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24"/>
          <w:u w:val="none"/>
        </w:rPr>
        <w:t>Rozporządzenie Rady Ministrów w sprawie gleboznawczej klasyfikacji gruntów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 dnia 12 września 2012 r. (Dz.U. z 2012 r. poz. 1246)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Na podstawie art. 26 ust. 1 ustawy z dnia 17 maja 1989 r. - Prawo geodezyjne i kartograficzne (Dz.U. z 2010 r. Nr 193, poz. 1287) zarządza się, co następuje: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określa: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urzędową tabelę klas gruntów;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sposób i tryb przeprowadzania gleboznawczej klasyfikacji gruntów, zwanej dalej,,klasyfikacją''.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Urzędową tabelę klas gruntów określa załącznik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Klasyfikację przeprowadza starosta z urzędu albo na wniosek właściciela gruntów podlegających klasyfikacji albo innego władającego takimi gruntami wykazanego w ewidencji gruntów i budynków, zwanych dalej,,właścicielem''.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4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Z urzędu klasyfikację przeprowadza się: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na gruntach, które nie zostały dotychczas sklasyfikowane;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na gruntach zmeliorowanych - po upływie 3 lat od wykonania urządzeń melioracji wodnych;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na gruntach objętych postępowaniem scaleniowym;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na gruntach, na których starosta zarządził przeprowadzenie modernizacji ewidencji gruntów i budynków albo okresowej weryfikacji danych ewidencyjnych - w przypadku zmiany użytków gruntowych na gruntach podlegających klasyfikacji;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po wystąpieniu klęski żywiołowej powodującej zmiany środowiska glebowego;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po zalesieniu gruntów na podstawie przepisów o wspieraniu rozwoju obszarów wiejskich ze środków pochodzących z Sekcji Gwarancji Europejskiego Funduszu Orientacji i Gwarancji Rolnej lub na podstawie przepisów o wspieraniu obszarów wiejskich z udziałem środków Europejskiego Funduszu Rolnego na rzecz Rozwoju Obszarów Wiejskich.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5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Przeprowadzenie klasyfikacji obejmuje: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analizę niezbędnych materiałów stanowiących państwowy zasób geodezyjny i kartograficzny;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przeprowadzenie czynności klasyfikacyjnych w terenie;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sporządzenie projektu ustalenia klasyfikacji;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rozpatrzenie zastrzeżeń do projektu klasyfikacji;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wydanie decyzji o ustaleniu klasyfikacji.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Czynności, o których mowa w ust. 1 pkt 1-3, przeprowadza osoba upoważniona przez starostę, zwana dalej,,klasyfikatorem''.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6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Zawiadomienie o wszczęciu z urzędu przeprowadzenia klasyfikacji, oprócz wymogów określonych w Kodeksie postępowania administracyjnego, zawiera w szczególności informacje o: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podstawie prawnej przeprowadzenia klasyfikacji;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obszarze objętym klasyfikacją;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miejscu i terminie rozpoczęcia czynności klasyfikacyjnych w terenie;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harmonogramie przeprowadzenia klasyfikacji;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imieniu i nazwisku klasyfikatora.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Termin rozpoczęcia czynności klasyfikacyjnych w terenie nie może być krótszy niż 7 dni od dnia dokonania zawiadomienia.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Zawiadomienie doręcza się na adres wskazany w ewidencji gruntów i budynków. Pozostałe strony zawiadamia się w drodze obwieszczenia w urzędzie starostwa powiatowego, urzędzie gminy, a także w miejscowości, na terenie której znajdują się grunty objęte klasyfikacją. Doręczenie zawiadomienia na adres wskazany w ewidencji gruntów i budynków jest skuteczne.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7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Przeprowadzenie czynności klasyfikacyjnych w terenie obejmuje: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sporządzenie opisu fizjograficznego;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ustalenie zasięgu gruntów podlegających klasyfikacji;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badanie profili glebowych, w tym określenie uziarnienia w ich poszczególnych poziomach genetycznych oraz szczegółowe określenie na mapie ewidencyjnej miejsca przeprowadzania tych badań;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ustalenie rodzaju zbiorowisk roślinnych na łąkach trwałych i pastwiskach trwałych;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ustalenie typu siedliskowego lasu, jego drzewostanu, podszycia i runa na gruntach leśnych;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ustalenie rodzaju i gęstości zadrzewień i zakrzewień gruntów zadrzewionych i zakrzewionych;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zaliczenie gruntów do odpowiedniego typu, rodzaju i gatunku gleby, rodzaju użytku gruntowego oraz klasy bonitacyjnej;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ustalenie zasięgu konturów typów gleb oraz klas bonitacyjnych.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Do przeprowadzenia czynności klasyfikacyjnych w terenie wykorzystuje się kopię mapy ewidencyjnej.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Czynności klasyfikacyjne w terenie klasyfikator przeprowadza w obecności właścicieli.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Niestawiennictwo któregokolwiek z właścicieli nie wstrzymuje przeprowadzenia czynności klasyfikacyjnych w terenie.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8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Po przeprowadzeniu czynności klasyfikacyjnych w terenie klasyfikator opracowuje projekt ustalenia klasyfikacji.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Projekt ustalenia klasyfikacji obejmuje: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mapę klasyfikacji, sporządzoną na kopii mapy ewidencyjnej, zawierającą w szczególności: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granice obszaru objętego klasyfikacją,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ustalone granice zasięgów konturów typów gleb,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ustalone granice zasięgów konturów klas bonitacyjnych,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d) położenie odkrywek glebowych,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e) dane opisowo-informacyjne:</w:t>
      </w:r>
    </w:p>
    <w:p>
      <w:pPr>
        <w:spacing w:after="130" w:before="130" w:lineRule="auto" w:line="240"/>
        <w:ind w:left="66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- oznaczenie jednostki ewidencyjnej i obrębu,</w:t>
      </w:r>
    </w:p>
    <w:p>
      <w:pPr>
        <w:spacing w:after="130" w:before="130" w:lineRule="auto" w:line="240"/>
        <w:ind w:left="66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- oznaczenie skali,</w:t>
      </w:r>
    </w:p>
    <w:p>
      <w:pPr>
        <w:spacing w:after="130" w:before="130" w:lineRule="auto" w:line="240"/>
        <w:ind w:left="66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- oznaczenia typów, rodzajów i gatunków gleb, rodzajów użytków gruntowych oraz klas bonitacyjnych,</w:t>
      </w:r>
    </w:p>
    <w:p>
      <w:pPr>
        <w:spacing w:after="130" w:before="130" w:lineRule="auto" w:line="240"/>
        <w:ind w:left="66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- numery konturów klas bonitacyjnych oraz odkrywek glebowych;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protokół zawierający w szczególności: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ogólną charakterystykę gruntów objętych klasyfikacją, w tym ukształtowanie terenu, jego wzniesienie nad poziom morza, ilość opadów atmosferycznych, stosunki wodne, istniejące budowle wodno-melioracyjne, dominujące rodzaje użytków gruntowych, typy gleb oraz dominujące klasy bonitacyjne,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zestawienie opisów odkrywek glebowych charakteryzujących typy, rodzaje i gatunki gleb, rodzaje użytków gruntowych oraz klasy bonitacyjne,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informację o mapie ewidencyjnej,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d) podpisy klasyfikatora oraz właścicieli obecnych przy przeprowadzaniu czynności klasyfikacyjnych w terenie,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e) datę jego sporządzenia.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9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W przypadku klasyfikacji przeprowadzanej z urzędu starosta zawiadamia właścicieli o miejscu i terminie wyłożenia na okres 14 dni do publicznego wglądu projektu ustalenia klasyfikacji, na co najmniej 14 dni przed tym terminem.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 przypadku klasyfikacji przeprowadzanej na wniosek właściciela starosta zawiadamia właściciela o możliwości zgłaszania zastrzeżeń do projektu ustalenia klasyfikacji.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Do zawiadomienia przepis § 6 ust. 3 stosuje się odpowiednio.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10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Zastrzeżenia do projektu ustalenia klasyfikacji mogą być zgłaszane: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w okresie jego wyłożenia, o którym mowa w § 9 ust. 1, albo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 ciągu 14 dni od dnia otrzymania zawiadomienia, o którym mowa w § 9 ust. 2.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11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Mapa klasyfikacji, o której mowa w § 8 ust. 2 pkt 1, stanowi integralną część decyzji o ustaleniu klasyfikacji.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Uzasadnienie do decyzji o ustaleniu klasyfikacji zawiera dodatkowo informacje o sposobie rozpatrzenia zastrzeżeń, o których mowa w § 10.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Klasyfikacja przeprowadzona na podstawie dotychczasowych przepisów zachowuje ważność.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wchodzi w życie po upływie 14 dni od dnia ogłoszenia.</w:t>
      </w:r>
      <w:r>
        <w:rPr>
          <w:rStyle w:val="FootnoteReference"/>
        </w:rPr>
        <w:footnoteReference w:id="1"/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Urzędowa tabela klas gruntów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sectPr>
      <w:footerReference w:type="default" r:id="rId3"/>
      <w:pgSz w:w="12240" w:h="15840"/>
    </w:sectPr>
    <w:sectPr>
      <w:type w:val="nextColumn"/>
    </w:sectPr>
  </w:body>
</w:document>
</file>

<file path=word/footer1.xml><?xml version="1.0" encoding="utf-8"?>
<w:ftr xmlns:w="http://schemas.openxmlformats.org/wordprocessingml/2006/main">
  <w:p>
    <w:r>
      <w:t>Legalis</w:t>
    </w:r>
  </w:p>
</w:ftr>
</file>

<file path=word/footnotes.xml><?xml version="1.0" encoding="utf-8"?>
<w:footnotes xmlns:w="http://schemas.openxmlformats.org/wordprocessingml/2006/main">
  <w:footnote w:id="1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Niniejsze rozporządzenie było poprzedzone rozporządzeniem Rady Ministrów z dnia 4 czerwca 1956 r. w sprawie klasyfikacji gruntów (Dz.U. Nr 19, poz. 97, z 1957 r. Nr 5, poz. 21 oraz z 1972 r. Nr 49, poz. 317), które zgodnie z art. 59 ustawy z dnia 17 maja 1989 r. - Prawo geodezyjne i kartograficzne (Dz.U. z 2010 r. Nr 193, poz. 1287) traci moc z dniem wejścia w życie niniejszego rozporządzenia.</w:t>
      </w:r>
    </w:p>
  </w:footnote>
</w:footnotes>
</file>

<file path=word/settings.xml><?xml version="1.0" encoding="utf-8"?>
<w:settings xmlns:w="http://schemas.openxmlformats.org/wordprocessingml/2006/main">
  <w:autoHyphenation/>
</w:settings>
</file>

<file path=word/styles.xml><?xml version="1.0" encoding="utf-8"?>
<w:styles xmlns:w="http://schemas.openxmlformats.org/wordprocessingml/2006/main"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2025-08-28T06:02:49Z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isPPL">
    <vt:lpwstr>false</vt:lpwstr>
  </property>
</Properties>
</file>