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Ministra Rozwoju w sprawie wzorów wniosków o udostępnienie materiałów państwowego zasobu geodezyjnego i kartograficznego, licencji i Dokumentu Obliczenia Opłaty, a także sposobu wydawania licencji</w:t>
      </w:r>
    </w:p>
    <w:p>
      <w:pPr>
        <w:jc w:val="both"/>
      </w:pPr>
      <w:r>
        <w:rPr>
          <w:rStyle w:val="FootnoteReference"/>
        </w:rPr>
        <w:footnoteReference w:id="1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28 lipca 2020 r. (Dz.U. z 2020 r. poz. 1322)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40g ustawy z dnia 17 maja 1989 r. - Prawo geodezyjne i kartograficzne (Dz.U. z 2020 r. poz. 276, 284, 782 i 1086) zarządza się, co następuje: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określa: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wzór wniosku o udostępnienie materiałów centralnego zasobu geodezyjnego i kartograficznego, stanowiący załącznik nr 1 do rozporządzenia;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wzór wniosku o udostępnienie materiałów wojewódzkiego zasobu geodezyjnego i kartograficznego, stanowiący załącznik nr 2 do rozporządzenia;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wzór wniosku o udostępnienie materiałów powiatowego zasobu geodezyjnego i kartograficznego, stanowiący załącznik nr 3 do rozporządzenia;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wzór wniosku o wydanie wypisu lub wyrysu z operatu ewidencyjnego, stanowiący załącznik nr 4 do rozporządzenia;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</w:t>
      </w:r>
      <w:r>
        <w:rPr>
          <w:rStyle w:val="FootnoteReference"/>
        </w:rPr>
        <w:footnoteReference w:id="0"/>
      </w:r>
      <w:r>
        <w:rPr>
          <w:rFonts w:ascii="Helvetica" w:hAnsi="Helvetica" w:cs="Helvetica" w:eastAsia="Helvetica"/>
          <w:b w:val="false"/>
          <w:i w:val="true"/>
          <w:caps w:val="false"/>
          <w:sz w:val="18"/>
          <w:u w:val="none"/>
        </w:rPr>
        <w:t xml:space="preserve"> (uchylony)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</w:t>
      </w:r>
      <w:r>
        <w:rPr>
          <w:rStyle w:val="FootnoteReference"/>
        </w:rPr>
        <w:footnoteReference w:id="1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sposób wydawania licencji oraz wzór licencji określającej zakres uprawnień licencjobiorcy do: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wykorzystywania udostępnionych materiałów państwowego zasobu geodezyjnego i kartograficznego, stanowiący załącznik nr 6 do rozporządzenia,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(</w:t>
      </w:r>
      <w:r>
        <w:rPr>
          <w:rFonts w:ascii="Helvetica" w:hAnsi="Helvetica" w:cs="Helvetica" w:eastAsia="Helvetica"/>
          <w:b w:val="false"/>
          <w:i w:val="true"/>
          <w:caps w:val="false"/>
          <w:sz w:val="18"/>
          <w:u w:val="none"/>
        </w:rPr>
        <w:t>uchylona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);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wzór Dokumentu Obliczenia Opłaty, stanowiący załącznik nr 8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Licencja jest wydawana w odniesieniu do pojedynczego udostępnianego zbioru danych lub innego materiału państwowego zasobu geodezyjnego i kartograficznego, zwanych dalej,,materiałami zasobu'', lub wielu materiałów zasobu objętych jednym wnioskiem o udostępnienie materiałów zasobu, jeżeli zakres uprawnień do korzystania z każdego z tych materiałów jest jednakowy.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Licencja otrzymuje numer składający się z 3 członów oddzielonych znakiem podkreślenia, z których: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pierwszy człon jest ciągiem znaków określających oznaczenie kancelaryjne wniosku o udostępnienie materiału zasobu;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drugi człon jest identyfikatorem TERYT jednostki podziału terytorialnego kraju, która należy do właściwości miejscowej organu udzielającego licencji; w przypadku licencji wydawanych przez Głównego Geodetę Kraju treścią drugiego członu numeru licencji są litery PL zamiast identyfikatora TERYT;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</w:t>
      </w:r>
      <w:r>
        <w:rPr>
          <w:rStyle w:val="FootnoteReference"/>
        </w:rPr>
        <w:footnoteReference w:id="2"/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trzeci człon określa oznaczenie zakresu uprawnień do wykorzystywania udostępnionych materiałów zasobu, odpowiednio: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N - dla licencji udzielanej w przypadku udostępnienia materiałów zasobu w postaci elektronicznej w celach i podmiotom, o których mowa w art. 40a ust. 2 pkt 2 ustawy z dnia 17 maja 1989 r. - Prawo geodezyjne i kartograficzne, zwanej dalej,,ustawą'',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P - dla licencji udzielanej w przypadku udostępnienia materiałów zasobu w trybie przepisów wymienionych w art. 40a ust. 2 pkt 4 ustawy,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G0 - dla licencji udzielanej w przypadku pierwszego udostępnienia zbiorów danych dotyczących sieci uzbrojenia terenu, o którym mowa w art. 40a ust. 2 pkt 5 ustawy,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G1 - dla licencji udzielanej w przypadku każdego kolejnego udostępnienia zbiorów danych dotyczących sieci uzbrojenia terenu, o którym mowa w art. 40a ust. 2 pkt 5 ustawy,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e) CL1 - dla licencji udzielanej w przypadku udostępnienia materiałów zasobu podmiotowi dla jego potrzeb własnych niezwiązanych z działalnością gospodarczą, bez prawa publikacji w sieci Internet, lub gdy dane rejestru cen nieruchomości są udostępniane rzeczoznawcom majątkowym w celu wykonania przez nich wyceny nieruchomości,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f) CL2 - dla licencji udzielanej w przypadku udostępnienia materiałów zasobu podmiotowi dla dowolnych potrzeb,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g) (</w:t>
      </w:r>
      <w:r>
        <w:rPr>
          <w:rFonts w:ascii="Helvetica" w:hAnsi="Helvetica" w:cs="Helvetica" w:eastAsia="Helvetica"/>
          <w:b w:val="false"/>
          <w:i w:val="true"/>
          <w:caps w:val="false"/>
          <w:sz w:val="18"/>
          <w:u w:val="none"/>
        </w:rPr>
        <w:t>uchylona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Traci moc rozporządzenie Ministra Administracji i Cyfryzacji z dnia 9 lipca 2014 r. w sprawie udostępniania materiałów państwowego zasobu geodezyjnego i kartograficznego, wydawania licencji oraz wzoru Dokumentu Obliczenia Opłaty (Dz.U. z 2019 r. poz. 434).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z dniem 31 lipca 2020 r.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1. Wniosek o udostępnienie materiałów centralnego zasobu geodezyjnego i kartograficznego (wzór)</w:t>
      </w:r>
      <w:r>
        <w:rPr>
          <w:rStyle w:val="FootnoteReference"/>
        </w:rPr>
        <w:footnoteReference w:id="3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 uwzględniający zmiany)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2. Wniosek o udostępnienie materiałów wojewódzkiego zasobu geodezyjnego i kartograficznego (wzór)</w:t>
      </w:r>
      <w:r>
        <w:rPr>
          <w:rStyle w:val="FootnoteReference"/>
        </w:rPr>
        <w:footnoteReference w:id="4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 uwzględniający zmiany)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3. Wniosek o udostępnienie materiałów powiatowego zasobu geodezyjnego i kartograficznego (wzór)</w:t>
      </w:r>
      <w:r>
        <w:rPr>
          <w:rStyle w:val="FootnoteReference"/>
        </w:rPr>
        <w:footnoteReference w:id="5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 uwzględniający zmiany)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4. Wniosek o wydanie wypisu lub wyrysu z operatu ewidencyjnego (wzór)</w:t>
      </w:r>
      <w:r>
        <w:rPr>
          <w:rStyle w:val="FootnoteReference"/>
        </w:rPr>
        <w:footnoteReference w:id="6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 uwzględniający zmiany)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5</w:t>
      </w:r>
      <w:r>
        <w:rPr>
          <w:rFonts w:ascii="Helvetica" w:hAnsi="Helvetica" w:cs="Helvetica" w:eastAsia="Helvetica"/>
          <w:b w:val="false"/>
          <w:i w:val="true"/>
          <w:caps w:val="false"/>
          <w:sz w:val="18"/>
          <w:u w:val="none"/>
        </w:rPr>
        <w:t xml:space="preserve"> (uchylony)</w:t>
      </w:r>
      <w:r>
        <w:rPr>
          <w:rStyle w:val="FootnoteReference"/>
        </w:rPr>
        <w:footnoteReference w:id="7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6. Licencja określająca zakres uprawnień licencjobiorcy do wykorzystywania udostępnionych materiałów państwowego zasobu geodezyjnego i kartograficznego (wzór)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7</w:t>
      </w:r>
      <w:r>
        <w:rPr>
          <w:rFonts w:ascii="Helvetica" w:hAnsi="Helvetica" w:cs="Helvetica" w:eastAsia="Helvetica"/>
          <w:b w:val="false"/>
          <w:i w:val="true"/>
          <w:caps w:val="false"/>
          <w:sz w:val="18"/>
          <w:u w:val="none"/>
        </w:rPr>
        <w:t xml:space="preserve"> (uchylony)</w:t>
      </w:r>
      <w:r>
        <w:rPr>
          <w:rStyle w:val="FootnoteReference"/>
        </w:rPr>
        <w:footnoteReference w:id="8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8. Dokument Obliczenia Opłaty (wzór)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footnotes.xml><?xml version="1.0" encoding="utf-8"?>
<w:footnotes xmlns:w="http://schemas.openxmlformats.org/wordprocessingml/2006/main"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Minister Rozwoju kieruje działem administracji rządowej - budownictwo, planowanie i zagospodarowanie przestrzenne oraz mieszkalnictwo, na podstawie § 1 ust. 2 pkt 1 rozporządzenia Prezesa Rady Ministrów z dnia 18 listopada 2019 r. w sprawie szczegółowego zakresu działania Ministra Rozwoju (Dz.U. poz. 2261).</w:t>
      </w:r>
    </w:p>
  </w:footnote>
  <w:footnote w:id="0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1 pkt 5 uchylony rozporządzeniem z dnia 27.04.2023 r. (Dz.U. z 2023 r. poz. 1135), które wchodzi w życie 4.07.2023 r.</w:t>
      </w:r>
    </w:p>
  </w:footnote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1 pkt 6 zmieniony rozporządzeniem z dnia 27.04.2023 r. (Dz.U. z 2023 r. poz. 1135), które wchodzi w życie 4.07.2023 r.</w:t>
      </w:r>
    </w:p>
  </w:footnote>
  <w:footnote w:id="2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§ 2 ust. 2 pkt 3 zmieniony rozporządzeniem z dnia 27.04.2023 r. (Dz.U. z 2023 r. poz. 1135), które wchodzi w życie 4.07.2023 r.</w:t>
      </w:r>
    </w:p>
  </w:footnote>
  <w:footnote w:id="3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Załącznik 1 w brzmieniu rozporządzenia z dnia 27.04.2023 r. (Dz.U. z 2023 r. poz. 1135), które wchodzi w życie 4.07.2023 r.</w:t>
      </w:r>
    </w:p>
  </w:footnote>
  <w:footnote w:id="4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Załącznik 2 w brzmieniu rozporządzenia z dnia 27.04.2023 r. (Dz.U. z 2023 r. poz. 1135), które wchodzi w życie 4.07.2023 r.</w:t>
      </w:r>
    </w:p>
  </w:footnote>
  <w:footnote w:id="5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Załącznik 3 w brzmieniu rozporządzenia z dnia 27.04.2023 r. (Dz.U. z 2023 r. poz. 1135), które wchodzi w życie 4.07.2023 r.</w:t>
      </w:r>
    </w:p>
  </w:footnote>
  <w:footnote w:id="6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Załącznik 4 w brzmieniu rozporządzenia z dnia 27.04.2023 r. (Dz.U. z 2023 r. poz. 1135), które wchodzi w życie 4.07.2023 r.</w:t>
      </w:r>
    </w:p>
  </w:footnote>
  <w:footnote w:id="7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Załącznik 5 uchylony rozporządzeniem z dnia 27.04.2023 r. (Dz.U. z 2023 r. poz. 1135), które wchodzi w życie 4.07.2023 r.</w:t>
      </w:r>
    </w:p>
  </w:footnote>
  <w:footnote w:id="8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Załącznik 7 uchylony rozporządzeniem z dnia 27.04.2023 r. (Dz.U. z 2023 r. poz. 1135), które wchodzi w życie 4.07.2023 r.</w:t>
      </w:r>
    </w:p>
  </w:footnote>
</w:footnotes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2025-08-28T06:02:41Z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