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Geodezyjna ewidencja sieci uzbrojenia terenu.</w:t>
      </w:r>
    </w:p>
    <w:p>
      <w:pPr>
        <w:pStyle w:val="NormalStyle"/>
      </w:pPr>
      <w:r>
        <w:t>Dz.U.2021.1374 z dnia 2021.07.28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31 lipca 2021r.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ROZWOJU, PRACY I TECHNOLOGII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23 lipca 2021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geodezyjnej ewidencji sieci uzbrojenia terenu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27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2020 r. poz. 2052 oraz z 2021 r. poz. 922)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szczegółowy zakres danych gromadzonych w powiatowej bazie geodezyjnej ewidencji sieci uzbrojenia terenu i krajowej bazie geodezyjnej ewidencji sieci uzbrojenia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tryb i standardy tworzenia i aktualizacji baz, o których mowa w pkt 1, oraz udostępniania danych z tych baz.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Użyte w rozporządzeniu określenia oznaczają: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ustawa - ustawę z dnia 17 maja 1989 r. - Prawo geodezyjne i kartograficzne;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GESUT - geodezyjną ewidencję sieci uzbrojenia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władający - podmiot posiadający osobowość prawną władający sieciami uzbrojenia terenu.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Lokalizację obiektów GESUT określa się w układzie współrzędnych płaskich prostokątnych PL-2000, o którym mowa w przepisach wydanych na podstawie art. 3 ust. 5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Wysokości charakterystycznych punktów obiektów GESUT określa się w układzie wysokościowym PL-EVRF2007-NH, o którym mowa w przepisach wydanych na podstawie art. 3 ust. 5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Reprezentacją geometryczną obiektów GESUT w zależności od ich rodzajów może być: punkt, linia łamana, zbiór linii (multilinia), wielokąt (poligon), zbiór punktów (multipunkt).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Wymiary przekrojów obiektów GESUT (średnica, wymiar poziomy i wymiar pionowy) podaje się w milimetrach.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Zakres danych gromadzonych w GESUT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GESUT wyróżnia się następujące rodzaje sieci uzbrojenia terenu: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wodociągową - oznaczenie literą 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kanalizacyjną - oznaczenie literą k;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elektroenergetyczną - oznaczenie literą 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gazową - oznaczenie literą g;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ciepłowniczą - oznaczenie literą c;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telekomunikacyjną - oznaczenie literą t;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specjalną - oznaczenie literą s;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niezidentyfikowaną - oznaczenie literą x.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obiektów wyróżnionych w poszczególnych rodzajach sieci uzbrojenia terenu wraz z ich dozwolonymi typami geometrii określa załącznik nr 1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Atrybutami wspólnymi dla wszystkich obiektów GESUT są: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metoda pozyskania informacji o obiekcie;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data przyjęcia do państwowego zasobu geodezyjnego i kartograficznego;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operatu technicznego lub oznaczenie dokumentu, na podstawie którego informacje o obiekcie zostały wprowadzone do GESUT;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status obiektu określający, czy jest to obiekt istniejący czy projektowany;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informacja o władającym.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obiektów istniejących w GESUT zapisuje się informację dotyczącą stanu eksploatacji jako czynny lub nieczynny.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Wyróżnia się następujące metody pozyskania informacji o obiekcie GESUT: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bezpośredni w nawiązaniu do osnowy - oznaczenie literą 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wykrywaczem przewodów - oznaczenie literą 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wektoryzacja - oznaczenie literą D;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fotogrametryczny - oznaczenie literą F;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bezpośredni w nawiązaniu do szczegółów terenowych - oznaczenie literą 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branżowe - oznaczenie literą B;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dokumentacja z narady koordynacyjnej - oznaczenie literą K;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inna niż wymienione w pkt 1-7 metoda pozyskania - oznaczenie literą 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nieokreślona metoda pozyskania - oznaczenie literą X.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każdym obiektem GESUT mogą być związane informacje określające wysokości punktów charakterystycznych położonych na elementach tych obiektów.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wszystkich przewodów sieci uzbrojenia terenu wyróżnia się informację o: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przebiegu przewodu z podziałem na: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podziemny,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naziemny,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nadziemny;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funkcji przewodu z podziałem na: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przewód główny,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przyłącze.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przewodów sieci uzbrojenia terenu wyróżnia się następujące typy przewodów: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sieci wodociągowej: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ogólny,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lokalny;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sieci kanalizacyjnej: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ogólnospławny,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deszczowy,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sanitarny,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przemysłowy,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lokalny;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sieci elektroenergetycznej: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najwyższego napięcia,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wysokiego napięcia,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średniego napięcia,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niskiego napięcia;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sieci gazowej: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wysokiego ciśnienia,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podwyższonego średniego ciśnienia,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średniego ciśnienia,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niskiego ciśnienia;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sieci ciepłowniczej: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wysokiego parametru ciepła,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niskiego parametru ciepła;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sieci telekomunikacyjnej: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światłowód,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sieci specjalnej: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benzynowe,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naftowe,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sieci niezidentyfikowanej nie wyróżnia się typów przewodów.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Specyfikację pojęciowego modelu danych GESUT określa załącznik nr 2 do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Powiatowa baza GESUT zawiera wszystkie obiekty wymienione w załączniku nr 1 do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Krajowa baza GESUT zawiera przetworzone dane z powiatowych baz GESUT dotyczące: hydrantów, turbin wiatrowych, stacji ładowania pojazdów elektrycznych, wież telekomunikacyjnych.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Każdemu obiektowi powiatowej bazy GESUT i krajowej bazy GESUT nadaje się identyfikator infrastruktury informacji przestrzennej, zwany dalej "IdIIP", na który składają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przestrzeń nazw, w której skład wchodzi identyfikator zbioru danych przestrzennych, do którego należy dany obiekt przestrzenny, według ewidencji zbiorów oraz usług danych przestrzennych infrastruktury informacji przestrzennej, o której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4 marca 2010 r. o infrastrukturze informacji przestrzennej (Dz. U. z 2021 r. poz. 214), uzupełniona po kropce skrótem "GESUT" albo "KGESUT" w przypadku krajowej bazy GESUT;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lokalny wyróżniający w sposób jednoznaczny dany obiekt spośród innych obiektów zapisanych w tej bazie;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wersji obiektu.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Elementy identyfikatora IdIIP, o których mowa w ust. 1 pkt 1 i 2, nie mogą być zmieniane.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Tryb i standardy tworzenia i aktualizacji powiatowej bazy GESUT i krajowej bazy GESUT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Powiatową bazę GESUT tworzy się i prowadzi w systemie teleinformatycznym na podstawie: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materiałów przyjętych do państwowego zasobu geodezyjnego i kartograficznego;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dokumentów, które były wynikiem narad koordynacyjnych, o których mowa w art. 28b ust. 1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danych i informacji pozyskanych od podmiotów władających sieciami uzbrojenia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danych i informacji pozyskanych z innych rejestrów publicznych.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13.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Powiatową bazę GESUT aktualizuje się w drodze czynności materialno-technicznej na podstawie: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materiałów przyjmowanych do państwowego zasobu geodezyjnego i kartograficznego;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wyników narad koordynacyjnych, o których mowa w art. 28b ust. 1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danych lub informacji pozyskiwanych z innych rejestrów publicznych oraz od podmiotów władających sieciami uzbrojenia terenu.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Powiatową bazę GESUT aktualizuje się niezwłocznie, ale nie później niż 30 dni od uzyskania materiałów, wyników, danych lub informacji, o których mowa w ust. 1.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Tworzenie i aktualizacja powiatowej bazy GESUT odbywa się zgodnie ze standardami zamieszczonymi w załącznikach nr 1 i 2 do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Krajową bazę GESUT tworzy się i aktualizuje na bieżąco, na podstawie danych dostępnych w usługach sieciowych z powiatowych baz GESUT.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Udostępnianie danych z powiatowej bazy GESUT i krajowej bazy GESUT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Informacje zawarte w powiatowej bazie GESUT i krajowej bazie GESUT udostępnia się w postaci elektronicznej za pomocą usług sieciowych przeglądania i pobierania, o których mowa w art. 9 ust. 1 pkt 2 i 3 ustawy z dnia 4 marca 2010 r. o infrastrukturze informacji przestrzennej, z uwzględnieniem przepisów wydanych na podstawie art. 40 ust. 8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Specyfikację usług sieciowych, o których mowa w ust. 1, określa załącznik nr 3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Schemat aplikacyjny GML dotyczący udostępniania danych powiatowej bazy GESUT, zgodny ze schematem pojęciowym tej bazy zamieszczonym w załączniku nr 2 do rozporządzenia, Główny Geodeta Kraju publikuje w repozytorium interoperacyjności, o którym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lutego 2005 r. o informatyzacji działalności podmiotów realizujących zadania publiczne (Dz. U. z 2021 r. poz. 670, 952 i 1005).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dostosowujące, przejściowe i końcowe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16.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Powiatowa baza GESUT i krajowa baza GESUT prowadzone na podstawie przepisów dotychczasowych stają się odpowiednio powiatową bazą GESUT i krajową bazą GESUT w rozumieniu niniejszego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Powiatową bazę GESUT i krajową bazę GESUT, prowadzone na podstawie przepisów dotychczasowych, dostosowuje się do przepisów niniejszego rozporządzenia w terminie do dnia 31 grudnia 2022 r.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wysokościowy, inny niż określono w § 3 ust. 2, może być stosowany przy prowadzeniu powiatowej bazy GESUT lub krajowej bazy GESUT nie dłużej niż do dnia 31 grudnia 2023 r.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prac związanych z zakładaniem powiatowej bazy GESUT i krajowej bazy GESUT rozpoczętych i niezakończonych przed dniem wejścia w życie rozporządzenia stosuje się przepisy niniejszego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18.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Rozporządzenie wchodzi w życie z dniem 31 lipca 2021 r.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WYKAZ OBIEKTÓW WYRÓŻNIONYCH W POSZCZEGÓLNYCH RODZAJACH SIECI UZBROJENIA TERENU WRAZ Z DOZWOLONYMI TYPAMI GEOMETRII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grafika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SPECYFIKACJA POJĘCIOWEGO MODELU DANYCH GESUT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grafika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SPECYFIKACJA USŁUG SIECIOWYCH DOTYCZĄCYCH UDOSTĘPNIANIA DANYCH GESUT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grafika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