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04" w:rsidRPr="00A20E72" w:rsidRDefault="00946704" w:rsidP="00946704">
      <w:pPr>
        <w:spacing w:after="0" w:line="288" w:lineRule="auto"/>
        <w:ind w:left="1134" w:hanging="425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ab/>
      </w:r>
      <w:r w:rsidRPr="00946704">
        <w:rPr>
          <w:rFonts w:ascii="Times New Roman" w:hAnsi="Times New Roman" w:cs="Times New Roman"/>
          <w:b/>
          <w:sz w:val="30"/>
          <w:szCs w:val="30"/>
          <w:lang w:val="ru-RU"/>
        </w:rPr>
        <w:t>МЕТОДИКА ВЫПОЛНЕНИЯ ИЗМЕРЕНИЙ ПАРАМЕТРОВ АФАР</w:t>
      </w:r>
    </w:p>
    <w:p w:rsidR="00946704" w:rsidRPr="00A20E72" w:rsidRDefault="00946704" w:rsidP="00946704">
      <w:pPr>
        <w:spacing w:after="0" w:line="288" w:lineRule="auto"/>
        <w:ind w:left="1134" w:hanging="428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A20E72">
        <w:rPr>
          <w:rFonts w:ascii="Times New Roman" w:hAnsi="Times New Roman" w:cs="Times New Roman"/>
          <w:b/>
          <w:sz w:val="30"/>
          <w:szCs w:val="30"/>
          <w:lang w:val="ru-RU"/>
        </w:rPr>
        <w:t>.1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 </w:t>
      </w:r>
      <w:r w:rsidRPr="00A20E72">
        <w:rPr>
          <w:rFonts w:ascii="Times New Roman" w:hAnsi="Times New Roman" w:cs="Times New Roman"/>
          <w:b/>
          <w:sz w:val="30"/>
          <w:szCs w:val="30"/>
          <w:lang w:val="ru-RU"/>
        </w:rPr>
        <w:t xml:space="preserve">Методика выполнения измерений 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амплитудного  распределения</w:t>
      </w:r>
    </w:p>
    <w:p w:rsidR="00946704" w:rsidRPr="00A20E7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:rsidR="00946704" w:rsidRPr="00A20E7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A20E72">
        <w:rPr>
          <w:rFonts w:ascii="Times New Roman" w:hAnsi="Times New Roman" w:cs="Times New Roman"/>
          <w:b/>
          <w:sz w:val="30"/>
          <w:szCs w:val="30"/>
          <w:lang w:val="ru-RU"/>
        </w:rPr>
        <w:t>.1.1 Область применения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4</w:t>
      </w:r>
      <w:r w:rsidRPr="00811B76">
        <w:rPr>
          <w:rFonts w:eastAsia="Calibri"/>
          <w:b/>
          <w:sz w:val="28"/>
          <w:szCs w:val="28"/>
        </w:rPr>
        <w:t>.1.1.1</w:t>
      </w:r>
      <w:r w:rsidRPr="00811B76">
        <w:rPr>
          <w:rFonts w:eastAsia="Calibri"/>
          <w:sz w:val="28"/>
          <w:szCs w:val="28"/>
        </w:rPr>
        <w:t> Настоящая методика (МВИ) устанавливает объ</w:t>
      </w:r>
      <w:r>
        <w:rPr>
          <w:rFonts w:eastAsia="Calibri"/>
          <w:sz w:val="28"/>
          <w:szCs w:val="28"/>
        </w:rPr>
        <w:t>е</w:t>
      </w:r>
      <w:r w:rsidRPr="00811B76">
        <w:rPr>
          <w:rFonts w:eastAsia="Calibri"/>
          <w:sz w:val="28"/>
          <w:szCs w:val="28"/>
        </w:rPr>
        <w:t>м и последовательность операций, выполняемых при измерениях амплитудного</w:t>
      </w:r>
      <w:r>
        <w:rPr>
          <w:rFonts w:eastAsia="Calibri"/>
          <w:sz w:val="28"/>
          <w:szCs w:val="28"/>
        </w:rPr>
        <w:t xml:space="preserve"> и фазового распределений</w:t>
      </w:r>
      <w:r w:rsidRPr="00811B76">
        <w:rPr>
          <w:rFonts w:eastAsia="Calibri"/>
          <w:sz w:val="28"/>
          <w:szCs w:val="28"/>
        </w:rPr>
        <w:t xml:space="preserve"> поля в ближней зоне АФАР с помощью спроектированного измерительного стенда </w:t>
      </w:r>
      <w:r w:rsidRPr="00811B76">
        <w:rPr>
          <w:sz w:val="28"/>
          <w:szCs w:val="28"/>
        </w:rPr>
        <w:t>в диапазоне от 8,5 до 12 ГГц</w:t>
      </w:r>
      <w:r>
        <w:rPr>
          <w:sz w:val="28"/>
          <w:szCs w:val="28"/>
        </w:rPr>
        <w:t xml:space="preserve"> и вычислении ДН по распределению в ближней зоне</w:t>
      </w:r>
      <w:r w:rsidRPr="00811B76">
        <w:rPr>
          <w:rFonts w:eastAsia="Calibri"/>
          <w:sz w:val="28"/>
          <w:szCs w:val="28"/>
        </w:rPr>
        <w:t xml:space="preserve">. 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sz w:val="28"/>
          <w:szCs w:val="28"/>
        </w:rPr>
      </w:pPr>
      <w:r w:rsidRPr="00811B76">
        <w:rPr>
          <w:rFonts w:eastAsia="Calibri"/>
          <w:sz w:val="28"/>
          <w:szCs w:val="28"/>
        </w:rPr>
        <w:t>Активная ф</w:t>
      </w:r>
      <w:r w:rsidRPr="00811B76">
        <w:rPr>
          <w:bCs/>
          <w:sz w:val="28"/>
          <w:szCs w:val="28"/>
        </w:rPr>
        <w:t>азированная антенная реш</w:t>
      </w:r>
      <w:r>
        <w:rPr>
          <w:bCs/>
          <w:sz w:val="28"/>
          <w:szCs w:val="28"/>
        </w:rPr>
        <w:t>е</w:t>
      </w:r>
      <w:r w:rsidRPr="00811B76">
        <w:rPr>
          <w:bCs/>
          <w:sz w:val="28"/>
          <w:szCs w:val="28"/>
        </w:rPr>
        <w:t>тка (АФАР)</w:t>
      </w:r>
      <w:r w:rsidRPr="00811B76">
        <w:rPr>
          <w:sz w:val="28"/>
          <w:szCs w:val="28"/>
        </w:rPr>
        <w:t xml:space="preserve"> – тип антенн, в виде группы антенных излучателей, в которых относительные фазы сигналов изменяются комплексно, так, что эффективное излучение антенны усиливается в каком-то одном, желаемом направлении и подавляется во всех остальных направлениях.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.1.1.2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МВИ 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предназначена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для применения в научно-исследовательских лабораториях, разрабатывающих и контролирующих параметры АФАР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.1.1.3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 Настоящая МВИ разработана в соответствии с ГОСТ 8.010-99, </w:t>
      </w:r>
      <w:r w:rsidRPr="00811B76">
        <w:rPr>
          <w:rFonts w:ascii="Times New Roman" w:hAnsi="Times New Roman" w:cs="Times New Roman"/>
          <w:sz w:val="28"/>
          <w:szCs w:val="28"/>
          <w:lang w:val="ru-RU" w:eastAsia="ru-RU"/>
        </w:rPr>
        <w:t>МИ 1967-89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уч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том требований «Руководство по выражению неопредел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нности измерений».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.1.2 Определения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  <w:r w:rsidRPr="00811B76">
        <w:rPr>
          <w:rFonts w:eastAsia="Calibri"/>
          <w:sz w:val="28"/>
          <w:szCs w:val="28"/>
        </w:rPr>
        <w:t>Планарный сканер</w:t>
      </w:r>
      <w:r>
        <w:rPr>
          <w:rFonts w:eastAsia="Calibri"/>
          <w:sz w:val="28"/>
          <w:szCs w:val="28"/>
        </w:rPr>
        <w:t xml:space="preserve"> </w:t>
      </w:r>
      <w:r w:rsidRPr="00811B76">
        <w:rPr>
          <w:rFonts w:eastAsia="Calibri"/>
          <w:sz w:val="28"/>
          <w:szCs w:val="28"/>
        </w:rPr>
        <w:t xml:space="preserve">– </w:t>
      </w:r>
      <w:proofErr w:type="spellStart"/>
      <w:r w:rsidRPr="00811B76">
        <w:rPr>
          <w:sz w:val="28"/>
          <w:szCs w:val="28"/>
        </w:rPr>
        <w:t>мехатронная</w:t>
      </w:r>
      <w:proofErr w:type="spellEnd"/>
      <w:r w:rsidRPr="00811B76">
        <w:rPr>
          <w:sz w:val="28"/>
          <w:szCs w:val="28"/>
        </w:rPr>
        <w:t xml:space="preserve"> производственная установка, оснащенная приводами, информационно-измерительными устройствами и компьютерной системой управления и предназначен для точного перемещения рабочего органа относительно некоторого объекта в процессе выполнения той или иной технологической операции.</w:t>
      </w:r>
    </w:p>
    <w:p w:rsidR="00946704" w:rsidRPr="00811B76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  <w:r w:rsidRPr="00811B76">
        <w:rPr>
          <w:sz w:val="28"/>
          <w:szCs w:val="28"/>
        </w:rPr>
        <w:t>Измерительный зонд</w:t>
      </w:r>
      <w:r>
        <w:rPr>
          <w:sz w:val="28"/>
          <w:szCs w:val="28"/>
        </w:rPr>
        <w:t xml:space="preserve"> </w:t>
      </w:r>
      <w:r w:rsidRPr="00811B76">
        <w:rPr>
          <w:sz w:val="28"/>
          <w:szCs w:val="28"/>
        </w:rPr>
        <w:t>– средство измерений, предназначенное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наблюдателем.</w:t>
      </w:r>
    </w:p>
    <w:p w:rsidR="00946704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</w:p>
    <w:p w:rsidR="00946704" w:rsidRPr="00811B76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</w:p>
    <w:p w:rsidR="00946704" w:rsidRPr="00237BD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b/>
          <w:sz w:val="30"/>
          <w:szCs w:val="30"/>
        </w:rPr>
      </w:pPr>
      <w:r>
        <w:rPr>
          <w:rFonts w:eastAsia="Calibri"/>
          <w:b/>
          <w:sz w:val="30"/>
          <w:szCs w:val="30"/>
        </w:rPr>
        <w:lastRenderedPageBreak/>
        <w:t>4</w:t>
      </w:r>
      <w:r w:rsidRPr="00237BD6">
        <w:rPr>
          <w:rFonts w:eastAsia="Calibri"/>
          <w:b/>
          <w:sz w:val="30"/>
          <w:szCs w:val="30"/>
        </w:rPr>
        <w:t>.1.3 Обозначения и сокращения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b/>
          <w:sz w:val="28"/>
          <w:szCs w:val="28"/>
        </w:rPr>
      </w:pP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color w:val="252525"/>
          <w:sz w:val="28"/>
          <w:szCs w:val="28"/>
          <w:shd w:val="clear" w:color="auto" w:fill="FFFFFF"/>
        </w:rPr>
        <w:t xml:space="preserve">АФР – </w:t>
      </w:r>
      <w:r w:rsidRPr="00811B76">
        <w:rPr>
          <w:bCs/>
          <w:color w:val="252525"/>
          <w:sz w:val="28"/>
          <w:szCs w:val="28"/>
          <w:shd w:val="clear" w:color="auto" w:fill="FFFFFF"/>
        </w:rPr>
        <w:t>амплитудно-фазовое распределение;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rFonts w:eastAsia="Calibri"/>
          <w:sz w:val="28"/>
          <w:szCs w:val="28"/>
        </w:rPr>
        <w:t>АФАР – активная фазированная антенная решетка;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rFonts w:eastAsia="Calibri"/>
          <w:sz w:val="28"/>
          <w:szCs w:val="28"/>
        </w:rPr>
        <w:t>ВП – виртуальный прибор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ВЧ (RF –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radio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frequency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>) – высокая частота;</w:t>
      </w: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Гет</w:t>
      </w:r>
      <w:proofErr w:type="spellEnd"/>
      <w:r w:rsidRPr="00811B76">
        <w:rPr>
          <w:rFonts w:ascii="Times New Roman" w:hAnsi="Times New Roman" w:cs="Times New Roman"/>
          <w:sz w:val="28"/>
          <w:szCs w:val="28"/>
        </w:rPr>
        <w:t xml:space="preserve">. (LO – local oscillator) –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гетеродин</w:t>
      </w:r>
      <w:r w:rsidRPr="00811B76">
        <w:rPr>
          <w:rFonts w:ascii="Times New Roman" w:hAnsi="Times New Roman" w:cs="Times New Roman"/>
          <w:sz w:val="28"/>
          <w:szCs w:val="28"/>
        </w:rPr>
        <w:t>;</w:t>
      </w:r>
    </w:p>
    <w:p w:rsidR="00946704" w:rsidRP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ДН – диаграмма направленности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rFonts w:eastAsia="Calibri"/>
          <w:sz w:val="28"/>
          <w:szCs w:val="28"/>
        </w:rPr>
        <w:t>МВИ – методика выполнения измерений;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НТД – нормативно-техническая документация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СИ – средство измерения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left="1418" w:hanging="712"/>
        <w:contextualSpacing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.1.4 Требования к погрешности измерений или приписанные характеристики погрешности измерений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60699C" w:rsidRDefault="00946704" w:rsidP="00946704">
      <w:pPr>
        <w:tabs>
          <w:tab w:val="num" w:pos="-30"/>
          <w:tab w:val="left" w:pos="1074"/>
        </w:tabs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</w:pPr>
      <w:r w:rsidRPr="0060699C"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>Погрешность установки частоты выходного сигнала синтезатора ±</w:t>
      </w:r>
      <w:r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 xml:space="preserve"> </w:t>
      </w:r>
      <w:r w:rsidRPr="0060699C"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>1∙10</w:t>
      </w:r>
      <w:r>
        <w:rPr>
          <w:rFonts w:ascii="Times New Roman" w:eastAsia="Calibri" w:hAnsi="Times New Roman" w:cs="Times New Roman"/>
          <w:spacing w:val="-20"/>
          <w:sz w:val="28"/>
          <w:szCs w:val="28"/>
          <w:vertAlign w:val="superscript"/>
          <w:lang w:val="ru-RU"/>
        </w:rPr>
        <w:t>–</w:t>
      </w:r>
      <w:r w:rsidRPr="0060699C">
        <w:rPr>
          <w:rFonts w:ascii="Times New Roman" w:eastAsia="Calibri" w:hAnsi="Times New Roman" w:cs="Times New Roman"/>
          <w:spacing w:val="-20"/>
          <w:sz w:val="28"/>
          <w:szCs w:val="28"/>
          <w:vertAlign w:val="superscript"/>
          <w:lang w:val="ru-RU"/>
        </w:rPr>
        <w:t xml:space="preserve">7 </w:t>
      </w:r>
      <w:r w:rsidRPr="0060699C"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>%.</w:t>
      </w:r>
    </w:p>
    <w:p w:rsidR="00946704" w:rsidRPr="00811B76" w:rsidRDefault="00946704" w:rsidP="00946704">
      <w:pPr>
        <w:tabs>
          <w:tab w:val="num" w:pos="-30"/>
          <w:tab w:val="left" w:pos="1074"/>
        </w:tabs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.1.5 Средства измерений и вспомогательные устройства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.1.5.1</w:t>
      </w:r>
      <w:proofErr w:type="gram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П</w:t>
      </w:r>
      <w:proofErr w:type="gram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ри измерении амплитудного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фазового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распределени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АФАР должен быть использован спроектированный измерительный стенд, в состав которого входят средства измерений, привед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нные в таблице 3.1.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.1 – Наименования средств измерений </w:t>
      </w:r>
    </w:p>
    <w:tbl>
      <w:tblPr>
        <w:tblStyle w:val="GridTable1Light1"/>
        <w:tblW w:w="9699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30"/>
        <w:gridCol w:w="5469"/>
      </w:tblGrid>
      <w:tr w:rsidR="00946704" w:rsidRPr="00946704" w:rsidTr="006A2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bottom w:val="none" w:sz="0" w:space="0" w:color="auto"/>
            </w:tcBorders>
          </w:tcPr>
          <w:p w:rsidR="00946704" w:rsidRPr="00811B76" w:rsidRDefault="00946704" w:rsidP="006A2C61">
            <w:pPr>
              <w:spacing w:after="0" w:line="288" w:lineRule="auto"/>
              <w:contextualSpacing/>
              <w:jc w:val="center"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Наименования средств измерений и технических средств</w:t>
            </w:r>
          </w:p>
        </w:tc>
        <w:tc>
          <w:tcPr>
            <w:tcW w:w="5469" w:type="dxa"/>
            <w:tcBorders>
              <w:bottom w:val="none" w:sz="0" w:space="0" w:color="auto"/>
            </w:tcBorders>
          </w:tcPr>
          <w:p w:rsidR="00946704" w:rsidRPr="00811B76" w:rsidRDefault="00946704" w:rsidP="006A2C61">
            <w:pPr>
              <w:spacing w:after="0" w:line="288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Обозначения стандартов, ТУ или их метрологические характеристики</w:t>
            </w:r>
          </w:p>
        </w:tc>
      </w:tr>
      <w:tr w:rsidR="00946704" w:rsidRPr="00811B76" w:rsidTr="006A2C6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1 Синтезатор частоты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46704" w:rsidRPr="00946704" w:rsidTr="006A2C6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2 АЦП платы сбора данных 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br/>
            </w:r>
            <w:r w:rsidRPr="00811B76">
              <w:rPr>
                <w:rFonts w:ascii="Times New Roman" w:eastAsia="Calibri" w:hAnsi="Times New Roman" w:cs="Times New Roman"/>
                <w:b w:val="0"/>
                <w:i/>
                <w:sz w:val="28"/>
                <w:szCs w:val="28"/>
              </w:rPr>
              <w:t>NI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 </w:t>
            </w:r>
            <w:r w:rsidRPr="00811B76">
              <w:rPr>
                <w:rFonts w:ascii="Times New Roman" w:eastAsia="Calibri" w:hAnsi="Times New Roman" w:cs="Times New Roman"/>
                <w:b w:val="0"/>
                <w:i/>
                <w:sz w:val="28"/>
                <w:szCs w:val="28"/>
              </w:rPr>
              <w:t>PCI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-6151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46704" w:rsidRPr="00946704" w:rsidTr="006A2C61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3 </w:t>
            </w:r>
            <w:r w:rsidRPr="00811B76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Переходы приборного класса серии 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ПКН2-20-13РН-13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ГОСТ РВ 51914-2002</w:t>
            </w:r>
          </w:p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Вносимые потери:</w:t>
            </w:r>
          </w:p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 – 12 ГГц – 0,25 дБ; 12 – 20 ГГц – 0,3дБ</w:t>
            </w:r>
          </w:p>
        </w:tc>
      </w:tr>
      <w:tr w:rsidR="00946704" w:rsidRPr="00946704" w:rsidTr="006A2C6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4 Кабельные сборки 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br/>
              <w:t>КС20А-03-03-600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ГОСТ РВ 51914-2002</w:t>
            </w:r>
          </w:p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Вносимые потери – не более 2 дБ</w:t>
            </w:r>
          </w:p>
        </w:tc>
      </w:tr>
    </w:tbl>
    <w:p w:rsidR="00946704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.1.5.2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 Средства измерений, указанные в таблице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.1, должны быть </w:t>
      </w:r>
      <w:proofErr w:type="spell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поверены</w:t>
      </w:r>
      <w:proofErr w:type="spell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.1.5.3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Присоединительные размеры коаксиальных трактов и волноводных фланцев – по ГОСТ 13317-80.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.1.5.4</w:t>
      </w:r>
      <w:proofErr w:type="gram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Д</w:t>
      </w:r>
      <w:proofErr w:type="gram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ля приемных систем, при эксплуатации которых необходимо контролировать коэффициент шума допускается применять встроенные средства измерений при условии возможности их поверки при помощи серийно выпускаемых или вновь разработанных средств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.1.5.5</w:t>
      </w:r>
      <w:proofErr w:type="gram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Д</w:t>
      </w:r>
      <w:proofErr w:type="gram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опускается применять вновь разработанные или находящиеся в применении средства поверки, прошедшие метрологическую аттестацию.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.1.6 Методы измерений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Измерения амплитудного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фазового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поля в ближней зоне АФАР выполняются методом прямых измерений.</w:t>
      </w:r>
    </w:p>
    <w:p w:rsidR="00946704" w:rsidRPr="00237BD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30"/>
          <w:szCs w:val="30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.1.7 Требования безопасности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.1.7.1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ри выполнении измерений должны соблюдаться следующие требования техники безопасности: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к измерениям допускаются лица, прошедшие инструктаж по технике безопасности при работе с электр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о-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СВЧ- радиоизмерительными приборами;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корпуса всех приборов, используемых при измерениях, должны быть заземлены;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в помещении, где проводят измерения, не должно быть газов и паров веществ, вызывающих коррозию металлических деталей;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отсоединять шины заземления, подключать или отключать межблочные и соединительные кабели следует только при выключенных приборах.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.1.7.2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ри выполнении измерений должны соблюдаться требования следующих нормативных документов: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СанПиН 9-80 РБ 98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Технические требования к микрокли</w:t>
      </w:r>
      <w:r>
        <w:rPr>
          <w:rFonts w:ascii="Times New Roman" w:hAnsi="Times New Roman" w:cs="Times New Roman"/>
          <w:sz w:val="28"/>
          <w:szCs w:val="28"/>
          <w:lang w:val="ru-RU"/>
        </w:rPr>
        <w:t>мату производственных помещений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СНБ 2.03.</w:t>
      </w:r>
      <w:r>
        <w:rPr>
          <w:rFonts w:ascii="Times New Roman" w:hAnsi="Times New Roman" w:cs="Times New Roman"/>
          <w:sz w:val="28"/>
          <w:szCs w:val="28"/>
          <w:lang w:val="ru-RU"/>
        </w:rPr>
        <w:t>05-98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Естеств</w:t>
      </w:r>
      <w:r>
        <w:rPr>
          <w:rFonts w:ascii="Times New Roman" w:hAnsi="Times New Roman" w:cs="Times New Roman"/>
          <w:sz w:val="28"/>
          <w:szCs w:val="28"/>
          <w:lang w:val="ru-RU"/>
        </w:rPr>
        <w:t>енное и искусственное освещение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ГОСТ 12.1.005-88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Система стандартов безопасности труда. Общие санитарно-гигиенические тр</w:t>
      </w:r>
      <w:r>
        <w:rPr>
          <w:rFonts w:ascii="Times New Roman" w:hAnsi="Times New Roman" w:cs="Times New Roman"/>
          <w:sz w:val="28"/>
          <w:szCs w:val="28"/>
          <w:lang w:val="ru-RU"/>
        </w:rPr>
        <w:t>ебования к воздуху рабочей зоны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ГОСТ 12.2.003-91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Система стандартов безопасности труда. Оборудование производственное</w:t>
      </w:r>
      <w:r>
        <w:rPr>
          <w:rFonts w:ascii="Times New Roman" w:hAnsi="Times New Roman" w:cs="Times New Roman"/>
          <w:sz w:val="28"/>
          <w:szCs w:val="28"/>
          <w:lang w:val="ru-RU"/>
        </w:rPr>
        <w:t>. Общие требования безопасности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ГОСТ 12.3.002-80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Система стандартов безопасности труда. Требования к произв</w:t>
      </w:r>
      <w:r>
        <w:rPr>
          <w:rFonts w:ascii="Times New Roman" w:hAnsi="Times New Roman" w:cs="Times New Roman"/>
          <w:sz w:val="28"/>
          <w:szCs w:val="28"/>
          <w:lang w:val="ru-RU"/>
        </w:rPr>
        <w:t>одственным процессам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pStyle w:val="a3"/>
        <w:suppressAutoHyphens/>
        <w:kinsoku w:val="0"/>
        <w:spacing w:after="0" w:line="288" w:lineRule="auto"/>
        <w:ind w:left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.1.8 Условия выполнения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При выполнении измерений должны быть соблюдены следующие условия: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температура окружающей среды, 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0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 ...........................................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ab/>
        <w:t>(20±5);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относительная влажность воздуха, % 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(65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1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15); 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атмосферное давление, кПа ..........................................................(100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1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температуры в помещении за время измерений не должно превышать ±2 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0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.1.9 Требования к квалификации операторов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К выполнению измерений и обработке их результатов допускаются лица, изучившие 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настоящую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МВИ и имеющие навыки работы с СИ, используемыми в данной методике.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Контролеры ОТК и специалисты ИЛ, привлекаемые к выполнению измерений по настоящей МВИ, должны быть аттестованы в порядке, установленном на предприятии.</w:t>
      </w:r>
      <w:proofErr w:type="gramEnd"/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.1.10 Подготовка к выполнению измерений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При подготовке к выполнению измерений проводят следующие работы: 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.1.10.1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еред началом работы следует внимательно изучить техническое описание и инструкции по эксплуатации измерительного стенда. 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.1.10.2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се приборы, входящие в состав стенда подготавливают к измерениям: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 действительные значения температуры, влажности и атмосферного давления и сравнивают их с допустимыми, установленными в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.9 настоящей методики;</w:t>
      </w:r>
      <w:proofErr w:type="gramEnd"/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проводят осмотр СИ, проверяют его исправность, при этом обращают внимание на наличие дефектов, которые могут повлиять на работоспособность СИ;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проводят осмотр объекта контроля, проверяют его на наличие загрязнений и механических повреждений, обращая особое внимание на базовый и контролируемый элементы. </w:t>
      </w:r>
      <w:proofErr w:type="gramEnd"/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.1.10.3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Исследуемая антенна должна располагаться на специальном опорном устройстве, как это показано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.1. Плоскость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раскрыва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антенны должна быть параллельная плоскости сканирования поля. Антенна возбуждается сигналом синтезатора частоты.</w:t>
      </w:r>
    </w:p>
    <w:p w:rsidR="00946704" w:rsidRPr="00811B76" w:rsidRDefault="00946704" w:rsidP="0094670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744ADB" wp14:editId="1E687187">
            <wp:extent cx="3467594" cy="2354402"/>
            <wp:effectExtent l="0" t="0" r="0" b="825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71" cy="23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04" w:rsidRPr="00811B76" w:rsidRDefault="00946704" w:rsidP="00946704">
      <w:pPr>
        <w:spacing w:after="0" w:line="288" w:lineRule="auto"/>
        <w:ind w:firstLine="70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.1 – Расположение исследуемой антенны во время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br/>
        <w:t>проведения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D1132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.1.11 Выполнение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.1.11.1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В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ключить средства измерения, входящие в измерительный стенд и запустить программное обеспечение на ПК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.1.11.2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Н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а лицевой панели ВП нажать кнопку «Настройки» для вызова соответствующего пункта меню (рисунок 3.2). В появившемся окне выставить необходимые параметры «Начальная координата», «Конечная координата» в 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мм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,  указать шаг изменения координат в поле «Шаг сетки». В пункте «Установка частоты» выставить соответственно частоты синтезатора и гетеродина.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.1.11.3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В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поле «Адреса портов устройств» указать </w:t>
      </w:r>
      <w:r w:rsidRPr="00811B76">
        <w:rPr>
          <w:rFonts w:ascii="Times New Roman" w:hAnsi="Times New Roman" w:cs="Times New Roman"/>
          <w:i/>
          <w:sz w:val="28"/>
          <w:szCs w:val="28"/>
        </w:rPr>
        <w:t>COM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-порты </w:t>
      </w:r>
      <w:r w:rsidRPr="00811B76">
        <w:rPr>
          <w:rFonts w:ascii="Times New Roman" w:hAnsi="Times New Roman" w:cs="Times New Roman"/>
          <w:i/>
          <w:sz w:val="28"/>
          <w:szCs w:val="28"/>
        </w:rPr>
        <w:t>RF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LO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для подключенных синтезатора частот и гетеродина. Нажать кнопку «ОК».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.1.11.4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ажать на кнопку «Начало координат» для калибровки стенда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 Каретка переместиться в положение с координатами (0; 0), получив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подтверждающие сигналы от концевых выключателей, а затем установится в указанное в п. 3.1.11.2 положение «Начальная координата».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74820" cy="3978275"/>
            <wp:effectExtent l="0" t="0" r="0" b="3175"/>
            <wp:docPr id="91" name="Рисунок 91" descr="D:\Документы\Электроная библеотека\Диплом\images\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окументы\Электроная библеотека\Диплом\images\настрой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Основная панель настроек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br/>
        <w:t>измерительного стенда</w:t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.1.11.4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Н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ажмите кнопку «Начать измерения» для запуска процесса измерения. На графике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поточечно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начн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т строиться ожидаемая характеристика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.3). Для более детального наблюдения характеристики масштаб по оси ординат регулируется «кол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сиком» мыши, в результате чего появляется ползунок, перемещая который можно выбрать требуемую для наблюдения область. </w:t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46704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86FC713" wp14:editId="6334FA25">
            <wp:extent cx="3942608" cy="2196935"/>
            <wp:effectExtent l="0" t="0" r="1270" b="0"/>
            <wp:docPr id="92" name="Рисунок 92" descr="D:\Документы\Электроная библеотека\Диплом\images\лиц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\Электроная библеотека\Диплом\images\лиц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" t="25093" r="26800" b="6639"/>
                    <a:stretch/>
                  </pic:blipFill>
                  <pic:spPr bwMode="auto">
                    <a:xfrm>
                      <a:off x="0" y="0"/>
                      <a:ext cx="3942770" cy="21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.3 – Область для построения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br/>
        <w:t>измеренной характеристики</w:t>
      </w:r>
    </w:p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.1.12 Обработка результатов измерения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.1.12.1</w:t>
      </w:r>
      <w:r w:rsidRPr="00811B76">
        <w:rPr>
          <w:rFonts w:ascii="Times New Roman" w:hAnsi="Times New Roman" w:cs="Times New Roman"/>
          <w:b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Измерение контролируемых параметров выполняется однократно, поэтому статистическая обработка результатов измерений не выполняется.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.1.12.2</w:t>
      </w:r>
      <w:r w:rsidRPr="00811B76">
        <w:rPr>
          <w:rFonts w:ascii="Times New Roman" w:hAnsi="Times New Roman" w:cs="Times New Roman"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Обработка результатов измерений заключается в нахождении результата измерений и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та сопровождающей его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нности.</w:t>
      </w: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.1.13 Оформление результатов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.1.13.1</w:t>
      </w:r>
      <w:r w:rsidRPr="00811B76">
        <w:rPr>
          <w:rFonts w:ascii="Times New Roman" w:hAnsi="Times New Roman" w:cs="Times New Roman"/>
          <w:b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измерений оформляются </w:t>
      </w:r>
      <w:r>
        <w:rPr>
          <w:rFonts w:ascii="Times New Roman" w:hAnsi="Times New Roman" w:cs="Times New Roman"/>
          <w:sz w:val="28"/>
          <w:szCs w:val="28"/>
          <w:lang w:val="ru-RU"/>
        </w:rPr>
        <w:t>в электронную таблицу.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.1.13.2</w:t>
      </w:r>
      <w:proofErr w:type="gramStart"/>
      <w:r w:rsidRPr="00811B76">
        <w:rPr>
          <w:rFonts w:ascii="Times New Roman" w:hAnsi="Times New Roman" w:cs="Times New Roman"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 записи в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таблицу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числовых значений результатов измерений: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числовые значения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 округляют до двух значений цифр большую сторону;</w:t>
      </w:r>
    </w:p>
    <w:p w:rsidR="00946704" w:rsidRPr="00946704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все единицы младшего разряда округл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нного числового значения параметра должны быть равны весу единицы младшего разряда округл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нного значения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pStyle w:val="3"/>
        <w:spacing w:line="288" w:lineRule="auto"/>
        <w:ind w:left="1134" w:hanging="428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Pr="00237BD6">
        <w:rPr>
          <w:b/>
          <w:sz w:val="30"/>
          <w:szCs w:val="30"/>
        </w:rPr>
        <w:t xml:space="preserve">.2 Методика </w:t>
      </w:r>
      <w:proofErr w:type="gramStart"/>
      <w:r w:rsidRPr="00237BD6">
        <w:rPr>
          <w:b/>
          <w:sz w:val="30"/>
          <w:szCs w:val="30"/>
        </w:rPr>
        <w:t>оценивания неопредел</w:t>
      </w:r>
      <w:r>
        <w:rPr>
          <w:b/>
          <w:sz w:val="30"/>
          <w:szCs w:val="30"/>
        </w:rPr>
        <w:t>е</w:t>
      </w:r>
      <w:r w:rsidRPr="00237BD6">
        <w:rPr>
          <w:b/>
          <w:sz w:val="30"/>
          <w:szCs w:val="30"/>
        </w:rPr>
        <w:t>нностей измерения амплитудного распределения поля</w:t>
      </w:r>
      <w:proofErr w:type="gramEnd"/>
      <w:r w:rsidRPr="00237BD6">
        <w:rPr>
          <w:b/>
          <w:sz w:val="30"/>
          <w:szCs w:val="30"/>
        </w:rPr>
        <w:t xml:space="preserve"> в ближней зоне</w:t>
      </w:r>
    </w:p>
    <w:p w:rsidR="00946704" w:rsidRPr="00811B76" w:rsidRDefault="00946704" w:rsidP="00946704">
      <w:pPr>
        <w:pStyle w:val="3"/>
        <w:spacing w:line="288" w:lineRule="auto"/>
        <w:ind w:firstLine="706"/>
        <w:rPr>
          <w:b/>
          <w:sz w:val="28"/>
          <w:szCs w:val="28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.2.1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 Измерительная задача: определение действительного значения амплитудного распределения активной фазированной антенной решетки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.3.2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 Метод измерения: прямые измерения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.3.3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Д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ля режима измерения амплитудного распределения выбрана следующая математическая модель</w:t>
      </w:r>
    </w:p>
    <w:tbl>
      <w:tblPr>
        <w:tblW w:w="10040" w:type="dxa"/>
        <w:tblLayout w:type="fixed"/>
        <w:tblLook w:val="04A0" w:firstRow="1" w:lastRow="0" w:firstColumn="1" w:lastColumn="0" w:noHBand="0" w:noVBand="1"/>
      </w:tblPr>
      <w:tblGrid>
        <w:gridCol w:w="9184"/>
        <w:gridCol w:w="856"/>
      </w:tblGrid>
      <w:tr w:rsidR="00946704" w:rsidRPr="00811B76" w:rsidTr="006A2C61">
        <w:trPr>
          <w:trHeight w:val="1415"/>
        </w:trPr>
        <w:tc>
          <w:tcPr>
            <w:tcW w:w="9184" w:type="dxa"/>
            <w:vAlign w:val="center"/>
          </w:tcPr>
          <w:p w:rsidR="00946704" w:rsidRPr="006E5524" w:rsidRDefault="00946704" w:rsidP="006A2C61">
            <w:pPr>
              <w:spacing w:after="0" w:line="288" w:lineRule="auto"/>
              <w:ind w:firstLine="70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position w:val="-16"/>
              </w:rPr>
              <w:object w:dxaOrig="26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95pt;height:20.55pt" o:ole="">
                  <v:imagedata r:id="rId9" o:title=""/>
                </v:shape>
                <o:OLEObject Type="Embed" ProgID="Equation.DSMT4" ShapeID="_x0000_i1025" DrawAspect="Content" ObjectID="_1556581061" r:id="rId10"/>
              </w:object>
            </w:r>
            <w:r w:rsidRPr="006E55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856" w:type="dxa"/>
            <w:vAlign w:val="center"/>
          </w:tcPr>
          <w:p w:rsidR="00946704" w:rsidRPr="00811B76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811B76">
        <w:rPr>
          <w:rFonts w:ascii="Times New Roman" w:hAnsi="Times New Roman" w:cs="Times New Roman"/>
          <w:i/>
          <w:sz w:val="28"/>
          <w:szCs w:val="28"/>
        </w:rPr>
        <w:t>a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показания стенда в точке графика при измерении амплитудного распределения;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поправка из-за неточности измерительного стенда;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поправка из-за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позиционирования зонда вдоль оси </w:t>
      </w:r>
      <w:r w:rsidRPr="00811B76">
        <w:rPr>
          <w:rFonts w:ascii="Times New Roman" w:hAnsi="Times New Roman" w:cs="Times New Roman"/>
          <w:i/>
          <w:sz w:val="28"/>
          <w:szCs w:val="28"/>
        </w:rPr>
        <w:t>z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spell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отр</w:t>
      </w:r>
      <w:proofErr w:type="spellEnd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– поправка, вызванная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переотражением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сигнала излучаемого антенной.</w:t>
      </w:r>
    </w:p>
    <w:p w:rsidR="00946704" w:rsidRPr="00811B76" w:rsidRDefault="00946704" w:rsidP="009467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За результаты измерений примем среднее арифметическое значение наблюдений:</w:t>
      </w:r>
    </w:p>
    <w:p w:rsidR="00946704" w:rsidRPr="00811B76" w:rsidRDefault="00946704" w:rsidP="009467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10040" w:type="dxa"/>
        <w:tblLayout w:type="fixed"/>
        <w:tblLook w:val="04A0" w:firstRow="1" w:lastRow="0" w:firstColumn="1" w:lastColumn="0" w:noHBand="0" w:noVBand="1"/>
      </w:tblPr>
      <w:tblGrid>
        <w:gridCol w:w="9184"/>
        <w:gridCol w:w="856"/>
      </w:tblGrid>
      <w:tr w:rsidR="00946704" w:rsidRPr="00811B76" w:rsidTr="006A2C61">
        <w:trPr>
          <w:trHeight w:val="1415"/>
        </w:trPr>
        <w:tc>
          <w:tcPr>
            <w:tcW w:w="9184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 w:eastAsia="ru-RU"/>
                      </w:rPr>
                      <m:t>изм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 w:eastAsia="ru-RU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 w:eastAsia="ru-RU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946704" w:rsidRPr="00811B76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B97BD7" w:rsidRDefault="00946704" w:rsidP="009467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811B76">
        <w:rPr>
          <w:rFonts w:ascii="Times New Roman" w:eastAsia="Calibri" w:hAnsi="Times New Roman" w:cs="Times New Roman"/>
          <w:i/>
          <w:sz w:val="28"/>
          <w:szCs w:val="28"/>
        </w:rPr>
        <w:t>a</w:t>
      </w:r>
      <w:r w:rsidRPr="00B97BD7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результат </w:t>
      </w:r>
      <w:r w:rsidRPr="00B97BD7">
        <w:rPr>
          <w:rFonts w:ascii="Times New Roman" w:eastAsia="Calibri" w:hAnsi="Times New Roman" w:cs="Times New Roman"/>
          <w:i/>
          <w:sz w:val="28"/>
          <w:szCs w:val="28"/>
        </w:rPr>
        <w:t>i</w:t>
      </w: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-го наблюдения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точке</w:t>
      </w: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946704" w:rsidRPr="00B97BD7" w:rsidRDefault="00946704" w:rsidP="00946704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97BD7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число</w:t>
      </w:r>
      <w:proofErr w:type="gramEnd"/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наблюдений.</w:t>
      </w:r>
    </w:p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Оценка стандартных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нностей величин, входящих в уравнение (3.1) проводится с уч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том их свойств и законов распределения. Стандартная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нность величины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к типу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определяется на основании обработки результатов наблюдений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5524">
        <w:rPr>
          <w:rFonts w:ascii="Times New Roman" w:hAnsi="Times New Roman" w:cs="Times New Roman"/>
          <w:i/>
          <w:sz w:val="28"/>
          <w:szCs w:val="28"/>
        </w:rPr>
        <w:t>a</w:t>
      </w:r>
      <w:r w:rsidRPr="00811B7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из выражения:</w:t>
      </w: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40" w:type="dxa"/>
        <w:tblLayout w:type="fixed"/>
        <w:tblLook w:val="04A0" w:firstRow="1" w:lastRow="0" w:firstColumn="1" w:lastColumn="0" w:noHBand="0" w:noVBand="1"/>
      </w:tblPr>
      <w:tblGrid>
        <w:gridCol w:w="9184"/>
        <w:gridCol w:w="856"/>
      </w:tblGrid>
      <w:tr w:rsidR="00946704" w:rsidRPr="00811B76" w:rsidTr="006A2C61">
        <w:trPr>
          <w:trHeight w:val="1415"/>
        </w:trPr>
        <w:tc>
          <w:tcPr>
            <w:tcW w:w="9184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U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изм</m:t>
                        </m:r>
                      </m:sub>
                    </m:sSub>
                  </m:e>
                </m:ba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10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.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856" w:type="dxa"/>
            <w:vAlign w:val="center"/>
          </w:tcPr>
          <w:p w:rsidR="00946704" w:rsidRPr="00811B76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Стандартные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нности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gramEnd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spell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отр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относятся к типу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описываются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нормальным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законом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отр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равномерным законом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определяются по формулам: 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80"/>
        <w:gridCol w:w="805"/>
      </w:tblGrid>
      <w:tr w:rsidR="00946704" w:rsidRPr="006E5524" w:rsidTr="006A2C61">
        <w:trPr>
          <w:trHeight w:val="756"/>
        </w:trPr>
        <w:tc>
          <w:tcPr>
            <w:tcW w:w="9180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w:lastRenderedPageBreak/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,</m:t>
                </m:r>
              </m:oMath>
            </m:oMathPara>
          </w:p>
        </w:tc>
        <w:tc>
          <w:tcPr>
            <w:tcW w:w="805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=1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ru-RU"/>
          </w:rPr>
          <m:t>дБ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– основная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измерительного стенда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80"/>
        <w:gridCol w:w="805"/>
      </w:tblGrid>
      <w:tr w:rsidR="00946704" w:rsidRPr="006E5524" w:rsidTr="006A2C61">
        <w:trPr>
          <w:trHeight w:val="719"/>
        </w:trPr>
        <w:tc>
          <w:tcPr>
            <w:tcW w:w="9180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п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,</m:t>
                </m:r>
              </m:oMath>
            </m:oMathPara>
          </w:p>
        </w:tc>
        <w:tc>
          <w:tcPr>
            <w:tcW w:w="805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811B76">
        <w:rPr>
          <w:rFonts w:ascii="Times New Roman" w:hAnsi="Times New Roman" w:cs="Times New Roman"/>
          <w:i/>
          <w:sz w:val="28"/>
          <w:szCs w:val="28"/>
        </w:rPr>
        <w:t>r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1366">
        <w:rPr>
          <w:rFonts w:ascii="Times New Roman" w:hAnsi="Times New Roman" w:cs="Times New Roman"/>
          <w:sz w:val="28"/>
          <w:szCs w:val="28"/>
          <w:lang w:val="ru-RU"/>
        </w:rPr>
        <w:t>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дБ</w:t>
      </w:r>
      <w:r w:rsidRPr="00030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погрешность позиционирования установки зонда и антенны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80"/>
        <w:gridCol w:w="805"/>
      </w:tblGrid>
      <w:tr w:rsidR="00946704" w:rsidRPr="00811B76" w:rsidTr="006A2C61">
        <w:trPr>
          <w:trHeight w:val="719"/>
        </w:trPr>
        <w:tc>
          <w:tcPr>
            <w:tcW w:w="9180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отр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,</m:t>
                </m:r>
              </m:oMath>
            </m:oMathPara>
          </w:p>
        </w:tc>
        <w:tc>
          <w:tcPr>
            <w:tcW w:w="805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811B76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30BC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дБ</w:t>
      </w:r>
      <w:r w:rsidRPr="00A20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погрешность, вызванная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переотражением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сигналов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Коэффициент чувствительности, входящий в бюджет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 определяется по формуле: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5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204"/>
        <w:gridCol w:w="852"/>
      </w:tblGrid>
      <w:tr w:rsidR="00946704" w:rsidRPr="009F70A5" w:rsidTr="006A2C61">
        <w:trPr>
          <w:trHeight w:val="766"/>
        </w:trPr>
        <w:tc>
          <w:tcPr>
            <w:tcW w:w="9204" w:type="dxa"/>
          </w:tcPr>
          <w:p w:rsidR="00946704" w:rsidRPr="009F70A5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отр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1.</m:t>
                </m:r>
              </m:oMath>
            </m:oMathPara>
          </w:p>
        </w:tc>
        <w:tc>
          <w:tcPr>
            <w:tcW w:w="852" w:type="dxa"/>
          </w:tcPr>
          <w:p w:rsidR="00946704" w:rsidRPr="009F70A5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F67FE6">
        <w:rPr>
          <w:rFonts w:ascii="Times New Roman" w:hAnsi="Times New Roman" w:cs="Times New Roman"/>
          <w:b/>
          <w:sz w:val="28"/>
          <w:szCs w:val="28"/>
          <w:lang w:val="ru-RU"/>
        </w:rPr>
        <w:t>.3.4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Бюджет неопределенности привед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 в таблице 3.2.</w:t>
      </w:r>
      <w:bookmarkStart w:id="0" w:name="_GoBack"/>
      <w:bookmarkEnd w:id="0"/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9F70A5" w:rsidRDefault="00946704" w:rsidP="00946704">
      <w:pPr>
        <w:spacing w:after="0" w:line="288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70A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3.2</w:t>
      </w:r>
      <w:r w:rsidRPr="009F7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F70A5">
        <w:rPr>
          <w:rFonts w:ascii="Times New Roman" w:hAnsi="Times New Roman" w:cs="Times New Roman"/>
          <w:sz w:val="28"/>
          <w:szCs w:val="28"/>
          <w:lang w:val="ru-RU"/>
        </w:rPr>
        <w:t xml:space="preserve"> Бюджет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F70A5">
        <w:rPr>
          <w:rFonts w:ascii="Times New Roman" w:hAnsi="Times New Roman" w:cs="Times New Roman"/>
          <w:sz w:val="28"/>
          <w:szCs w:val="28"/>
          <w:lang w:val="ru-RU"/>
        </w:rPr>
        <w:t>нности</w:t>
      </w:r>
    </w:p>
    <w:tbl>
      <w:tblPr>
        <w:tblW w:w="9717" w:type="dxa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8"/>
        <w:gridCol w:w="1559"/>
        <w:gridCol w:w="1276"/>
        <w:gridCol w:w="1211"/>
        <w:gridCol w:w="1134"/>
      </w:tblGrid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Величина 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a</w:t>
            </w:r>
            <w:proofErr w:type="gramEnd"/>
            <w:r w:rsidRPr="009F70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изм</w:t>
            </w:r>
            <w:proofErr w:type="spellEnd"/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</w:t>
            </w:r>
            <w:proofErr w:type="spellEnd"/>
            <w:proofErr w:type="gramEnd"/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отр</w:t>
            </w:r>
            <w:proofErr w:type="spellEnd"/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a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</w:tr>
      <w:tr w:rsidR="00946704" w:rsidRPr="009F70A5" w:rsidTr="006A2C61">
        <w:trPr>
          <w:trHeight w:val="497"/>
        </w:trPr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proofErr w:type="spellStart"/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изм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acc>
                  </m:e>
                  <m:sub/>
                </m:sSub>
              </m:oMath>
            </m:oMathPara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Интервал ± 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r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proofErr w:type="spellStart"/>
            <w:proofErr w:type="gram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неопределен-ности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Распределение вероятности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Нормаль-</w:t>
            </w:r>
            <w:proofErr w:type="spell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ное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Нормаль-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ное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Равно-</w:t>
            </w:r>
          </w:p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мерное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Равно-мерное</w:t>
            </w:r>
            <w:proofErr w:type="gramEnd"/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Стандартная неопределенность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oMath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изм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отр</m:t>
                        </m:r>
                        <w:proofErr w:type="spellEnd"/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Коэффициент чувствительности </w:t>
            </w:r>
            <w:proofErr w:type="spellStart"/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c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rPr>
          <w:trHeight w:val="503"/>
        </w:trPr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Неопределенность </w:t>
            </w:r>
            <w:proofErr w:type="spellStart"/>
            <w:r w:rsidRPr="006A38AE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6A38A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y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U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a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21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отр</m:t>
                        </m:r>
                        <w:proofErr w:type="spellEnd"/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i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</m:oMath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Суммарная стандартная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нность измерения </w:t>
      </w:r>
      <w:r w:rsidRPr="006A38AE">
        <w:rPr>
          <w:rFonts w:ascii="Times New Roman" w:hAnsi="Times New Roman" w:cs="Times New Roman"/>
          <w:sz w:val="28"/>
          <w:szCs w:val="28"/>
          <w:lang w:val="ru-RU"/>
        </w:rPr>
        <w:t>ам</w:t>
      </w:r>
      <w:r>
        <w:rPr>
          <w:rFonts w:ascii="Times New Roman" w:hAnsi="Times New Roman" w:cs="Times New Roman"/>
          <w:sz w:val="28"/>
          <w:szCs w:val="28"/>
          <w:lang w:val="ru-RU"/>
        </w:rPr>
        <w:t>плитудного распределения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точке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06"/>
        <w:gridCol w:w="849"/>
      </w:tblGrid>
      <w:tr w:rsidR="00946704" w:rsidRPr="006A38AE" w:rsidTr="006A2C61">
        <w:trPr>
          <w:trHeight w:val="684"/>
        </w:trPr>
        <w:tc>
          <w:tcPr>
            <w:tcW w:w="9106" w:type="dxa"/>
          </w:tcPr>
          <w:p w:rsidR="00946704" w:rsidRPr="006A38AE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U(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w:proofErr w:type="spellStart"/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изм</m:t>
                                    </m:r>
                                    <w:proofErr w:type="spellEnd"/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и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п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отр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vAlign w:val="center"/>
          </w:tcPr>
          <w:p w:rsidR="00946704" w:rsidRPr="006A38AE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3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6A3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6A38AE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Расширенная неопределенность для коэффициента</w:t>
      </w:r>
      <w:r w:rsidRPr="00811B76">
        <w:rPr>
          <w:rFonts w:ascii="Times New Roman" w:hAnsi="Times New Roman" w:cs="Times New Roman"/>
          <w:position w:val="-6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охвата </w:t>
      </w:r>
      <w:r w:rsidRPr="00811B76">
        <w:rPr>
          <w:rFonts w:ascii="Times New Roman" w:hAnsi="Times New Roman" w:cs="Times New Roman"/>
          <w:i/>
          <w:sz w:val="28"/>
          <w:szCs w:val="28"/>
        </w:rPr>
        <w:t>k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= 2,0, соответствующего уровню доверия </w:t>
      </w:r>
      <w:r w:rsidRPr="00811B76">
        <w:rPr>
          <w:rFonts w:ascii="Times New Roman" w:hAnsi="Times New Roman" w:cs="Times New Roman"/>
          <w:i/>
          <w:sz w:val="28"/>
          <w:szCs w:val="28"/>
        </w:rPr>
        <w:t>P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= 0,95: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1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62"/>
        <w:gridCol w:w="854"/>
      </w:tblGrid>
      <w:tr w:rsidR="00946704" w:rsidRPr="00811B76" w:rsidTr="006A2C61">
        <w:trPr>
          <w:trHeight w:val="467"/>
        </w:trPr>
        <w:tc>
          <w:tcPr>
            <w:tcW w:w="9162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4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F67FE6">
        <w:rPr>
          <w:rFonts w:ascii="Times New Roman" w:hAnsi="Times New Roman" w:cs="Times New Roman"/>
          <w:b/>
          <w:sz w:val="28"/>
          <w:szCs w:val="28"/>
          <w:lang w:val="ru-RU"/>
        </w:rPr>
        <w:t>.3.5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Полный результат измерений представляется в форме: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9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88"/>
        <w:gridCol w:w="1011"/>
      </w:tblGrid>
      <w:tr w:rsidR="00946704" w:rsidRPr="00811B76" w:rsidTr="006A2C61">
        <w:trPr>
          <w:trHeight w:val="468"/>
        </w:trPr>
        <w:tc>
          <w:tcPr>
            <w:tcW w:w="9088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дБ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=2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;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=0,95</m:t>
                    </m: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1011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40583" w:rsidRDefault="00240583"/>
    <w:sectPr w:rsidR="0024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D0E"/>
    <w:multiLevelType w:val="hybridMultilevel"/>
    <w:tmpl w:val="424482FC"/>
    <w:lvl w:ilvl="0" w:tplc="DEEA51C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67"/>
    <w:rsid w:val="00240583"/>
    <w:rsid w:val="00946704"/>
    <w:rsid w:val="00E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04"/>
    <w:pPr>
      <w:ind w:left="720"/>
      <w:contextualSpacing/>
    </w:pPr>
  </w:style>
  <w:style w:type="table" w:customStyle="1" w:styleId="GridTable1Light1">
    <w:name w:val="Grid Table 1 Light1"/>
    <w:basedOn w:val="a1"/>
    <w:uiPriority w:val="46"/>
    <w:rsid w:val="0094670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rmal (Web)"/>
    <w:basedOn w:val="a"/>
    <w:link w:val="a5"/>
    <w:uiPriority w:val="99"/>
    <w:unhideWhenUsed/>
    <w:rsid w:val="00946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nhideWhenUsed/>
    <w:rsid w:val="00946704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9467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0"/>
    <w:link w:val="a4"/>
    <w:uiPriority w:val="99"/>
    <w:rsid w:val="00946704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94670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946704"/>
    <w:pPr>
      <w:widowControl w:val="0"/>
      <w:shd w:val="clear" w:color="auto" w:fill="FFFFFF"/>
      <w:spacing w:after="0" w:line="0" w:lineRule="atLeast"/>
      <w:ind w:hanging="340"/>
      <w:jc w:val="center"/>
    </w:pPr>
    <w:rPr>
      <w:rFonts w:ascii="Times New Roman" w:eastAsia="Times New Roman" w:hAnsi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94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70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04"/>
    <w:pPr>
      <w:ind w:left="720"/>
      <w:contextualSpacing/>
    </w:pPr>
  </w:style>
  <w:style w:type="table" w:customStyle="1" w:styleId="GridTable1Light1">
    <w:name w:val="Grid Table 1 Light1"/>
    <w:basedOn w:val="a1"/>
    <w:uiPriority w:val="46"/>
    <w:rsid w:val="0094670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rmal (Web)"/>
    <w:basedOn w:val="a"/>
    <w:link w:val="a5"/>
    <w:uiPriority w:val="99"/>
    <w:unhideWhenUsed/>
    <w:rsid w:val="00946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nhideWhenUsed/>
    <w:rsid w:val="00946704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9467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0"/>
    <w:link w:val="a4"/>
    <w:uiPriority w:val="99"/>
    <w:rsid w:val="00946704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94670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946704"/>
    <w:pPr>
      <w:widowControl w:val="0"/>
      <w:shd w:val="clear" w:color="auto" w:fill="FFFFFF"/>
      <w:spacing w:after="0" w:line="0" w:lineRule="atLeast"/>
      <w:ind w:hanging="340"/>
      <w:jc w:val="center"/>
    </w:pPr>
    <w:rPr>
      <w:rFonts w:ascii="Times New Roman" w:eastAsia="Times New Roman" w:hAnsi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94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70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1736</Words>
  <Characters>9901</Characters>
  <Application>Microsoft Office Word</Application>
  <DocSecurity>0</DocSecurity>
  <Lines>82</Lines>
  <Paragraphs>23</Paragraphs>
  <ScaleCrop>false</ScaleCrop>
  <Company>Home</Company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2017-05-17T23:25:00Z</dcterms:created>
  <dcterms:modified xsi:type="dcterms:W3CDTF">2017-05-17T23:51:00Z</dcterms:modified>
</cp:coreProperties>
</file>