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Проектирование приложения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Основная сущность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Задача представлена структурой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 полями: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числовой идентификатор;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Title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название задачи;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Done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признак выполнения.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Хранение данных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Задачи хранятся в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map[int]Task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Ключом является идентификатор, значением — структура задачи. Такой вариант позволяет обращаться к записи по известному ID.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получении структуры из map создаётся копия значения. Поэтому для изменения состояния выполняются три действия: получить задачу, изменить копию и записать её обратно по тому же ключу.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Команды приложения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Пользовательское меню поддерживает добавление, просмотр, удаление, переименование, завершение задачи и выход.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Разделение логики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операций, которые удобно проверять автоматически, выделены функции, принимающие данные и идентификатор без чтения из терминала. Пользовательские функции получают ввод и передают выбранные значения основной логике.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Исходная реализация: first.go (../source/first.go).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