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240" w:lineRule="auto"/>
        <w:jc w:val="center"/>
        <w:keepNext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Удаление и завершение задач</w:t>
      </w:r>
    </w:p>
    <w:p>
      <w:pPr>
        <w:spacing w:before="200" w:after="100" w:line="240" w:lineRule="auto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Удаление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Операция удаления сначала проверяет наличие ключа в map. Если задача найдена, встроенная функция </w:t>
      </w:r>
      <w:r>
        <w:rPr>
          <w:rFonts w:ascii="Liberation Mono" w:hAnsi="Liberation Mono" w:eastAsia="Liberation Mono"/>
          <w:b w:val="0"/>
          <w:i w:val="0"/>
          <w:color w:val="000000"/>
          <w:sz w:val="22"/>
        </w:rPr>
        <w:t>delete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удаляет запись. При отсутствии ключа коллекция остаётся без изменений.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Функция </w:t>
      </w:r>
      <w:r>
        <w:rPr>
          <w:rFonts w:ascii="Liberation Mono" w:hAnsi="Liberation Mono" w:eastAsia="Liberation Mono"/>
          <w:b w:val="0"/>
          <w:i w:val="0"/>
          <w:color w:val="000000"/>
          <w:sz w:val="22"/>
        </w:rPr>
        <w:t>deleteTaskByID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отделяет основную логику от пользовательского ввода и поэтому может вызываться из теста с заранее заданным ID.</w:t>
      </w:r>
    </w:p>
    <w:p>
      <w:pPr>
        <w:spacing w:before="200" w:after="100" w:line="240" w:lineRule="auto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Завершение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Функция </w:t>
      </w:r>
      <w:r>
        <w:rPr>
          <w:rFonts w:ascii="Liberation Mono" w:hAnsi="Liberation Mono" w:eastAsia="Liberation Mono"/>
          <w:b w:val="0"/>
          <w:i w:val="0"/>
          <w:color w:val="000000"/>
          <w:sz w:val="22"/>
        </w:rPr>
        <w:t>completeTaskByID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получает копию структуры из map и признак наличия ключа. Для существующей задачи вызывается метод </w:t>
      </w:r>
      <w:r>
        <w:rPr>
          <w:rFonts w:ascii="Liberation Mono" w:hAnsi="Liberation Mono" w:eastAsia="Liberation Mono"/>
          <w:b w:val="0"/>
          <w:i w:val="0"/>
          <w:color w:val="000000"/>
          <w:sz w:val="22"/>
        </w:rPr>
        <w:t>Complete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 после чего изменённая копия записывается обратно в map.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При отсутствующем ID функция возвращает исходную коллекцию без изменения других задач.</w:t>
      </w:r>
    </w:p>
    <w:p>
      <w:pPr>
        <w:spacing w:before="200" w:after="100" w:line="240" w:lineRule="auto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Дополнительная операция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Переименование работает по тому же принципу: найденная копия структуры изменяется методом </w:t>
      </w:r>
      <w:r>
        <w:rPr>
          <w:rFonts w:ascii="Liberation Mono" w:hAnsi="Liberation Mono" w:eastAsia="Liberation Mono"/>
          <w:b w:val="0"/>
          <w:i w:val="0"/>
          <w:color w:val="000000"/>
          <w:sz w:val="22"/>
        </w:rPr>
        <w:t>Rename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и сохраняется обратно по исходному ключу.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Реализация: first.go (../source/first.go).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