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4A0"/>
      </w:tblPr>
      <w:tblGrid>
        <w:gridCol w:w="2736"/>
        <w:gridCol w:w="7344"/>
      </w:tblGrid>
      <w:tr w:rsidR="005957CD" w:rsidRPr="00866945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7CD" w:rsidRDefault="007F54E8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7CD" w:rsidRPr="00575A50" w:rsidRDefault="007F54E8">
            <w:pPr>
              <w:spacing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004A8D"/>
                <w:sz w:val="32"/>
                <w:lang w:val="pt-BR"/>
              </w:rPr>
              <w:t>Prática 08 – Funcionários, departamentos e cargos</w:t>
            </w:r>
            <w:bookmarkStart w:id="0" w:name="_GoBack"/>
            <w:bookmarkEnd w:id="0"/>
          </w:p>
          <w:p w:rsidR="005957CD" w:rsidRPr="00575A50" w:rsidRDefault="007F54E8">
            <w:pPr>
              <w:spacing w:after="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Aula 08 · MER avançado, estudo de caso e argumentação</w:t>
            </w:r>
          </w:p>
        </w:tc>
      </w:tr>
    </w:tbl>
    <w:p w:rsidR="005957CD" w:rsidRPr="00575A50" w:rsidRDefault="005957CD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/>
      </w:tblPr>
      <w:tblGrid>
        <w:gridCol w:w="10080"/>
      </w:tblGrid>
      <w:tr w:rsidR="005957CD" w:rsidRPr="00866945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5957CD" w:rsidRPr="00866945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5957CD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957CD" w:rsidRDefault="007F54E8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5957CD" w:rsidRDefault="007F54E8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 xml:space="preserve">Esta prática foi proposta para você usar construções do modelo entidade-relacionamento além do básico, como o técnico faz ao documentar um banco real, e para defender as suas escolhas com dados. Ao final, espera-se que você aplique entidade fraca e relacionamento </w:t>
      </w:r>
      <w:proofErr w:type="gramStart"/>
      <w:r w:rsidRPr="00575A50">
        <w:rPr>
          <w:rFonts w:eastAsia="Arial" w:cs="Arial"/>
          <w:color w:val="303030"/>
          <w:lang w:val="pt-BR"/>
        </w:rPr>
        <w:t>N:</w:t>
      </w:r>
      <w:proofErr w:type="gramEnd"/>
      <w:r w:rsidRPr="00575A50">
        <w:rPr>
          <w:rFonts w:eastAsia="Arial" w:cs="Arial"/>
          <w:color w:val="303030"/>
          <w:lang w:val="pt-BR"/>
        </w:rPr>
        <w:t>N com atributos em um DER e que explique uma decisão de modelagem com um dado como evidência, respondendo com respeito a uma decisão diferente da sua.</w:t>
      </w:r>
    </w:p>
    <w:p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Descrição da atividade:</w:t>
      </w:r>
      <w:r w:rsidRPr="00575A50">
        <w:rPr>
          <w:rFonts w:eastAsia="Arial" w:cs="Arial"/>
          <w:color w:val="303030"/>
          <w:lang w:val="pt-BR"/>
        </w:rPr>
        <w:t xml:space="preserve"> de acordo com o plano de aula, você vai modelar no draw.io um estudo de caso baseado em uma base de exemplo real e preparar, por escrito, a defesa do seu DER. </w:t>
      </w:r>
    </w:p>
    <w:p w:rsidR="005957CD" w:rsidRPr="00866945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866945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5957CD" w:rsidRPr="00575A50" w:rsidRDefault="007F54E8">
      <w:pPr>
        <w:keepNext/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 xml:space="preserve">Você é técnico de desenvolvimento de sistemas e recebeu a tarefa de documentar o modelo de pessoal da base </w:t>
      </w:r>
      <w:proofErr w:type="spellStart"/>
      <w:r w:rsidRPr="00575A50">
        <w:rPr>
          <w:rFonts w:eastAsia="Arial" w:cs="Arial"/>
          <w:color w:val="303030"/>
          <w:lang w:val="pt-BR"/>
        </w:rPr>
        <w:t>Employees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, banco de exemplo do </w:t>
      </w:r>
      <w:proofErr w:type="gramStart"/>
      <w:r w:rsidRPr="00575A50">
        <w:rPr>
          <w:rFonts w:eastAsia="Arial" w:cs="Arial"/>
          <w:color w:val="303030"/>
          <w:lang w:val="pt-BR"/>
        </w:rPr>
        <w:t>MySQL</w:t>
      </w:r>
      <w:proofErr w:type="gramEnd"/>
      <w:r w:rsidRPr="00575A50">
        <w:rPr>
          <w:rFonts w:eastAsia="Arial" w:cs="Arial"/>
          <w:color w:val="303030"/>
          <w:lang w:val="pt-BR"/>
        </w:rPr>
        <w:t>. Antes de usar uma base, o técnico desenha o DER e explica as escolhas. As regras abaixo foram conferidas na própria base</w:t>
      </w:r>
      <w:r w:rsidR="00575A50">
        <w:rPr>
          <w:rFonts w:eastAsia="Arial" w:cs="Arial"/>
          <w:color w:val="303030"/>
          <w:lang w:val="pt-BR"/>
        </w:rPr>
        <w:t xml:space="preserve"> de dados</w:t>
      </w:r>
      <w:r w:rsidRPr="00575A50">
        <w:rPr>
          <w:rFonts w:eastAsia="Arial" w:cs="Arial"/>
          <w:color w:val="303030"/>
          <w:lang w:val="pt-BR"/>
        </w:rPr>
        <w:t>, com os números reais.</w:t>
      </w:r>
    </w:p>
    <w:tbl>
      <w:tblPr>
        <w:tblW w:w="0" w:type="auto"/>
        <w:jc w:val="center"/>
        <w:tblLayout w:type="fixed"/>
        <w:tblLook w:val="04A0"/>
      </w:tblPr>
      <w:tblGrid>
        <w:gridCol w:w="1008"/>
        <w:gridCol w:w="9072"/>
      </w:tblGrid>
      <w:tr w:rsidR="005957CD" w:rsidRPr="00866945">
        <w:trPr>
          <w:cantSplit/>
          <w:tblHeader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Default="007F54E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O que a base </w:t>
            </w:r>
            <w:proofErr w:type="spellStart"/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Employees</w:t>
            </w:r>
            <w:proofErr w:type="spellEnd"/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 mostra</w:t>
            </w:r>
          </w:p>
        </w:tc>
      </w:tr>
      <w:tr w:rsidR="005957CD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Cada funcionário tem número, nome, sobrenome e data de contratação. </w:t>
            </w:r>
            <w:r>
              <w:rPr>
                <w:rFonts w:eastAsia="Arial" w:cs="Arial"/>
                <w:color w:val="303030"/>
                <w:sz w:val="22"/>
              </w:rPr>
              <w:t>A base tem 300.024 funcionários.</w:t>
            </w:r>
          </w:p>
        </w:tc>
      </w:tr>
      <w:tr w:rsidR="005957CD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Cada departamento tem código e nome. </w:t>
            </w:r>
            <w:r>
              <w:rPr>
                <w:rFonts w:eastAsia="Arial" w:cs="Arial"/>
                <w:color w:val="303030"/>
                <w:sz w:val="22"/>
              </w:rPr>
              <w:t>A base tem 9 departamentos.</w:t>
            </w:r>
          </w:p>
        </w:tc>
      </w:tr>
      <w:tr w:rsidR="005957CD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Um funcionário trabalha em um ou dois departamentos ao longo do tempo. Um departamento tem muitos funcionários. Na base, 268.445 funcionários passaram por 1 departamento e 31.579 passaram por 2. </w:t>
            </w:r>
            <w:r>
              <w:rPr>
                <w:rFonts w:eastAsia="Arial" w:cs="Arial"/>
                <w:color w:val="303030"/>
                <w:sz w:val="22"/>
              </w:rPr>
              <w:t xml:space="preserve">Os 9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departamentostêm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funcionários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>, de 17.346 a 85.707 cada um.</w:t>
            </w:r>
          </w:p>
        </w:tc>
      </w:tr>
      <w:tr w:rsidR="005957CD" w:rsidRPr="00866945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Cada passagem por um departamento guarda a data de início e a data de fim. Data de fim 9999-01-01 quer dizer que o funcionário continua no departamento. Exemplo: o funcionário 10010 ficou em d004 (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Production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) de 1996-11-24 a 2000-06-26 e em d006 (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Quality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Management) de 2000-06-26 a 9999-01-01.</w:t>
            </w:r>
          </w:p>
        </w:tc>
      </w:tr>
      <w:tr w:rsidR="005957CD" w:rsidRPr="00866945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Um funcionário ocupa um, dois ou três cargos ao longo do tempo. Na base, 140.270 funcionários tiveram mais de um cargo. Exemplo: o funcionário 10004 foi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Engineer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de 1986-12-01 a 1995-12-01 e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SeniorEngineer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de 1995-12-01 a 9999-01-01.</w:t>
            </w:r>
          </w:p>
        </w:tc>
      </w:tr>
      <w:tr w:rsidR="005957CD" w:rsidRPr="00866945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6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O registro de cargo ocupado não tem código próprio. Ele é identificado pelo funcionário, pelo nome do cargo e pela data de início, e guarda também a data de fim. Se o funcionário é apagado da base, os cargos dele são apagados junto (ON DELETE CASCADE).</w:t>
            </w:r>
          </w:p>
        </w:tc>
      </w:tr>
    </w:tbl>
    <w:p w:rsidR="005957CD" w:rsidRPr="00575A50" w:rsidRDefault="005957CD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5957CD" w:rsidRPr="00866945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lastRenderedPageBreak/>
              <w:t>Entidade fraca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: só existe se outra entidade existir. No livro SA1 (p. 24), a capa ou a página de um livro só existe se o livro existir. No draw.io, use as formas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WeakEntity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(retângulo de borda dupla) e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WeakRelationship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(losango de borda dupla) da biblioteca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EntityRelation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.</w:t>
            </w:r>
          </w:p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Atributo de relacionamento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: dado que pertence ao par de entidades, e não a uma delas. Ele fica ligado ao losango.</w:t>
            </w:r>
          </w:p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Cardinalidade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: (mínima, máxima) ao lado da entidade que está sendo contada (livro BD 2018, p. 28).</w:t>
            </w:r>
          </w:p>
        </w:tc>
      </w:tr>
    </w:tbl>
    <w:p w:rsidR="005957CD" w:rsidRPr="00575A50" w:rsidRDefault="005957CD">
      <w:pPr>
        <w:spacing w:after="40"/>
        <w:rPr>
          <w:lang w:val="pt-BR"/>
        </w:rPr>
      </w:pPr>
    </w:p>
    <w:p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>No draw.io, desenhe o DER com Funcionário, Departamento e Cargo ocupado, com os atributos (identificador sublinhado), os dois relacionamentos com verbo no losango e a cardinalidade (mínima, máxima) ao lado de cada entidade. Salve como pratica-</w:t>
      </w:r>
      <w:proofErr w:type="gramStart"/>
      <w:r w:rsidRPr="00575A50">
        <w:rPr>
          <w:rFonts w:eastAsia="Arial" w:cs="Arial"/>
          <w:color w:val="303030"/>
          <w:lang w:val="pt-BR"/>
        </w:rPr>
        <w:t>08.</w:t>
      </w:r>
      <w:proofErr w:type="gramEnd"/>
      <w:r w:rsidRPr="00575A50">
        <w:rPr>
          <w:rFonts w:eastAsia="Arial" w:cs="Arial"/>
          <w:color w:val="303030"/>
          <w:lang w:val="pt-BR"/>
        </w:rPr>
        <w:t>drawio. Neste documento, preencha o quadro de leitura e o quadro de defesa. Na defesa, você explica uma decisão do seu DER.</w:t>
      </w:r>
    </w:p>
    <w:p w:rsidR="005957CD" w:rsidRPr="00866945" w:rsidRDefault="007F54E8">
      <w:pPr>
        <w:keepNext/>
        <w:spacing w:after="120"/>
        <w:jc w:val="both"/>
        <w:rPr>
          <w:lang w:val="pt-BR"/>
        </w:rPr>
      </w:pPr>
      <w:r w:rsidRPr="00866945">
        <w:rPr>
          <w:rFonts w:eastAsia="Arial" w:cs="Arial"/>
          <w:b/>
          <w:color w:val="303030"/>
          <w:lang w:val="pt-BR"/>
        </w:rPr>
        <w:t>Quadro de leitura</w:t>
      </w:r>
    </w:p>
    <w:tbl>
      <w:tblPr>
        <w:tblW w:w="0" w:type="auto"/>
        <w:jc w:val="center"/>
        <w:tblLayout w:type="fixed"/>
        <w:tblLook w:val="04A0"/>
      </w:tblPr>
      <w:tblGrid>
        <w:gridCol w:w="2880"/>
        <w:gridCol w:w="4896"/>
        <w:gridCol w:w="2304"/>
      </w:tblGrid>
      <w:tr w:rsidR="005957CD">
        <w:trPr>
          <w:cantSplit/>
          <w:tblHeader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Leitura nos dois sentidos, com a cardinalidade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Default="007F54E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que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justifica</w:t>
            </w:r>
            <w:proofErr w:type="spellEnd"/>
          </w:p>
        </w:tc>
      </w:tr>
      <w:tr w:rsidR="005957CD" w:rsidRPr="00866945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Funcionário e Departamento (trabalha em)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866945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Um funcionário pode trabalha em um departamento, e vários funcionários podem trabalhar em um departamento.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866945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um funcionário não seria capaz de trabalhar em vários departamentos ao mesmo tempo.</w:t>
            </w:r>
          </w:p>
        </w:tc>
      </w:tr>
      <w:tr w:rsidR="005957CD" w:rsidRPr="00866945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Funcionário e Cargo ocupado (ocupa)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866945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Um funcionário só pode ocupar um cargo por vez, enquanto vários funcionários podem ocupar um cargo.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866945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o funcionário pode trocar de cargo ao longo do tempo ao invés de ficar em vários de uma vez só.</w:t>
            </w:r>
          </w:p>
        </w:tc>
      </w:tr>
      <w:tr w:rsidR="005957CD" w:rsidRPr="00866945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Entidade fraca: qual é e de qual entidade ela depende?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866945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A entidade “</w:t>
            </w:r>
            <w:proofErr w:type="spellStart"/>
            <w:r>
              <w:rPr>
                <w:lang w:val="pt-BR"/>
              </w:rPr>
              <w:t>Cargo_ocupado</w:t>
            </w:r>
            <w:proofErr w:type="spellEnd"/>
            <w:r>
              <w:rPr>
                <w:lang w:val="pt-BR"/>
              </w:rPr>
              <w:t>”, ela depende da entidade funcionário para existir.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866945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um cargo só pode existir se tiver alguém que trabalhe nela.</w:t>
            </w:r>
          </w:p>
        </w:tc>
      </w:tr>
    </w:tbl>
    <w:p w:rsidR="005957CD" w:rsidRPr="00575A50" w:rsidRDefault="005957CD">
      <w:pPr>
        <w:spacing w:after="40"/>
        <w:rPr>
          <w:lang w:val="pt-BR"/>
        </w:rPr>
      </w:pPr>
    </w:p>
    <w:p w:rsidR="005957CD" w:rsidRPr="00575A50" w:rsidRDefault="005957CD">
      <w:pPr>
        <w:spacing w:after="40"/>
        <w:rPr>
          <w:lang w:val="pt-BR"/>
        </w:rPr>
      </w:pPr>
    </w:p>
    <w:p w:rsidR="005957CD" w:rsidRPr="00575A50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75A50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1.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Depois de preencher o quadro, salve este documento com o nome pratica-08.docx.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2.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 xml:space="preserve">Abra no VS </w:t>
      </w:r>
      <w:proofErr w:type="spellStart"/>
      <w:r w:rsidRPr="00575A50">
        <w:rPr>
          <w:rFonts w:eastAsia="Arial" w:cs="Arial"/>
          <w:color w:val="303030"/>
          <w:lang w:val="pt-BR"/>
        </w:rPr>
        <w:t>Code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 a pasta do seu repositório UC03_</w:t>
      </w:r>
      <w:proofErr w:type="gramStart"/>
      <w:r w:rsidRPr="00575A50">
        <w:rPr>
          <w:rFonts w:eastAsia="Arial" w:cs="Arial"/>
          <w:color w:val="303030"/>
          <w:lang w:val="pt-BR"/>
        </w:rPr>
        <w:t>Banco_de_Dados</w:t>
      </w:r>
      <w:proofErr w:type="gramEnd"/>
      <w:r w:rsidRPr="00575A50">
        <w:rPr>
          <w:rFonts w:eastAsia="Arial" w:cs="Arial"/>
          <w:color w:val="303030"/>
          <w:lang w:val="pt-BR"/>
        </w:rPr>
        <w:t>. Se a pasta Banco ainda não existir, crie a pasta Banco. Dentro de Banco, crie a pasta pratica-08.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3.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Coloque pratica-</w:t>
      </w:r>
      <w:proofErr w:type="gramStart"/>
      <w:r w:rsidRPr="00575A50">
        <w:rPr>
          <w:rFonts w:eastAsia="Arial" w:cs="Arial"/>
          <w:color w:val="303030"/>
          <w:lang w:val="pt-BR"/>
        </w:rPr>
        <w:t>08.</w:t>
      </w:r>
      <w:proofErr w:type="gramEnd"/>
      <w:r w:rsidRPr="00575A50">
        <w:rPr>
          <w:rFonts w:eastAsia="Arial" w:cs="Arial"/>
          <w:color w:val="303030"/>
          <w:lang w:val="pt-BR"/>
        </w:rPr>
        <w:t>docx e pratica-08.drawio dentro da pasta Banco/pratica-08.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4.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575A50">
        <w:rPr>
          <w:rFonts w:eastAsia="Arial" w:cs="Arial"/>
          <w:color w:val="303030"/>
          <w:lang w:val="pt-BR"/>
        </w:rPr>
        <w:t>Code</w:t>
      </w:r>
      <w:proofErr w:type="spellEnd"/>
      <w:r w:rsidRPr="00575A50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5957CD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5957CD" w:rsidRDefault="007F54E8">
            <w:pPr>
              <w:spacing w:before="40" w:after="40"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gitadd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.</w:t>
            </w:r>
            <w:proofErr w:type="gramEnd"/>
          </w:p>
          <w:p w:rsidR="005957CD" w:rsidRDefault="007F54E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08"</w:t>
            </w:r>
          </w:p>
          <w:p w:rsidR="005957CD" w:rsidRDefault="007F54E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5957CD" w:rsidRDefault="005957CD">
      <w:pPr>
        <w:spacing w:after="40"/>
      </w:pP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lastRenderedPageBreak/>
        <w:t>5.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No GitHub, abra a pasta Banco e depois a pasta pratica-08. Copie o link da barra de endereço do navegador.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6.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No Google Sala de Aula, abra a atividade da aula 08, clique em Adicionar ou criar, escolha Link, cole o link e clique em Entregar.</w:t>
      </w:r>
    </w:p>
    <w:p w:rsidR="005957CD" w:rsidRPr="00575A50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75A50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1.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 link da pasta Banco/pratica-08 foi entregue no Google Sala de Aula dentro do prazo, com pratica-</w:t>
      </w:r>
      <w:proofErr w:type="gramStart"/>
      <w:r w:rsidRPr="00575A50">
        <w:rPr>
          <w:rFonts w:eastAsia="Arial" w:cs="Arial"/>
          <w:color w:val="303030"/>
          <w:lang w:val="pt-BR"/>
        </w:rPr>
        <w:t>08.</w:t>
      </w:r>
      <w:proofErr w:type="gramEnd"/>
      <w:r w:rsidRPr="00575A50">
        <w:rPr>
          <w:rFonts w:eastAsia="Arial" w:cs="Arial"/>
          <w:color w:val="303030"/>
          <w:lang w:val="pt-BR"/>
        </w:rPr>
        <w:t>drawio e pratica-08.</w:t>
      </w:r>
      <w:proofErr w:type="spellStart"/>
      <w:r w:rsidRPr="00575A50">
        <w:rPr>
          <w:rFonts w:eastAsia="Arial" w:cs="Arial"/>
          <w:color w:val="303030"/>
          <w:lang w:val="pt-BR"/>
        </w:rPr>
        <w:t>docx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, e o </w:t>
      </w:r>
      <w:proofErr w:type="spellStart"/>
      <w:r w:rsidRPr="00575A50">
        <w:rPr>
          <w:rFonts w:eastAsia="Arial" w:cs="Arial"/>
          <w:color w:val="303030"/>
          <w:lang w:val="pt-BR"/>
        </w:rPr>
        <w:t>commit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575A50">
        <w:rPr>
          <w:rFonts w:eastAsia="Arial" w:cs="Arial"/>
          <w:color w:val="303030"/>
          <w:lang w:val="pt-BR"/>
        </w:rPr>
        <w:t>ConventionalCommits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575A50">
        <w:rPr>
          <w:rFonts w:eastAsia="Arial" w:cs="Arial"/>
          <w:color w:val="303030"/>
          <w:lang w:val="pt-BR"/>
        </w:rPr>
        <w:t>docs</w:t>
      </w:r>
      <w:proofErr w:type="spellEnd"/>
      <w:r w:rsidRPr="00575A50">
        <w:rPr>
          <w:rFonts w:eastAsia="Arial" w:cs="Arial"/>
          <w:color w:val="303030"/>
          <w:lang w:val="pt-BR"/>
        </w:rPr>
        <w:t>: adiciona pratica 08.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2.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 DER tem as três entidades com os atributos das regras e o identificador de cada uma, e Cargo ocupado está desenhado como entidade fraca (borda dupla).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3.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Os dois relacionamentos têm verbo no losango. O relacionamento de Cargo ocupado está como relacionamento identificador (borda dupla) e as datas de início e de fim da passagem pelo departamento estão ligadas ao losango trabalha em.</w:t>
      </w:r>
    </w:p>
    <w:p w:rsidR="005957CD" w:rsidRPr="00575A50" w:rsidRDefault="007F54E8" w:rsidP="00B3077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4.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Ascardinalidades (mínima, máxima) estão corretas no DER, e o quadro de leitura justifica cada uma com o número da regra.</w:t>
      </w:r>
    </w:p>
    <w:sectPr w:rsidR="005957CD" w:rsidRPr="00575A50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75A50"/>
    <w:rsid w:val="005860E7"/>
    <w:rsid w:val="005957CD"/>
    <w:rsid w:val="00612A9C"/>
    <w:rsid w:val="007F54E8"/>
    <w:rsid w:val="00866945"/>
    <w:rsid w:val="00AA1D8D"/>
    <w:rsid w:val="00B3077C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8669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69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80FD1C-7EEC-452D-85E6-D0EB43F1C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862</Words>
  <Characters>4661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6</cp:revision>
  <dcterms:created xsi:type="dcterms:W3CDTF">2013-12-23T23:15:00Z</dcterms:created>
  <dcterms:modified xsi:type="dcterms:W3CDTF">2026-10-22T17:30:00Z</dcterms:modified>
  <cp:category/>
</cp:coreProperties>
</file>