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64197" w:rsidP="00C64197" w:rsidRDefault="00D2327A" w14:paraId="14BB5213" w14:textId="21E15F4A">
      <w:pPr>
        <w:jc w:val="both"/>
        <w:rPr>
          <w:b/>
          <w:bCs/>
        </w:rPr>
      </w:pPr>
      <w:r>
        <w:rPr>
          <w:noProof/>
        </w:rPr>
        <mc:AlternateContent>
          <mc:Choice Requires="wps">
            <w:drawing>
              <wp:anchor distT="45720" distB="45720" distL="114300" distR="114300" simplePos="0" relativeHeight="251658241" behindDoc="0" locked="0" layoutInCell="1" allowOverlap="1" wp14:anchorId="06D89369" wp14:editId="5955CE25">
                <wp:simplePos x="0" y="0"/>
                <wp:positionH relativeFrom="margin">
                  <wp:posOffset>-382437</wp:posOffset>
                </wp:positionH>
                <wp:positionV relativeFrom="paragraph">
                  <wp:posOffset>-719321</wp:posOffset>
                </wp:positionV>
                <wp:extent cx="6797842" cy="1203158"/>
                <wp:effectExtent l="0" t="0" r="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842" cy="1203158"/>
                        </a:xfrm>
                        <a:prstGeom prst="rect">
                          <a:avLst/>
                        </a:prstGeom>
                        <a:noFill/>
                        <a:ln w="9525">
                          <a:noFill/>
                          <a:miter lim="800000"/>
                          <a:headEnd/>
                          <a:tailEnd/>
                        </a:ln>
                      </wps:spPr>
                      <wps:txbx>
                        <w:txbxContent>
                          <w:p w:rsidRPr="00D2327A" w:rsidR="00C64197" w:rsidP="00C64197" w:rsidRDefault="00C64197" w14:paraId="30A80D87" w14:textId="77777777">
                            <w:pPr>
                              <w:jc w:val="center"/>
                              <w:rPr>
                                <w:b/>
                                <w:bCs/>
                                <w:sz w:val="40"/>
                                <w:szCs w:val="40"/>
                              </w:rPr>
                            </w:pPr>
                            <w:r w:rsidRPr="00D2327A">
                              <w:rPr>
                                <w:b/>
                                <w:bCs/>
                                <w:sz w:val="40"/>
                                <w:szCs w:val="40"/>
                              </w:rPr>
                              <w:t>NEGOCIATIONS COMMERCIALES :</w:t>
                            </w:r>
                          </w:p>
                          <w:p w:rsidRPr="00D2327A" w:rsidR="00C64197" w:rsidP="00C64197" w:rsidRDefault="00C64197" w14:paraId="3A1BB096" w14:textId="77777777">
                            <w:pPr>
                              <w:jc w:val="center"/>
                              <w:rPr>
                                <w:b/>
                                <w:bCs/>
                                <w:sz w:val="40"/>
                                <w:szCs w:val="40"/>
                              </w:rPr>
                            </w:pPr>
                            <w:r w:rsidRPr="00D2327A">
                              <w:rPr>
                                <w:b/>
                                <w:bCs/>
                                <w:sz w:val="40"/>
                                <w:szCs w:val="40"/>
                              </w:rPr>
                              <w:t>Les tensions entre la grande distribution et les industriels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type id="_x0000_t202" coordsize="21600,21600" o:spt="202" path="m,l,21600r21600,l21600,xe" w14:anchorId="06D89369">
                <v:stroke joinstyle="miter"/>
                <v:path gradientshapeok="t" o:connecttype="rect"/>
              </v:shapetype>
              <v:shape id="Zone de texte 2" style="position:absolute;left:0;text-align:left;margin-left:-30.1pt;margin-top:-56.65pt;width:535.25pt;height:94.7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pZn+gEAAM4DAAAOAAAAZHJzL2Uyb0RvYy54bWysU8tu2zAQvBfoPxC813rUjm3BcpAmTVEg&#10;fQBJP4CmKIsoyWVJ2pL79V1SimO0t6A6EFwtObszO9xcD1qRo3BegqlpMcspEYZDI82+pj+e7t+t&#10;KPGBmYYpMKKmJ+Hp9fbtm01vK1FCB6oRjiCI8VVva9qFYKss87wTmvkZWGEw2YLTLGDo9lnjWI/o&#10;WmVlnl9lPbjGOuDCe/x7NybpNuG3reDhW9t6EYiqKfYW0urSuotrtt2wau+Y7SSf2mCv6EIzabDo&#10;GeqOBUYOTv4DpSV34KENMw46g7aVXCQOyKbI/2Lz2DErEhcUx9uzTP7/wfKvx0f73ZEwfIABB5hI&#10;ePsA/KcnBm47ZvbixjnoO8EaLFxEybLe+mq6GqX2lY8gu/4LNDhkdgiQgIbW6agK8iSIjgM4nUUX&#10;QyAcf14t18vVvKSEY64o8/fFYpVqsOr5unU+fBKgSdzU1OFUEzw7PvgQ22HV85FYzcC9VCpNVhnS&#10;13S9KBfpwkVGy4DGU1LXdJXHb7RCZPnRNOlyYFKNeyygzEQ7Mh05h2E34MFIfwfNCQVwMBoMHwRu&#10;OnC/KenRXDX1vw7MCUrUZ4Mirov5PLoxBfPFssTAXWZ2lxlmOELVNFAybm9DcvDI9QbFbmWS4aWT&#10;qVc0TVJnMnh05WWcTr08w+0fAAAA//8DAFBLAwQUAAYACAAAACEA/K4iYN8AAAAMAQAADwAAAGRy&#10;cy9kb3ducmV2LnhtbEyPTU/DMAyG70j8h8hI3LakHRTWNZ0QiOvQxofELWu8tqJxqiZby7+fd4Lb&#10;a/nR68fFenKdOOEQWk8akrkCgVR521Kt4eP9dfYIIkRD1nSeUMMvBliX11eFya0faYunXawFl1DI&#10;jYYmxj6XMlQNOhPmvkfi3cEPzkQeh1rawYxc7jqZKpVJZ1riC43p8bnB6md3dBo+N4fvrzv1Vr+4&#10;+370k5LkllLr25vpaQUi4hT/YLjoszqU7LT3R7JBdBpmmUoZ5ZAkiwWIC6ISxWmv4SFLQZaF/P9E&#10;eQYAAP//AwBQSwECLQAUAAYACAAAACEAtoM4kv4AAADhAQAAEwAAAAAAAAAAAAAAAAAAAAAAW0Nv&#10;bnRlbnRfVHlwZXNdLnhtbFBLAQItABQABgAIAAAAIQA4/SH/1gAAAJQBAAALAAAAAAAAAAAAAAAA&#10;AC8BAABfcmVscy8ucmVsc1BLAQItABQABgAIAAAAIQBwqpZn+gEAAM4DAAAOAAAAAAAAAAAAAAAA&#10;AC4CAABkcnMvZTJvRG9jLnhtbFBLAQItABQABgAIAAAAIQD8riJg3wAAAAwBAAAPAAAAAAAAAAAA&#10;AAAAAFQEAABkcnMvZG93bnJldi54bWxQSwUGAAAAAAQABADzAAAAYAUAAAAA&#10;">
                <v:textbox>
                  <w:txbxContent>
                    <w:p w:rsidRPr="00D2327A" w:rsidR="00C64197" w:rsidP="00C64197" w:rsidRDefault="00C64197" w14:paraId="30A80D87" w14:textId="77777777">
                      <w:pPr>
                        <w:jc w:val="center"/>
                        <w:rPr>
                          <w:b/>
                          <w:bCs/>
                          <w:sz w:val="40"/>
                          <w:szCs w:val="40"/>
                        </w:rPr>
                      </w:pPr>
                      <w:r w:rsidRPr="00D2327A">
                        <w:rPr>
                          <w:b/>
                          <w:bCs/>
                          <w:sz w:val="40"/>
                          <w:szCs w:val="40"/>
                        </w:rPr>
                        <w:t>NEGOCIATIONS COMMERCIALES :</w:t>
                      </w:r>
                    </w:p>
                    <w:p w:rsidRPr="00D2327A" w:rsidR="00C64197" w:rsidP="00C64197" w:rsidRDefault="00C64197" w14:paraId="3A1BB096" w14:textId="77777777">
                      <w:pPr>
                        <w:jc w:val="center"/>
                        <w:rPr>
                          <w:b/>
                          <w:bCs/>
                          <w:sz w:val="40"/>
                          <w:szCs w:val="40"/>
                        </w:rPr>
                      </w:pPr>
                      <w:r w:rsidRPr="00D2327A">
                        <w:rPr>
                          <w:b/>
                          <w:bCs/>
                          <w:sz w:val="40"/>
                          <w:szCs w:val="40"/>
                        </w:rPr>
                        <w:t>Les tensions entre la grande distribution et les industriels</w:t>
                      </w:r>
                    </w:p>
                  </w:txbxContent>
                </v:textbox>
                <w10:wrap anchorx="margin"/>
              </v:shape>
            </w:pict>
          </mc:Fallback>
        </mc:AlternateContent>
      </w:r>
      <w:r w:rsidRPr="001D09E9">
        <w:rPr>
          <w:noProof/>
        </w:rPr>
        <w:drawing>
          <wp:anchor distT="0" distB="0" distL="114300" distR="114300" simplePos="0" relativeHeight="251658240" behindDoc="1" locked="0" layoutInCell="1" allowOverlap="1" wp14:anchorId="1D772F98" wp14:editId="28D1A685">
            <wp:simplePos x="0" y="0"/>
            <wp:positionH relativeFrom="page">
              <wp:posOffset>-1094506</wp:posOffset>
            </wp:positionH>
            <wp:positionV relativeFrom="paragraph">
              <wp:posOffset>-899661</wp:posOffset>
            </wp:positionV>
            <wp:extent cx="9236520" cy="1503948"/>
            <wp:effectExtent l="0" t="0" r="3175" b="1270"/>
            <wp:wrapNone/>
            <wp:docPr id="2123301144" name="Image 1" descr="Une image contenant capture d’écran, habits, person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01144" name="Image 1" descr="Une image contenant capture d’écran, habits, personne&#10;&#10;Le contenu généré par l’IA peut être incorrect."/>
                    <pic:cNvPicPr/>
                  </pic:nvPicPr>
                  <pic:blipFill rotWithShape="1">
                    <a:blip r:embed="rId7">
                      <a:extLst>
                        <a:ext uri="{28A0092B-C50C-407E-A947-70E740481C1C}">
                          <a14:useLocalDpi xmlns:a14="http://schemas.microsoft.com/office/drawing/2010/main" val="0"/>
                        </a:ext>
                      </a:extLst>
                    </a:blip>
                    <a:srcRect t="9631" b="6654"/>
                    <a:stretch/>
                  </pic:blipFill>
                  <pic:spPr bwMode="auto">
                    <a:xfrm>
                      <a:off x="0" y="0"/>
                      <a:ext cx="9236520" cy="150394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B65365" w:rsidP="00B65365" w:rsidRDefault="00D2327A" w14:paraId="55B7E282" w14:textId="5E1150CE">
      <w:pPr>
        <w:rPr>
          <w:b/>
          <w:bCs/>
        </w:rPr>
      </w:pPr>
      <w:r>
        <w:rPr>
          <w:noProof/>
        </w:rPr>
        <mc:AlternateContent>
          <mc:Choice Requires="wps">
            <w:drawing>
              <wp:anchor distT="45720" distB="45720" distL="114300" distR="114300" simplePos="0" relativeHeight="251658242" behindDoc="0" locked="0" layoutInCell="1" allowOverlap="1" wp14:anchorId="70A8FDCE" wp14:editId="09AE5BD2">
                <wp:simplePos x="0" y="0"/>
                <wp:positionH relativeFrom="column">
                  <wp:posOffset>-845887</wp:posOffset>
                </wp:positionH>
                <wp:positionV relativeFrom="paragraph">
                  <wp:posOffset>295242</wp:posOffset>
                </wp:positionV>
                <wp:extent cx="2377440" cy="1790067"/>
                <wp:effectExtent l="0" t="0" r="22860" b="23495"/>
                <wp:wrapSquare wrapText="bothSides"/>
                <wp:docPr id="40697966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377440" cy="1790067"/>
                        </a:xfrm>
                        <a:prstGeom prst="rect">
                          <a:avLst/>
                        </a:prstGeom>
                        <a:solidFill>
                          <a:schemeClr val="bg1"/>
                        </a:solidFill>
                        <a:ln w="9525">
                          <a:solidFill>
                            <a:schemeClr val="bg1"/>
                          </a:solidFill>
                          <a:miter/>
                        </a:ln>
                      </wps:spPr>
                      <wps:txbx>
                        <w:txbxContent>
                          <w:p w:rsidR="00E47E74" w:rsidP="00E47E74" w:rsidRDefault="00E47E74" w14:paraId="3B40A55E" w14:textId="77777777">
                            <w:pPr>
                              <w:spacing w:line="276" w:lineRule="auto"/>
                              <w:rPr>
                                <w:rFonts w:ascii="Aptos" w:hAnsi="Aptos"/>
                                <w:kern w:val="0"/>
                                <w:lang w:val="en-US"/>
                                <w14:ligatures w14:val="none"/>
                              </w:rPr>
                            </w:pPr>
                            <w:r>
                              <w:rPr>
                                <w:rFonts w:ascii="Aptos" w:hAnsi="Aptos"/>
                                <w:lang w:val="en-US"/>
                              </w:rPr>
                              <w:t>Adèle Vandevoorde</w:t>
                            </w:r>
                          </w:p>
                          <w:p w:rsidR="00E47E74" w:rsidP="00E47E74" w:rsidRDefault="00E47E74" w14:paraId="3A14ED93" w14:textId="77777777">
                            <w:pPr>
                              <w:spacing w:line="276" w:lineRule="auto"/>
                              <w:rPr>
                                <w:rFonts w:ascii="Aptos" w:hAnsi="Aptos"/>
                                <w:color w:val="000000"/>
                                <w:lang w:val="en-US"/>
                              </w:rPr>
                            </w:pPr>
                            <w:r>
                              <w:rPr>
                                <w:rFonts w:ascii="Aptos" w:hAnsi="Aptos"/>
                                <w:color w:val="000000"/>
                                <w:lang w:val="en-US"/>
                              </w:rPr>
                              <w:t xml:space="preserve">Victor Seiler </w:t>
                            </w:r>
                          </w:p>
                          <w:p w:rsidR="00E47E74" w:rsidP="00E47E74" w:rsidRDefault="00E47E74" w14:paraId="4FEB05DB" w14:textId="77777777">
                            <w:pPr>
                              <w:spacing w:line="276" w:lineRule="auto"/>
                              <w:rPr>
                                <w:rFonts w:ascii="Aptos" w:hAnsi="Aptos"/>
                                <w:color w:val="000000"/>
                                <w:lang w:val="en-US"/>
                              </w:rPr>
                            </w:pPr>
                            <w:r>
                              <w:rPr>
                                <w:rFonts w:ascii="Aptos" w:hAnsi="Aptos"/>
                                <w:color w:val="000000"/>
                                <w:lang w:val="en-US"/>
                              </w:rPr>
                              <w:t xml:space="preserve">Gabriel Condric </w:t>
                            </w:r>
                          </w:p>
                          <w:p w:rsidR="00E47E74" w:rsidP="00E47E74" w:rsidRDefault="00E47E74" w14:paraId="064C7A27" w14:textId="77777777">
                            <w:pPr>
                              <w:spacing w:line="276" w:lineRule="auto"/>
                              <w:rPr>
                                <w:rFonts w:ascii="Aptos" w:hAnsi="Aptos"/>
                                <w:color w:val="000000"/>
                                <w:lang w:val="en-US"/>
                              </w:rPr>
                            </w:pPr>
                            <w:r>
                              <w:rPr>
                                <w:rFonts w:ascii="Aptos" w:hAnsi="Aptos"/>
                                <w:color w:val="000000"/>
                                <w:lang w:val="en-US"/>
                              </w:rPr>
                              <w:t xml:space="preserve">Arthur Legas </w:t>
                            </w:r>
                          </w:p>
                          <w:p w:rsidR="00E47E74" w:rsidP="00E47E74" w:rsidRDefault="00E47E74" w14:paraId="3EF6EA9B" w14:textId="77777777">
                            <w:pPr>
                              <w:spacing w:line="276" w:lineRule="auto"/>
                              <w:rPr>
                                <w:rFonts w:ascii="Aptos" w:hAnsi="Aptos"/>
                                <w:color w:val="000000"/>
                                <w:lang w:val="en-US"/>
                              </w:rPr>
                            </w:pPr>
                            <w:r>
                              <w:rPr>
                                <w:rFonts w:ascii="Aptos" w:hAnsi="Aptos"/>
                                <w:color w:val="000000"/>
                                <w:lang w:val="en-US"/>
                              </w:rPr>
                              <w:t>Mathéo Guery</w:t>
                            </w:r>
                          </w:p>
                        </w:txbxContent>
                      </wps:txbx>
                      <wps:bodyPr wrap="square" lIns="91440" tIns="45720" rIns="91440" bIns="45720" anchor="t">
                        <a:spAutoFit/>
                      </wps:bodyPr>
                    </wps:wsp>
                  </a:graphicData>
                </a:graphic>
                <wp14:sizeRelH relativeFrom="margin">
                  <wp14:pctWidth>40000</wp14:pctWidth>
                </wp14:sizeRelH>
                <wp14:sizeRelV relativeFrom="margin">
                  <wp14:pctHeight>20000</wp14:pctHeight>
                </wp14:sizeRelV>
              </wp:anchor>
            </w:drawing>
          </mc:Choice>
          <mc:Fallback xmlns:a="http://schemas.openxmlformats.org/drawingml/2006/main" xmlns:pic="http://schemas.openxmlformats.org/drawingml/2006/picture" xmlns:a14="http://schemas.microsoft.com/office/drawing/2010/main" xmlns:arto="http://schemas.microsoft.com/office/word/2006/arto"/>
        </mc:AlternateContent>
      </w:r>
    </w:p>
    <w:p w:rsidRPr="00B65365" w:rsidR="00B65365" w:rsidP="00B65365" w:rsidRDefault="00B65365" w14:paraId="62AFC191" w14:textId="6AA87EF4"/>
    <w:p w:rsidR="00B65365" w:rsidP="00C64197" w:rsidRDefault="00B65365" w14:paraId="71FF75D1" w14:textId="77777777">
      <w:pPr>
        <w:jc w:val="both"/>
        <w:rPr>
          <w:b/>
          <w:bCs/>
        </w:rPr>
      </w:pPr>
    </w:p>
    <w:p w:rsidR="00D2327A" w:rsidP="00C64197" w:rsidRDefault="00D2327A" w14:paraId="11318C24" w14:textId="77777777">
      <w:pPr>
        <w:jc w:val="both"/>
        <w:rPr>
          <w:b/>
          <w:bCs/>
        </w:rPr>
      </w:pPr>
    </w:p>
    <w:p w:rsidR="37063D47" w:rsidP="37063D47" w:rsidRDefault="37063D47" w14:paraId="549BE83E" w14:textId="4410EBFD">
      <w:pPr>
        <w:jc w:val="both"/>
        <w:rPr>
          <w:b w:val="1"/>
          <w:bCs w:val="1"/>
        </w:rPr>
      </w:pPr>
    </w:p>
    <w:p w:rsidR="37063D47" w:rsidP="37063D47" w:rsidRDefault="37063D47" w14:paraId="6371A754" w14:textId="6ADCBF4A">
      <w:pPr>
        <w:jc w:val="both"/>
        <w:rPr>
          <w:b w:val="1"/>
          <w:bCs w:val="1"/>
        </w:rPr>
      </w:pPr>
    </w:p>
    <w:p w:rsidR="37063D47" w:rsidP="37063D47" w:rsidRDefault="37063D47" w14:paraId="21169F8A" w14:textId="281A4C34">
      <w:pPr>
        <w:jc w:val="both"/>
        <w:rPr>
          <w:b w:val="1"/>
          <w:bCs w:val="1"/>
        </w:rPr>
      </w:pPr>
    </w:p>
    <w:p w:rsidR="37063D47" w:rsidP="37063D47" w:rsidRDefault="37063D47" w14:paraId="007A6ECF" w14:textId="71D29AB1">
      <w:pPr>
        <w:jc w:val="both"/>
        <w:rPr>
          <w:b w:val="1"/>
          <w:bCs w:val="1"/>
        </w:rPr>
      </w:pPr>
    </w:p>
    <w:p w:rsidR="37063D47" w:rsidP="37063D47" w:rsidRDefault="37063D47" w14:paraId="026B0E74" w14:textId="73F41274">
      <w:pPr>
        <w:jc w:val="both"/>
        <w:rPr>
          <w:b w:val="1"/>
          <w:bCs w:val="1"/>
        </w:rPr>
      </w:pPr>
    </w:p>
    <w:p w:rsidR="00C64197" w:rsidP="00C64197" w:rsidRDefault="00C64197" w14:paraId="7E7460ED" w14:textId="09A4C54B">
      <w:pPr>
        <w:jc w:val="both"/>
        <w:rPr>
          <w:b/>
          <w:bCs/>
        </w:rPr>
      </w:pPr>
      <w:r w:rsidRPr="00D2327A">
        <w:rPr>
          <w:b/>
          <w:bCs/>
        </w:rPr>
        <w:t xml:space="preserve">Le conflit entre la grande distribution et les industriels est-il favorable ou non aux consommateurs ? </w:t>
      </w:r>
    </w:p>
    <w:p w:rsidRPr="00D2327A" w:rsidR="00D2327A" w:rsidP="00C64197" w:rsidRDefault="00D2327A" w14:paraId="608A5A88" w14:textId="77777777">
      <w:pPr>
        <w:jc w:val="both"/>
        <w:rPr>
          <w:b/>
          <w:bCs/>
        </w:rPr>
      </w:pPr>
    </w:p>
    <w:p w:rsidRPr="00D2327A" w:rsidR="00C64197" w:rsidP="00C64197" w:rsidRDefault="00C64197" w14:paraId="51B756D0" w14:textId="77777777">
      <w:pPr>
        <w:pStyle w:val="ListParagraph"/>
        <w:numPr>
          <w:ilvl w:val="0"/>
          <w:numId w:val="1"/>
        </w:numPr>
        <w:jc w:val="both"/>
      </w:pPr>
      <w:r w:rsidRPr="00D2327A">
        <w:t xml:space="preserve">L’évolution de la grande distribution et des industriels </w:t>
      </w:r>
    </w:p>
    <w:p w:rsidRPr="00D2327A" w:rsidR="00BF623B" w:rsidP="00C64197" w:rsidRDefault="00C64197" w14:paraId="7CF0E553" w14:textId="77777777">
      <w:pPr>
        <w:pStyle w:val="ListParagraph"/>
        <w:numPr>
          <w:ilvl w:val="0"/>
          <w:numId w:val="2"/>
        </w:numPr>
        <w:jc w:val="both"/>
      </w:pPr>
      <w:r w:rsidRPr="00D2327A">
        <w:t xml:space="preserve">Evolution de la Grande distribution </w:t>
      </w:r>
    </w:p>
    <w:p w:rsidRPr="00D2327A" w:rsidR="00C64197" w:rsidP="00C64197" w:rsidRDefault="00BF623B" w14:paraId="018A4701" w14:textId="53158DE1">
      <w:pPr>
        <w:pStyle w:val="ListParagraph"/>
        <w:numPr>
          <w:ilvl w:val="0"/>
          <w:numId w:val="2"/>
        </w:numPr>
        <w:jc w:val="both"/>
      </w:pPr>
      <w:r w:rsidRPr="00D2327A">
        <w:t>E</w:t>
      </w:r>
      <w:r w:rsidRPr="00D2327A" w:rsidR="00C64197">
        <w:t>volution des industriels </w:t>
      </w:r>
    </w:p>
    <w:p w:rsidR="00C64197" w:rsidP="00DF4E17" w:rsidRDefault="00C64197" w14:paraId="084906E2" w14:textId="50EFD6E1">
      <w:pPr>
        <w:pStyle w:val="ListParagraph"/>
        <w:numPr>
          <w:ilvl w:val="0"/>
          <w:numId w:val="2"/>
        </w:numPr>
        <w:jc w:val="both"/>
      </w:pPr>
      <w:r w:rsidRPr="00D2327A">
        <w:t>Le fonctionnement classique de leur relation</w:t>
      </w:r>
      <w:r w:rsidR="00DF4E17">
        <w:t> : la c</w:t>
      </w:r>
      <w:r w:rsidRPr="00D2327A">
        <w:t>haine de valeur</w:t>
      </w:r>
    </w:p>
    <w:p w:rsidRPr="00D2327A" w:rsidR="00D2327A" w:rsidP="00C64197" w:rsidRDefault="00D2327A" w14:paraId="7BC6BE03" w14:textId="77777777">
      <w:pPr>
        <w:pStyle w:val="ListParagraph"/>
        <w:ind w:left="1440"/>
        <w:jc w:val="both"/>
      </w:pPr>
    </w:p>
    <w:p w:rsidRPr="00D2327A" w:rsidR="00C64197" w:rsidP="00C64197" w:rsidRDefault="00C64197" w14:paraId="7499C27F" w14:textId="77777777">
      <w:pPr>
        <w:pStyle w:val="ListParagraph"/>
        <w:ind w:left="1440"/>
        <w:jc w:val="both"/>
        <w:rPr>
          <w:rFonts w:eastAsia="Times New Roman"/>
          <w:kern w:val="0"/>
          <w:lang w:eastAsia="fr-FR"/>
          <w14:ligatures w14:val="none"/>
        </w:rPr>
      </w:pPr>
    </w:p>
    <w:p w:rsidRPr="00D2327A" w:rsidR="00C64197" w:rsidP="00C64197" w:rsidRDefault="00C64197" w14:paraId="49C77D65" w14:textId="77777777">
      <w:pPr>
        <w:pStyle w:val="ListParagraph"/>
        <w:numPr>
          <w:ilvl w:val="0"/>
          <w:numId w:val="1"/>
        </w:numPr>
        <w:spacing w:before="100" w:beforeAutospacing="1" w:after="100" w:afterAutospacing="1" w:line="240" w:lineRule="auto"/>
        <w:jc w:val="both"/>
        <w:rPr>
          <w:rFonts w:eastAsia="Times New Roman"/>
          <w:kern w:val="0"/>
          <w:lang w:eastAsia="fr-FR"/>
          <w14:ligatures w14:val="none"/>
        </w:rPr>
      </w:pPr>
      <w:r w:rsidRPr="00D2327A">
        <w:rPr>
          <w:rFonts w:eastAsia="Times New Roman"/>
          <w:kern w:val="0"/>
          <w:lang w:eastAsia="fr-FR"/>
          <w14:ligatures w14:val="none"/>
        </w:rPr>
        <w:t xml:space="preserve">Un rapport de force déséquilibré, aggravé par le contexte économique. </w:t>
      </w:r>
    </w:p>
    <w:p w:rsidRPr="00D2327A" w:rsidR="00C64197" w:rsidP="00C64197" w:rsidRDefault="00C64197" w14:paraId="1278B146" w14:textId="77777777">
      <w:pPr>
        <w:pStyle w:val="ListParagraph"/>
        <w:numPr>
          <w:ilvl w:val="0"/>
          <w:numId w:val="8"/>
        </w:numPr>
        <w:spacing w:before="100" w:beforeAutospacing="1" w:after="100" w:afterAutospacing="1" w:line="240" w:lineRule="auto"/>
        <w:jc w:val="both"/>
        <w:rPr>
          <w:rFonts w:eastAsia="Times New Roman"/>
          <w:kern w:val="0"/>
          <w:lang w:eastAsia="fr-FR"/>
          <w14:ligatures w14:val="none"/>
        </w:rPr>
      </w:pPr>
      <w:r w:rsidRPr="00D2327A">
        <w:rPr>
          <w:rFonts w:eastAsia="Times New Roman"/>
          <w:kern w:val="0"/>
          <w:lang w:eastAsia="fr-FR"/>
          <w14:ligatures w14:val="none"/>
        </w:rPr>
        <w:t xml:space="preserve">5 forces de Porter </w:t>
      </w:r>
    </w:p>
    <w:p w:rsidRPr="00D2327A" w:rsidR="00C64197" w:rsidP="00C64197" w:rsidRDefault="00C64197" w14:paraId="3B357BCF" w14:textId="77777777">
      <w:pPr>
        <w:pStyle w:val="ListParagraph"/>
        <w:numPr>
          <w:ilvl w:val="0"/>
          <w:numId w:val="8"/>
        </w:numPr>
        <w:spacing w:before="100" w:beforeAutospacing="1" w:after="100" w:afterAutospacing="1" w:line="240" w:lineRule="auto"/>
        <w:jc w:val="both"/>
        <w:rPr>
          <w:rFonts w:eastAsia="Times New Roman"/>
          <w:kern w:val="0"/>
          <w:lang w:eastAsia="fr-FR"/>
          <w14:ligatures w14:val="none"/>
        </w:rPr>
      </w:pPr>
      <w:r w:rsidRPr="00D2327A">
        <w:t>Une relation devenue conflictuelle : l’explosion des tensions en 2025</w:t>
      </w:r>
    </w:p>
    <w:p w:rsidRPr="00B8129C" w:rsidR="00B8129C" w:rsidP="00B8129C" w:rsidRDefault="00B8129C" w14:paraId="2DD241C6" w14:textId="77777777">
      <w:pPr>
        <w:spacing w:before="100" w:beforeAutospacing="1" w:after="100" w:afterAutospacing="1" w:line="240" w:lineRule="auto"/>
        <w:jc w:val="both"/>
        <w:rPr>
          <w:rFonts w:eastAsia="Times New Roman"/>
          <w:kern w:val="0"/>
          <w:lang w:eastAsia="fr-FR"/>
          <w14:ligatures w14:val="none"/>
        </w:rPr>
      </w:pPr>
    </w:p>
    <w:p w:rsidRPr="00D2327A" w:rsidR="00C64197" w:rsidP="00C64197" w:rsidRDefault="00C64197" w14:paraId="392D1B18" w14:textId="77777777">
      <w:pPr>
        <w:pStyle w:val="ListParagraph"/>
        <w:numPr>
          <w:ilvl w:val="0"/>
          <w:numId w:val="1"/>
        </w:numPr>
        <w:jc w:val="both"/>
      </w:pPr>
      <w:r w:rsidRPr="00D2327A">
        <w:t xml:space="preserve">Un rééquilibrage nécessaire mais encore insuffisant </w:t>
      </w:r>
    </w:p>
    <w:p w:rsidRPr="00D2327A" w:rsidR="00C64197" w:rsidP="00C64197" w:rsidRDefault="00C64197" w14:paraId="12752B75" w14:textId="119F2A85">
      <w:pPr>
        <w:pStyle w:val="ListParagraph"/>
        <w:numPr>
          <w:ilvl w:val="0"/>
          <w:numId w:val="9"/>
        </w:numPr>
        <w:jc w:val="both"/>
      </w:pPr>
      <w:r w:rsidRPr="00D2327A">
        <w:t>Loi EGalim : un frein limité</w:t>
      </w:r>
    </w:p>
    <w:p w:rsidR="00DF4E17" w:rsidP="37063D47" w:rsidRDefault="00DF4E17" w14:paraId="2CDAC730" w14:textId="06616435">
      <w:pPr>
        <w:pStyle w:val="ListParagraph"/>
        <w:numPr>
          <w:ilvl w:val="0"/>
          <w:numId w:val="9"/>
        </w:numPr>
        <w:spacing w:before="240" w:after="240"/>
        <w:jc w:val="both"/>
        <w:rPr/>
      </w:pPr>
      <w:r w:rsidR="00C64197">
        <w:rPr/>
        <w:t>Le Monde</w:t>
      </w:r>
    </w:p>
    <w:p w:rsidR="37063D47" w:rsidP="37063D47" w:rsidRDefault="37063D47" w14:paraId="0BBBFD0A" w14:textId="48DD1FA6">
      <w:pPr>
        <w:pStyle w:val="Normal"/>
        <w:ind w:left="1416"/>
        <w:jc w:val="both"/>
      </w:pPr>
    </w:p>
    <w:p w:rsidR="37063D47" w:rsidP="37063D47" w:rsidRDefault="37063D47" w14:paraId="58FF9721" w14:textId="79DD199E">
      <w:pPr>
        <w:pStyle w:val="Normal"/>
        <w:ind w:left="1416"/>
        <w:jc w:val="both"/>
      </w:pPr>
    </w:p>
    <w:p w:rsidR="37063D47" w:rsidP="37063D47" w:rsidRDefault="37063D47" w14:paraId="6C4324DD" w14:textId="684F199A">
      <w:pPr>
        <w:pStyle w:val="Normal"/>
        <w:ind w:left="1416"/>
        <w:jc w:val="both"/>
      </w:pPr>
    </w:p>
    <w:p w:rsidR="37063D47" w:rsidP="37063D47" w:rsidRDefault="37063D47" w14:paraId="6DA857E2" w14:textId="216960AE">
      <w:pPr>
        <w:pStyle w:val="Normal"/>
        <w:ind w:left="708"/>
        <w:jc w:val="both"/>
      </w:pPr>
    </w:p>
    <w:p w:rsidR="00D2327A" w:rsidP="00E10784" w:rsidRDefault="00D2327A" w14:paraId="4431003B" w14:textId="77777777">
      <w:pPr>
        <w:spacing w:before="240" w:after="240"/>
        <w:jc w:val="both"/>
        <w:rPr>
          <w:rFonts w:ascii="Aptos" w:hAnsi="Aptos" w:eastAsia="Aptos" w:cs="Aptos"/>
        </w:rPr>
      </w:pPr>
    </w:p>
    <w:p w:rsidRPr="00485713" w:rsidR="00E10784" w:rsidP="00E10784" w:rsidRDefault="00D2327A" w14:paraId="7F1FE50F" w14:textId="4DE41F55">
      <w:pPr>
        <w:spacing w:before="240" w:after="240"/>
        <w:jc w:val="both"/>
      </w:pPr>
      <w:r>
        <w:rPr>
          <w:rFonts w:ascii="Aptos" w:hAnsi="Aptos" w:eastAsia="Aptos" w:cs="Aptos"/>
        </w:rPr>
        <w:t xml:space="preserve">              </w:t>
      </w:r>
      <w:r w:rsidRPr="40020756" w:rsidR="00E10784">
        <w:rPr>
          <w:rFonts w:ascii="Aptos" w:hAnsi="Aptos" w:eastAsia="Aptos" w:cs="Aptos"/>
        </w:rPr>
        <w:t>Dans le secteur de la grande consommation, deux acteurs principaux interagissent en permanence</w:t>
      </w:r>
      <w:r w:rsidR="00E10784">
        <w:rPr>
          <w:rFonts w:ascii="Aptos" w:hAnsi="Aptos" w:eastAsia="Aptos" w:cs="Aptos"/>
        </w:rPr>
        <w:t>,</w:t>
      </w:r>
      <w:r w:rsidRPr="40020756" w:rsidR="00E10784">
        <w:rPr>
          <w:rFonts w:ascii="Aptos" w:hAnsi="Aptos" w:eastAsia="Aptos" w:cs="Aptos"/>
        </w:rPr>
        <w:t xml:space="preserve"> les </w:t>
      </w:r>
      <w:r w:rsidRPr="0053355A" w:rsidR="00E10784">
        <w:rPr>
          <w:rFonts w:ascii="Aptos" w:hAnsi="Aptos" w:eastAsia="Aptos" w:cs="Aptos"/>
        </w:rPr>
        <w:t>distributeurs</w:t>
      </w:r>
      <w:r w:rsidRPr="00797DA4" w:rsidR="00E10784">
        <w:rPr>
          <w:rFonts w:ascii="Aptos" w:hAnsi="Aptos" w:eastAsia="Aptos" w:cs="Aptos"/>
          <w:b/>
          <w:bCs/>
        </w:rPr>
        <w:t xml:space="preserve"> </w:t>
      </w:r>
      <w:r w:rsidRPr="40020756" w:rsidR="00E10784">
        <w:rPr>
          <w:rFonts w:ascii="Aptos" w:hAnsi="Aptos" w:eastAsia="Aptos" w:cs="Aptos"/>
        </w:rPr>
        <w:t xml:space="preserve">et les </w:t>
      </w:r>
      <w:r w:rsidRPr="0053355A" w:rsidR="00E10784">
        <w:rPr>
          <w:rFonts w:ascii="Aptos" w:hAnsi="Aptos" w:eastAsia="Aptos" w:cs="Aptos"/>
        </w:rPr>
        <w:t>industriels</w:t>
      </w:r>
      <w:r w:rsidRPr="40020756" w:rsidR="00E10784">
        <w:rPr>
          <w:rFonts w:ascii="Aptos" w:hAnsi="Aptos" w:eastAsia="Aptos" w:cs="Aptos"/>
        </w:rPr>
        <w:t>.</w:t>
      </w:r>
      <w:r w:rsidR="00E10784">
        <w:t xml:space="preserve"> La grande distribution correspond à</w:t>
      </w:r>
      <w:r w:rsidRPr="004F0275" w:rsidR="00E10784">
        <w:t xml:space="preserve"> l’ensemble des enseignes commerciales qui vendent des produits en grande quantité directement aux consommateurs, dans des espaces de vente en libre-service.</w:t>
      </w:r>
      <w:r w:rsidRPr="00CB5F1A" w:rsidR="00E10784">
        <w:t xml:space="preserve"> Ils regroupent supermarchés, hypermarchés, hard-discounters, etc.</w:t>
      </w:r>
      <w:r w:rsidR="00E10784">
        <w:t xml:space="preserve"> tel que Leclerc, Auchan, Casino… </w:t>
      </w:r>
      <w:r w:rsidRPr="40020756" w:rsidR="00E10784">
        <w:rPr>
          <w:rFonts w:ascii="Aptos" w:hAnsi="Aptos" w:eastAsia="Aptos" w:cs="Aptos"/>
        </w:rPr>
        <w:t xml:space="preserve">Les </w:t>
      </w:r>
      <w:r w:rsidRPr="002D724C" w:rsidR="00E10784">
        <w:rPr>
          <w:rFonts w:ascii="Aptos" w:hAnsi="Aptos" w:eastAsia="Aptos" w:cs="Aptos"/>
        </w:rPr>
        <w:t>industriels</w:t>
      </w:r>
      <w:r w:rsidRPr="40020756" w:rsidR="00E10784">
        <w:rPr>
          <w:rFonts w:ascii="Aptos" w:hAnsi="Aptos" w:eastAsia="Aptos" w:cs="Aptos"/>
        </w:rPr>
        <w:t xml:space="preserve"> sont les producteurs de biens, souvent de grandes entreprises agroalimentaires comme Danone, Nestlé ou</w:t>
      </w:r>
      <w:r w:rsidR="00E10784">
        <w:rPr>
          <w:rFonts w:ascii="Aptos" w:hAnsi="Aptos" w:eastAsia="Aptos" w:cs="Aptos"/>
        </w:rPr>
        <w:t xml:space="preserve"> </w:t>
      </w:r>
      <w:r w:rsidRPr="40020756" w:rsidR="00E10784">
        <w:rPr>
          <w:rFonts w:ascii="Aptos" w:hAnsi="Aptos" w:eastAsia="Aptos" w:cs="Aptos"/>
        </w:rPr>
        <w:t>Bonduelle. Leur rôle est de concevoir, fabriquer et conditionner les produits destinés à être consommés</w:t>
      </w:r>
      <w:r w:rsidR="00E10784">
        <w:rPr>
          <w:rFonts w:ascii="Aptos" w:hAnsi="Aptos" w:eastAsia="Aptos" w:cs="Aptos"/>
        </w:rPr>
        <w:t>. Ces deux entités sont interdépendantes mais leurs int</w:t>
      </w:r>
      <w:r w:rsidRPr="0053355A" w:rsidR="00E10784">
        <w:rPr>
          <w:rFonts w:ascii="Aptos" w:hAnsi="Aptos" w:eastAsia="Aptos" w:cs="Aptos"/>
        </w:rPr>
        <w:t xml:space="preserve">érêts sont souvent opposés. </w:t>
      </w:r>
      <w:r w:rsidR="00E10784">
        <w:rPr>
          <w:rFonts w:ascii="Aptos" w:hAnsi="Aptos" w:eastAsia="Aptos" w:cs="Aptos"/>
        </w:rPr>
        <w:t xml:space="preserve">La grande distribution achète en grande quantité auprès de l’industriel et cherche à </w:t>
      </w:r>
      <w:r w:rsidRPr="00DB49C1" w:rsidR="00E10784">
        <w:rPr>
          <w:rFonts w:ascii="Aptos" w:hAnsi="Aptos" w:eastAsia="Aptos" w:cs="Aptos"/>
        </w:rPr>
        <w:t>négocier les prix les plus bas possible afin de proposer des tarifs attractifs en magasin.</w:t>
      </w:r>
      <w:r w:rsidR="00E10784">
        <w:rPr>
          <w:rFonts w:ascii="Aptos" w:hAnsi="Aptos" w:eastAsia="Aptos" w:cs="Aptos"/>
        </w:rPr>
        <w:t xml:space="preserve"> Quant aux industriels, ils souhaitent vendre le plus cher possible pour compenser les couts de production (matières premières, transports, salaires…). </w:t>
      </w:r>
      <w:r w:rsidRPr="0053355A" w:rsidR="00E10784">
        <w:rPr>
          <w:rFonts w:ascii="Aptos" w:hAnsi="Aptos" w:eastAsia="Aptos" w:cs="Aptos"/>
        </w:rPr>
        <w:t>Ce désaccord crée régulièrement des conflits : produits retirés temporairement des rayons, négociations bloquées, menaces de boycott… et tout cela finit par toucher le consommateur.</w:t>
      </w:r>
    </w:p>
    <w:p w:rsidR="00E10784" w:rsidP="00E10784" w:rsidRDefault="00E10784" w14:paraId="05A35ADA" w14:textId="77777777">
      <w:pPr>
        <w:jc w:val="both"/>
      </w:pPr>
      <w:r>
        <w:rPr>
          <w:rFonts w:ascii="Aptos" w:hAnsi="Aptos" w:eastAsia="Aptos" w:cs="Aptos"/>
        </w:rPr>
        <w:t xml:space="preserve">Nous pouvons donc nous </w:t>
      </w:r>
      <w:r w:rsidRPr="008D7E89">
        <w:rPr>
          <w:rFonts w:ascii="Aptos" w:hAnsi="Aptos" w:eastAsia="Aptos" w:cs="Aptos"/>
        </w:rPr>
        <w:t xml:space="preserve">demander </w:t>
      </w:r>
      <w:r w:rsidRPr="008D7E89">
        <w:t>si le conflit entre la grande distribution et les industriels est favorable ou non aux consommateurs</w:t>
      </w:r>
      <w:r>
        <w:t xml:space="preserve">. Pour cela, nous étudierons dans une première partie, l’évolution des relations commerciale entre grande distribution et industriels. Dans une deuxième partie, nous analyserons comment ce rapport, historiquement déséquilibré, s’intensifie encore aujourd’hui sous l’effet du contexte économique. </w:t>
      </w:r>
    </w:p>
    <w:p w:rsidR="00E10784" w:rsidP="00E10784" w:rsidRDefault="00E10784" w14:paraId="66E10DF9" w14:textId="77777777">
      <w:pPr>
        <w:jc w:val="both"/>
      </w:pPr>
    </w:p>
    <w:p w:rsidR="00E10784" w:rsidP="00E10784" w:rsidRDefault="00E10784" w14:paraId="62E1ECCF" w14:textId="77777777">
      <w:pPr>
        <w:jc w:val="both"/>
      </w:pPr>
      <w:r>
        <w:t xml:space="preserve">                    </w:t>
      </w:r>
      <w:r w:rsidRPr="007C5991">
        <w:t xml:space="preserve">Pour commencer, nous allons voir l’évolution des relations entre distributeurs et industriels. </w:t>
      </w:r>
    </w:p>
    <w:p w:rsidR="00133C3A" w:rsidP="00133C3A" w:rsidRDefault="00E10784" w14:paraId="3140270F" w14:textId="77777777">
      <w:pPr>
        <w:jc w:val="both"/>
      </w:pPr>
      <w:r w:rsidRPr="00FE6E34">
        <w:t>Les industriels apparaissent en France au XIXe siècle, avec les débuts de l’industrialisation de l’alimentatio</w:t>
      </w:r>
      <w:r>
        <w:t>n (</w:t>
      </w:r>
      <w:r w:rsidRPr="00FE6E34">
        <w:t>conserves, sucre, farine, produits laitiers…</w:t>
      </w:r>
      <w:r>
        <w:t>) mais leur rôle reste limité. C’est surtout dans les années 1950 qu’ils prennent de l’importance avec la modernisation de l’économie, la production de masse etc. En parallèle,</w:t>
      </w:r>
      <w:r w:rsidRPr="007C5991">
        <w:t xml:space="preserve"> le commerce en France est très traditionnel. En effet, la moitié des magasins vendent uniquement de l’alimentation et ont des méthodes de ventes anciennes : vendre peu mais cher.  C’est alors que le modèle américain commence à s’imposer. Il se base sur l’augmentation du pouvoir d’achat qui implique moins de budget consacré à la nourriture et d’avantage pour l’équipement. Ce mouvement de modernisation engage l’industrie dans la production de masse et multiplie les produits. Dans les années 1970 et 1980, la grande distribution connaît un essor spectaculaire, des  enseignes comme Leclerc, Auchan ou Intermarché se multiplient. À partir des années 2010, de nouvelles attentes émergent chez les consommateurs. En effet, ils cherchent des produits bio, locaux, de meilleure qualité. </w:t>
      </w:r>
    </w:p>
    <w:p w:rsidRPr="00133C3A" w:rsidR="00E10784" w:rsidP="00133C3A" w:rsidRDefault="00E10784" w14:paraId="04A1A7AA" w14:textId="7F6DC589">
      <w:pPr>
        <w:jc w:val="both"/>
      </w:pPr>
      <w:r w:rsidRPr="40020756">
        <w:rPr>
          <w:rFonts w:ascii="Aptos" w:hAnsi="Aptos" w:eastAsia="Aptos" w:cs="Aptos"/>
        </w:rPr>
        <w:t xml:space="preserve">Ces deux entités sont donc </w:t>
      </w:r>
      <w:r w:rsidRPr="002D724C">
        <w:rPr>
          <w:rFonts w:ascii="Aptos" w:hAnsi="Aptos" w:eastAsia="Aptos" w:cs="Aptos"/>
        </w:rPr>
        <w:t>interdépendantes</w:t>
      </w:r>
      <w:r w:rsidRPr="40020756">
        <w:rPr>
          <w:rFonts w:ascii="Aptos" w:hAnsi="Aptos" w:eastAsia="Aptos" w:cs="Aptos"/>
        </w:rPr>
        <w:t xml:space="preserve"> : sans les industriels, les rayons des supermarchés seraient vides ; sans les distributeurs, les industriels n’auraient pas accès à une large clientèle</w:t>
      </w:r>
      <w:r>
        <w:rPr>
          <w:rFonts w:ascii="Aptos" w:hAnsi="Aptos" w:eastAsia="Aptos" w:cs="Aptos"/>
        </w:rPr>
        <w:t> !</w:t>
      </w:r>
      <w:r w:rsidRPr="40020756">
        <w:rPr>
          <w:rFonts w:ascii="Aptos" w:hAnsi="Aptos" w:eastAsia="Aptos" w:cs="Aptos"/>
        </w:rPr>
        <w:t xml:space="preserve"> Pourtant, cette complémentarité ne les empêche pas d’entrer régulièrement en conflit.</w:t>
      </w:r>
    </w:p>
    <w:p w:rsidR="00E10784" w:rsidP="00E10784" w:rsidRDefault="00E10784" w14:paraId="48A9D5D6" w14:textId="77777777">
      <w:pPr>
        <w:jc w:val="both"/>
        <w:rPr>
          <w:rFonts w:ascii="Aptos" w:hAnsi="Aptos" w:eastAsia="Aptos" w:cs="Aptos"/>
        </w:rPr>
      </w:pPr>
    </w:p>
    <w:p w:rsidR="00E10784" w:rsidP="00E10784" w:rsidRDefault="00E10784" w14:paraId="367D4B9C" w14:textId="77777777">
      <w:pPr>
        <w:spacing w:before="240" w:after="240"/>
        <w:jc w:val="both"/>
        <w:rPr>
          <w:rFonts w:ascii="Aptos" w:hAnsi="Aptos" w:eastAsia="Aptos" w:cs="Aptos"/>
        </w:rPr>
      </w:pPr>
      <w:r>
        <w:rPr>
          <w:rFonts w:ascii="Aptos" w:hAnsi="Aptos" w:eastAsia="Aptos" w:cs="Aptos"/>
        </w:rPr>
        <w:t xml:space="preserve">A l’origine la relation entre les deux repose sur un modèle simple et complémentaire : une </w:t>
      </w:r>
      <w:r w:rsidRPr="27997516">
        <w:rPr>
          <w:rFonts w:ascii="Aptos" w:hAnsi="Aptos" w:eastAsia="Aptos" w:cs="Aptos"/>
        </w:rPr>
        <w:t>chaîne de valeur structurée.</w:t>
      </w:r>
      <w:r>
        <w:rPr>
          <w:rFonts w:ascii="Aptos" w:hAnsi="Aptos" w:eastAsia="Aptos" w:cs="Aptos"/>
        </w:rPr>
        <w:t xml:space="preserve"> En effet, l</w:t>
      </w:r>
      <w:r w:rsidRPr="00770680">
        <w:rPr>
          <w:rFonts w:ascii="Aptos" w:hAnsi="Aptos" w:eastAsia="Aptos" w:cs="Aptos"/>
        </w:rPr>
        <w:t>es industriels, spécialisés dans la fabrication de produits alimentaires ou de grande consommation, fournissent les distributeurs</w:t>
      </w:r>
      <w:r>
        <w:rPr>
          <w:rFonts w:ascii="Aptos" w:hAnsi="Aptos" w:eastAsia="Aptos" w:cs="Aptos"/>
        </w:rPr>
        <w:t xml:space="preserve"> qui</w:t>
      </w:r>
      <w:r w:rsidRPr="27997516">
        <w:rPr>
          <w:rFonts w:ascii="Aptos" w:hAnsi="Aptos" w:eastAsia="Aptos" w:cs="Aptos"/>
        </w:rPr>
        <w:t xml:space="preserve"> le revend au clien</w:t>
      </w:r>
      <w:r>
        <w:rPr>
          <w:rFonts w:ascii="Aptos" w:hAnsi="Aptos" w:eastAsia="Aptos" w:cs="Aptos"/>
        </w:rPr>
        <w:t>t</w:t>
      </w:r>
      <w:r w:rsidRPr="27997516">
        <w:rPr>
          <w:rFonts w:ascii="Aptos" w:hAnsi="Aptos" w:eastAsia="Aptos" w:cs="Aptos"/>
        </w:rPr>
        <w:t xml:space="preserve">, en ajoutant une marge. </w:t>
      </w:r>
      <w:r w:rsidRPr="00770680">
        <w:rPr>
          <w:rFonts w:ascii="Aptos" w:hAnsi="Aptos" w:eastAsia="Aptos" w:cs="Aptos"/>
        </w:rPr>
        <w:t>Chaque année, des négociations commerciales sont organisées : elles déterminent les prix d'achat, les volumes commandés, les opérations promotionnelles et la mise en avant des produits en magasin.</w:t>
      </w:r>
      <w:r>
        <w:rPr>
          <w:rFonts w:ascii="Aptos" w:hAnsi="Aptos" w:eastAsia="Aptos" w:cs="Aptos"/>
        </w:rPr>
        <w:t xml:space="preserve"> Ensemble ils font donc circuler </w:t>
      </w:r>
      <w:r w:rsidRPr="00F37335">
        <w:rPr>
          <w:rFonts w:ascii="Aptos" w:hAnsi="Aptos" w:eastAsia="Aptos" w:cs="Aptos"/>
        </w:rPr>
        <w:t xml:space="preserve">la valeur </w:t>
      </w:r>
      <w:r>
        <w:rPr>
          <w:rFonts w:ascii="Aptos" w:hAnsi="Aptos" w:eastAsia="Aptos" w:cs="Aptos"/>
        </w:rPr>
        <w:t>en partant</w:t>
      </w:r>
      <w:r w:rsidRPr="00F37335">
        <w:rPr>
          <w:rFonts w:ascii="Aptos" w:hAnsi="Aptos" w:eastAsia="Aptos" w:cs="Aptos"/>
        </w:rPr>
        <w:t xml:space="preserve"> </w:t>
      </w:r>
      <w:r w:rsidRPr="002707CC">
        <w:rPr>
          <w:rFonts w:ascii="Aptos" w:hAnsi="Aptos" w:eastAsia="Aptos" w:cs="Aptos"/>
        </w:rPr>
        <w:t>de la production, à la vente</w:t>
      </w:r>
      <w:r>
        <w:rPr>
          <w:rFonts w:ascii="Aptos" w:hAnsi="Aptos" w:eastAsia="Aptos" w:cs="Aptos"/>
        </w:rPr>
        <w:t xml:space="preserve">, </w:t>
      </w:r>
      <w:r w:rsidRPr="002707CC">
        <w:rPr>
          <w:rFonts w:ascii="Aptos" w:hAnsi="Aptos" w:eastAsia="Aptos" w:cs="Aptos"/>
        </w:rPr>
        <w:t>jusqu'au client final</w:t>
      </w:r>
      <w:r>
        <w:rPr>
          <w:rFonts w:ascii="Aptos" w:hAnsi="Aptos" w:eastAsia="Aptos" w:cs="Aptos"/>
        </w:rPr>
        <w:t xml:space="preserve">. </w:t>
      </w:r>
      <w:r w:rsidRPr="004A0F18">
        <w:rPr>
          <w:rFonts w:ascii="Aptos" w:hAnsi="Aptos" w:eastAsia="Aptos" w:cs="Aptos"/>
        </w:rPr>
        <w:t xml:space="preserve">L’industriel ajoute de la valeur en </w:t>
      </w:r>
      <w:r w:rsidRPr="00BF62D1">
        <w:rPr>
          <w:rFonts w:ascii="Aptos" w:hAnsi="Aptos" w:eastAsia="Aptos" w:cs="Aptos"/>
        </w:rPr>
        <w:t>fabriquant</w:t>
      </w:r>
      <w:r w:rsidRPr="004A0F18">
        <w:rPr>
          <w:rFonts w:ascii="Aptos" w:hAnsi="Aptos" w:eastAsia="Aptos" w:cs="Aptos"/>
        </w:rPr>
        <w:t xml:space="preserve"> le produit à partir des matières premières, en y apportant </w:t>
      </w:r>
      <w:r w:rsidRPr="00BF62D1">
        <w:rPr>
          <w:rFonts w:ascii="Aptos" w:hAnsi="Aptos" w:eastAsia="Aptos" w:cs="Aptos"/>
        </w:rPr>
        <w:t>de l’innovation, de la qualité… Il transforme ainsi un besoin en un produit attractif et différencié</w:t>
      </w:r>
      <w:r w:rsidRPr="004A0F18">
        <w:rPr>
          <w:rFonts w:ascii="Aptos" w:hAnsi="Aptos" w:eastAsia="Aptos" w:cs="Aptos"/>
        </w:rPr>
        <w:t>.</w:t>
      </w:r>
      <w:r>
        <w:rPr>
          <w:rFonts w:ascii="Aptos" w:hAnsi="Aptos" w:eastAsia="Aptos" w:cs="Aptos"/>
        </w:rPr>
        <w:t xml:space="preserve"> </w:t>
      </w:r>
      <w:r w:rsidRPr="004A0F18">
        <w:rPr>
          <w:rFonts w:ascii="Aptos" w:hAnsi="Aptos" w:eastAsia="Aptos" w:cs="Aptos"/>
        </w:rPr>
        <w:t xml:space="preserve">Le distributeur, quant à lui, ajoute de la valeur en </w:t>
      </w:r>
      <w:r w:rsidRPr="00516138">
        <w:rPr>
          <w:rFonts w:ascii="Aptos" w:hAnsi="Aptos" w:eastAsia="Aptos" w:cs="Aptos"/>
        </w:rPr>
        <w:t xml:space="preserve">assurant l’acheminement logistique, en stockant les produits, en organisant leur présentation en magasin et en facilitant l’accès pour le consommateur. </w:t>
      </w:r>
    </w:p>
    <w:p w:rsidRPr="00516138" w:rsidR="008459B4" w:rsidP="00E10784" w:rsidRDefault="008459B4" w14:paraId="2708BA9A" w14:textId="77777777">
      <w:pPr>
        <w:spacing w:before="240" w:after="240"/>
        <w:jc w:val="both"/>
        <w:rPr>
          <w:rFonts w:ascii="Aptos" w:hAnsi="Aptos" w:eastAsia="Aptos" w:cs="Aptos"/>
        </w:rPr>
      </w:pPr>
    </w:p>
    <w:p w:rsidR="00E10784" w:rsidP="00E10784" w:rsidRDefault="00E10784" w14:paraId="12574E49" w14:textId="77777777">
      <w:pPr>
        <w:spacing w:before="240" w:after="240"/>
        <w:jc w:val="both"/>
        <w:rPr>
          <w:rFonts w:ascii="Aptos" w:hAnsi="Aptos" w:eastAsia="Aptos" w:cs="Aptos"/>
        </w:rPr>
      </w:pPr>
      <w:r>
        <w:rPr>
          <w:rFonts w:ascii="Aptos" w:hAnsi="Aptos" w:eastAsia="Aptos" w:cs="Aptos"/>
        </w:rPr>
        <w:t xml:space="preserve">                Toutefois,  ce modèle est assez déséquilibré et ce depuis le début. Nous allons voir comment ce rapport, historiquement déséquilibré, s’aggrave aujourd’hui avec la crise économique. </w:t>
      </w:r>
    </w:p>
    <w:p w:rsidR="00E10784" w:rsidP="00E10784" w:rsidRDefault="00E10784" w14:paraId="3A630FE0" w14:textId="77777777">
      <w:pPr>
        <w:spacing w:before="240" w:after="240"/>
        <w:jc w:val="both"/>
        <w:rPr>
          <w:rFonts w:eastAsia="Times New Roman"/>
          <w:kern w:val="0"/>
          <w:lang w:eastAsia="fr-FR"/>
          <w14:ligatures w14:val="none"/>
        </w:rPr>
      </w:pPr>
      <w:r>
        <w:rPr>
          <w:rFonts w:ascii="Aptos" w:hAnsi="Aptos" w:eastAsia="Aptos" w:cs="Aptos"/>
        </w:rPr>
        <w:t xml:space="preserve">Pour mieux comprendre cette tension, il faut d’abord observer la place occupé par chacun dans cette relation commerciale. </w:t>
      </w:r>
      <w:r w:rsidRPr="009B1596">
        <w:rPr>
          <w:rFonts w:ascii="Aptos" w:hAnsi="Aptos" w:eastAsia="Aptos" w:cs="Aptos"/>
        </w:rPr>
        <w:t xml:space="preserve">D’un côté, les industriels sont souvent </w:t>
      </w:r>
      <w:r w:rsidRPr="00DB6A98">
        <w:rPr>
          <w:rFonts w:ascii="Aptos" w:hAnsi="Aptos" w:eastAsia="Aptos" w:cs="Aptos"/>
        </w:rPr>
        <w:t>dépendants des distributeurs</w:t>
      </w:r>
      <w:r w:rsidRPr="009B1596">
        <w:rPr>
          <w:rFonts w:ascii="Aptos" w:hAnsi="Aptos" w:eastAsia="Aptos" w:cs="Aptos"/>
        </w:rPr>
        <w:t xml:space="preserve"> pour écouler leurs produits à grande échelle</w:t>
      </w:r>
      <w:r>
        <w:rPr>
          <w:rFonts w:ascii="Aptos" w:hAnsi="Aptos" w:eastAsia="Aptos" w:cs="Aptos"/>
        </w:rPr>
        <w:t xml:space="preserve">, </w:t>
      </w:r>
      <w:r w:rsidRPr="009B1596">
        <w:rPr>
          <w:rFonts w:ascii="Aptos" w:hAnsi="Aptos" w:eastAsia="Aptos" w:cs="Aptos"/>
        </w:rPr>
        <w:t>de l’autre, la grande distributio</w:t>
      </w:r>
      <w:r>
        <w:rPr>
          <w:rFonts w:ascii="Aptos" w:hAnsi="Aptos" w:eastAsia="Aptos" w:cs="Aptos"/>
        </w:rPr>
        <w:t xml:space="preserve">n achète les produits aux industriels, choisit quand et comment le produit sera vendu au consommateur, et ce à grande échelle. Elle </w:t>
      </w:r>
      <w:r w:rsidRPr="009B1596">
        <w:rPr>
          <w:rFonts w:ascii="Aptos" w:hAnsi="Aptos" w:eastAsia="Aptos" w:cs="Aptos"/>
        </w:rPr>
        <w:t>exerce</w:t>
      </w:r>
      <w:r>
        <w:rPr>
          <w:rFonts w:ascii="Aptos" w:hAnsi="Aptos" w:eastAsia="Aptos" w:cs="Aptos"/>
        </w:rPr>
        <w:t xml:space="preserve"> donc </w:t>
      </w:r>
      <w:r w:rsidRPr="009B1596">
        <w:rPr>
          <w:rFonts w:ascii="Aptos" w:hAnsi="Aptos" w:eastAsia="Aptos" w:cs="Aptos"/>
        </w:rPr>
        <w:t xml:space="preserve">une </w:t>
      </w:r>
      <w:r w:rsidRPr="00DB6A98">
        <w:rPr>
          <w:rFonts w:ascii="Aptos" w:hAnsi="Aptos" w:eastAsia="Aptos" w:cs="Aptos"/>
        </w:rPr>
        <w:t>pression constante sur les prix</w:t>
      </w:r>
      <w:r w:rsidRPr="009B1596">
        <w:rPr>
          <w:rFonts w:ascii="Aptos" w:hAnsi="Aptos" w:eastAsia="Aptos" w:cs="Aptos"/>
        </w:rPr>
        <w:t xml:space="preserve"> et les conditions commerciales</w:t>
      </w:r>
      <w:r>
        <w:rPr>
          <w:rFonts w:ascii="Aptos" w:hAnsi="Aptos" w:eastAsia="Aptos" w:cs="Aptos"/>
        </w:rPr>
        <w:t xml:space="preserve"> car elle est en position de force dans la négociation.  Ce déséquilibrage peut être analysé grâce a</w:t>
      </w:r>
      <w:r>
        <w:rPr>
          <w:rFonts w:eastAsia="Times New Roman"/>
          <w:kern w:val="0"/>
          <w:lang w:eastAsia="fr-FR"/>
          <w14:ligatures w14:val="none"/>
        </w:rPr>
        <w:t xml:space="preserve">u </w:t>
      </w:r>
      <w:r w:rsidRPr="00F7053B">
        <w:rPr>
          <w:rFonts w:eastAsia="Times New Roman"/>
          <w:kern w:val="0"/>
          <w:lang w:eastAsia="fr-FR"/>
          <w14:ligatures w14:val="none"/>
        </w:rPr>
        <w:t>modèle des cinq forces de Porter</w:t>
      </w:r>
      <w:r>
        <w:rPr>
          <w:rFonts w:eastAsia="Times New Roman"/>
          <w:kern w:val="0"/>
          <w:lang w:eastAsia="fr-FR"/>
          <w14:ligatures w14:val="none"/>
        </w:rPr>
        <w:t>. C’</w:t>
      </w:r>
      <w:r w:rsidRPr="00F7053B">
        <w:rPr>
          <w:rFonts w:eastAsia="Times New Roman"/>
          <w:kern w:val="0"/>
          <w:lang w:eastAsia="fr-FR"/>
          <w14:ligatures w14:val="none"/>
        </w:rPr>
        <w:t>est un outil d’analyse qui aide à comprendre les pressions concurrentielles exercées sur une entreprise dans son environnement extérieur.</w:t>
      </w:r>
      <w:r>
        <w:rPr>
          <w:rFonts w:eastAsia="Times New Roman"/>
          <w:kern w:val="0"/>
          <w:lang w:eastAsia="fr-FR"/>
          <w14:ligatures w14:val="none"/>
        </w:rPr>
        <w:t xml:space="preserve"> Ainsi, il y a cinq forces de Porter </w:t>
      </w:r>
      <w:r w:rsidRPr="008B4BBD">
        <w:rPr>
          <w:rFonts w:eastAsia="Times New Roman"/>
          <w:kern w:val="0"/>
          <w:lang w:eastAsia="fr-FR"/>
          <w14:ligatures w14:val="none"/>
        </w:rPr>
        <w:t>: l</w:t>
      </w:r>
      <w:r w:rsidRPr="002F560D">
        <w:rPr>
          <w:rFonts w:eastAsia="Times New Roman"/>
          <w:kern w:val="0"/>
          <w:lang w:eastAsia="fr-FR"/>
          <w14:ligatures w14:val="none"/>
        </w:rPr>
        <w:t>e pouvoir de négociation des clients,</w:t>
      </w:r>
      <w:r w:rsidRPr="008B4BBD">
        <w:rPr>
          <w:rFonts w:eastAsia="Times New Roman"/>
          <w:kern w:val="0"/>
          <w:lang w:eastAsia="fr-FR"/>
          <w14:ligatures w14:val="none"/>
        </w:rPr>
        <w:t xml:space="preserve"> </w:t>
      </w:r>
      <w:r w:rsidRPr="002F560D">
        <w:rPr>
          <w:rFonts w:eastAsia="Times New Roman"/>
          <w:kern w:val="0"/>
          <w:lang w:eastAsia="fr-FR"/>
          <w14:ligatures w14:val="none"/>
        </w:rPr>
        <w:t>le pouvoir de négociation des fournisseurs,</w:t>
      </w:r>
      <w:r w:rsidRPr="008B4BBD">
        <w:rPr>
          <w:rFonts w:eastAsia="Times New Roman"/>
          <w:kern w:val="0"/>
          <w:lang w:eastAsia="fr-FR"/>
          <w14:ligatures w14:val="none"/>
        </w:rPr>
        <w:t xml:space="preserve"> </w:t>
      </w:r>
      <w:r w:rsidRPr="002F560D">
        <w:rPr>
          <w:rFonts w:eastAsia="Times New Roman"/>
          <w:kern w:val="0"/>
          <w:lang w:eastAsia="fr-FR"/>
          <w14:ligatures w14:val="none"/>
        </w:rPr>
        <w:t>la menace des nouveaux entrants,</w:t>
      </w:r>
      <w:r w:rsidRPr="008B4BBD">
        <w:rPr>
          <w:rFonts w:eastAsia="Times New Roman"/>
          <w:kern w:val="0"/>
          <w:lang w:eastAsia="fr-FR"/>
          <w14:ligatures w14:val="none"/>
        </w:rPr>
        <w:t xml:space="preserve"> </w:t>
      </w:r>
      <w:r w:rsidRPr="002F560D">
        <w:rPr>
          <w:rFonts w:eastAsia="Times New Roman"/>
          <w:kern w:val="0"/>
          <w:lang w:eastAsia="fr-FR"/>
          <w14:ligatures w14:val="none"/>
        </w:rPr>
        <w:t>la menace des produits de substitution</w:t>
      </w:r>
      <w:r w:rsidRPr="008B4BBD">
        <w:rPr>
          <w:rFonts w:eastAsia="Times New Roman"/>
          <w:kern w:val="0"/>
          <w:lang w:eastAsia="fr-FR"/>
          <w14:ligatures w14:val="none"/>
        </w:rPr>
        <w:t xml:space="preserve"> </w:t>
      </w:r>
      <w:r w:rsidRPr="002F560D">
        <w:rPr>
          <w:rFonts w:eastAsia="Times New Roman"/>
          <w:kern w:val="0"/>
          <w:lang w:eastAsia="fr-FR"/>
          <w14:ligatures w14:val="none"/>
        </w:rPr>
        <w:t>et la rivalité entre concurrents existants.</w:t>
      </w:r>
      <w:r>
        <w:rPr>
          <w:rFonts w:eastAsia="Times New Roman"/>
          <w:kern w:val="0"/>
          <w:lang w:eastAsia="fr-FR"/>
          <w14:ligatures w14:val="none"/>
        </w:rPr>
        <w:t xml:space="preserve"> </w:t>
      </w:r>
    </w:p>
    <w:p w:rsidR="00E10784" w:rsidP="00A93A61" w:rsidRDefault="00E10784" w14:paraId="08ADE12A" w14:textId="13147008">
      <w:pPr>
        <w:spacing w:before="240" w:after="240"/>
        <w:jc w:val="both"/>
        <w:rPr>
          <w:rFonts w:ascii="Aptos" w:hAnsi="Aptos" w:eastAsia="Aptos" w:cs="Aptos"/>
        </w:rPr>
      </w:pPr>
      <w:r w:rsidRPr="00565F84">
        <w:rPr>
          <w:rFonts w:eastAsia="Times New Roman"/>
          <w:kern w:val="0"/>
          <w:lang w:eastAsia="fr-FR"/>
          <w14:ligatures w14:val="none"/>
        </w:rPr>
        <w:t>Une des forces les plus visibles</w:t>
      </w:r>
      <w:r>
        <w:rPr>
          <w:rFonts w:eastAsia="Times New Roman"/>
          <w:kern w:val="0"/>
          <w:lang w:eastAsia="fr-FR"/>
          <w14:ligatures w14:val="none"/>
        </w:rPr>
        <w:t xml:space="preserve"> dans cette relation</w:t>
      </w:r>
      <w:r w:rsidRPr="00565F84">
        <w:rPr>
          <w:rFonts w:eastAsia="Times New Roman"/>
          <w:kern w:val="0"/>
          <w:lang w:eastAsia="fr-FR"/>
          <w14:ligatures w14:val="none"/>
        </w:rPr>
        <w:t xml:space="preserve"> est le pouvoir de négociation des clients, ici représenté par les grandes enseignes comme Carrefour, Leclerc ou Auchan. En effet, la grande distribution achète en très grandes quantités et peut  donc imposer ses conditions aux industriels : baisse des prix, délais de paiement plus longs, menaces de déréférencement.</w:t>
      </w:r>
      <w:r>
        <w:rPr>
          <w:rFonts w:eastAsia="Times New Roman"/>
          <w:kern w:val="0"/>
          <w:lang w:eastAsia="fr-FR"/>
          <w14:ligatures w14:val="none"/>
        </w:rPr>
        <w:t xml:space="preserve"> </w:t>
      </w:r>
      <w:r w:rsidRPr="00F45EF3">
        <w:rPr>
          <w:rFonts w:eastAsia="Times New Roman"/>
          <w:kern w:val="0"/>
          <w:lang w:eastAsia="fr-FR"/>
          <w14:ligatures w14:val="none"/>
        </w:rPr>
        <w:t>Ce déséquilibre crée des négociations conflictuelles</w:t>
      </w:r>
      <w:r>
        <w:rPr>
          <w:rFonts w:eastAsia="Times New Roman"/>
          <w:kern w:val="0"/>
          <w:lang w:eastAsia="fr-FR"/>
          <w14:ligatures w14:val="none"/>
        </w:rPr>
        <w:t>. En effet,</w:t>
      </w:r>
      <w:r w:rsidRPr="00F45EF3">
        <w:rPr>
          <w:rFonts w:eastAsia="Times New Roman"/>
          <w:kern w:val="0"/>
          <w:lang w:eastAsia="fr-FR"/>
          <w14:ligatures w14:val="none"/>
        </w:rPr>
        <w:t xml:space="preserve"> les industriels veulent augmenter leurs prix (à cause des hausses de coûts), mais la grande distribution </w:t>
      </w:r>
      <w:r w:rsidRPr="00232154">
        <w:rPr>
          <w:rFonts w:eastAsia="Times New Roman"/>
          <w:kern w:val="0"/>
          <w:lang w:eastAsia="fr-FR"/>
          <w14:ligatures w14:val="none"/>
        </w:rPr>
        <w:t>refuse</w:t>
      </w:r>
      <w:r w:rsidRPr="00F45EF3">
        <w:rPr>
          <w:rFonts w:eastAsia="Times New Roman"/>
          <w:kern w:val="0"/>
          <w:lang w:eastAsia="fr-FR"/>
          <w14:ligatures w14:val="none"/>
        </w:rPr>
        <w:t xml:space="preserve"> pour rester compétitive sur un marché où </w:t>
      </w:r>
      <w:r w:rsidRPr="00232154">
        <w:rPr>
          <w:rFonts w:eastAsia="Times New Roman"/>
          <w:kern w:val="0"/>
          <w:lang w:eastAsia="fr-FR"/>
          <w14:ligatures w14:val="none"/>
        </w:rPr>
        <w:t>la rivalité entre enseignes est très forte.</w:t>
      </w:r>
      <w:r>
        <w:rPr>
          <w:rFonts w:eastAsia="Times New Roman"/>
          <w:kern w:val="0"/>
          <w:lang w:eastAsia="fr-FR"/>
          <w14:ligatures w14:val="none"/>
        </w:rPr>
        <w:t xml:space="preserve"> </w:t>
      </w:r>
      <w:r w:rsidRPr="00565F84">
        <w:rPr>
          <w:rFonts w:eastAsia="Times New Roman"/>
          <w:kern w:val="0"/>
          <w:lang w:eastAsia="fr-FR"/>
          <w14:ligatures w14:val="none"/>
        </w:rPr>
        <w:t xml:space="preserve">Ainsi, </w:t>
      </w:r>
      <w:r>
        <w:rPr>
          <w:rFonts w:eastAsia="Times New Roman"/>
          <w:kern w:val="0"/>
          <w:lang w:eastAsia="fr-FR"/>
          <w14:ligatures w14:val="none"/>
        </w:rPr>
        <w:t xml:space="preserve">cela </w:t>
      </w:r>
      <w:r w:rsidRPr="00565F84">
        <w:rPr>
          <w:rFonts w:eastAsia="Times New Roman"/>
          <w:kern w:val="0"/>
          <w:lang w:eastAsia="fr-FR"/>
          <w14:ligatures w14:val="none"/>
        </w:rPr>
        <w:t>explique pourquoi les négociations commerciales sont aujourd’hui tendues : chacun cherche à préserver ses marges dans un contexte d’inflation et de pression sur les prix</w:t>
      </w:r>
      <w:r>
        <w:rPr>
          <w:rFonts w:eastAsia="Times New Roman"/>
          <w:kern w:val="0"/>
          <w:lang w:eastAsia="fr-FR"/>
          <w14:ligatures w14:val="none"/>
        </w:rPr>
        <w:t xml:space="preserve">. </w:t>
      </w:r>
      <w:r w:rsidRPr="00F5637C">
        <w:rPr>
          <w:rFonts w:ascii="Aptos" w:hAnsi="Aptos" w:eastAsia="Aptos" w:cs="Aptos"/>
        </w:rPr>
        <w:t>Ce modèle fonctionnait relativement de manière équilibrée lorsque les coûts de production étaient stables et que la consommation était dynamique</w:t>
      </w:r>
      <w:r>
        <w:rPr>
          <w:rFonts w:ascii="Aptos" w:hAnsi="Aptos" w:eastAsia="Aptos" w:cs="Aptos"/>
        </w:rPr>
        <w:t xml:space="preserve">. </w:t>
      </w:r>
    </w:p>
    <w:p w:rsidR="00E10784" w:rsidP="00E10784" w:rsidRDefault="00E10784" w14:paraId="11A3D0CB" w14:textId="77777777">
      <w:pPr>
        <w:spacing w:before="240" w:after="240"/>
        <w:jc w:val="both"/>
        <w:rPr>
          <w:rFonts w:ascii="Aptos" w:hAnsi="Aptos" w:eastAsia="Aptos" w:cs="Aptos"/>
        </w:rPr>
      </w:pPr>
      <w:r>
        <w:rPr>
          <w:rFonts w:ascii="Aptos" w:hAnsi="Aptos" w:eastAsia="Aptos" w:cs="Aptos"/>
        </w:rPr>
        <w:t xml:space="preserve">Ces tensions sont toujours d’actualité. La grande distribution soumise à une guerre des prix entre enseignes, continue de défendre le pouvoir d’achat du consommateur, et ceux, au détriment de l’industriel. Cette stratégie de résistance correspond à une logique de pression qui est constante. En effet, le but est de pousser l’industriels à absorber les hausses de coûts, soit en baissant ses prix, soit en acceptant des conditions commerciales plus strictes afin que le distributeur n’est pas à le supporter lui-même.  </w:t>
      </w:r>
    </w:p>
    <w:p w:rsidR="00E10784" w:rsidP="00E10784" w:rsidRDefault="00E10784" w14:paraId="548DA8A1" w14:textId="77777777">
      <w:pPr>
        <w:spacing w:before="240" w:after="240"/>
        <w:jc w:val="both"/>
        <w:rPr>
          <w:rFonts w:ascii="Aptos" w:hAnsi="Aptos" w:eastAsia="Aptos" w:cs="Aptos"/>
        </w:rPr>
      </w:pPr>
      <w:r>
        <w:rPr>
          <w:rFonts w:ascii="Aptos" w:hAnsi="Aptos" w:eastAsia="Aptos" w:cs="Aptos"/>
        </w:rPr>
        <w:t>Chaque année, les négociation commerciales, concernant uniquement les produits alimentaires de grandes distributions se déroulent entre le 1</w:t>
      </w:r>
      <w:r w:rsidRPr="003A302D">
        <w:rPr>
          <w:rFonts w:ascii="Aptos" w:hAnsi="Aptos" w:eastAsia="Aptos" w:cs="Aptos"/>
          <w:vertAlign w:val="superscript"/>
        </w:rPr>
        <w:t>er</w:t>
      </w:r>
      <w:r>
        <w:rPr>
          <w:rFonts w:ascii="Aptos" w:hAnsi="Aptos" w:eastAsia="Aptos" w:cs="Aptos"/>
        </w:rPr>
        <w:t xml:space="preserve"> décembre et le 1</w:t>
      </w:r>
      <w:r w:rsidRPr="003A302D">
        <w:rPr>
          <w:rFonts w:ascii="Aptos" w:hAnsi="Aptos" w:eastAsia="Aptos" w:cs="Aptos"/>
          <w:vertAlign w:val="superscript"/>
        </w:rPr>
        <w:t>er</w:t>
      </w:r>
      <w:r>
        <w:rPr>
          <w:rFonts w:ascii="Aptos" w:hAnsi="Aptos" w:eastAsia="Aptos" w:cs="Aptos"/>
        </w:rPr>
        <w:t xml:space="preserve"> mars. D’après le figaro, pour 2025, « </w:t>
      </w:r>
      <w:r w:rsidRPr="00976375">
        <w:rPr>
          <w:rFonts w:ascii="Aptos" w:hAnsi="Aptos" w:eastAsia="Aptos" w:cs="Aptos"/>
        </w:rPr>
        <w:t>les industriels avaient demandé en moyenne 5,7% de hausse, contre 4,5% en 2024</w:t>
      </w:r>
      <w:r>
        <w:rPr>
          <w:rFonts w:ascii="Aptos" w:hAnsi="Aptos" w:eastAsia="Aptos" w:cs="Aptos"/>
        </w:rPr>
        <w:t> ».</w:t>
      </w:r>
      <w:r w:rsidRPr="003C0759">
        <w:t xml:space="preserve"> </w:t>
      </w:r>
      <w:r w:rsidRPr="003C0759">
        <w:rPr>
          <w:rFonts w:ascii="Aptos" w:hAnsi="Aptos" w:eastAsia="Aptos" w:cs="Aptos"/>
        </w:rPr>
        <w:t xml:space="preserve">Les industriels réclament des hausses tarifaires pour </w:t>
      </w:r>
      <w:r>
        <w:rPr>
          <w:rFonts w:ascii="Aptos" w:hAnsi="Aptos" w:eastAsia="Aptos" w:cs="Aptos"/>
        </w:rPr>
        <w:t xml:space="preserve">pouvoir </w:t>
      </w:r>
      <w:r w:rsidRPr="003C0759">
        <w:rPr>
          <w:rFonts w:ascii="Aptos" w:hAnsi="Aptos" w:eastAsia="Aptos" w:cs="Aptos"/>
        </w:rPr>
        <w:t xml:space="preserve">compenser l’inflation, la hausse des coûts de production, des matières </w:t>
      </w:r>
      <w:r>
        <w:rPr>
          <w:rFonts w:ascii="Aptos" w:hAnsi="Aptos" w:eastAsia="Aptos" w:cs="Aptos"/>
        </w:rPr>
        <w:t>premières (</w:t>
      </w:r>
      <w:r w:rsidRPr="00C72C7C">
        <w:rPr>
          <w:rFonts w:ascii="Aptos" w:hAnsi="Aptos" w:eastAsia="Aptos" w:cs="Aptos"/>
        </w:rPr>
        <w:t>produits laitiers, le beurre ou la viande bovine</w:t>
      </w:r>
      <w:r>
        <w:rPr>
          <w:rFonts w:ascii="Aptos" w:hAnsi="Aptos" w:eastAsia="Aptos" w:cs="Aptos"/>
        </w:rPr>
        <w:t xml:space="preserve"> ) etc.  Face à ces demandes, la distribution n’a répondu qu’en partie malgré cette inflation. En effet, « d</w:t>
      </w:r>
      <w:r w:rsidRPr="000005C5">
        <w:rPr>
          <w:rFonts w:ascii="Aptos" w:hAnsi="Aptos" w:eastAsia="Aptos" w:cs="Aptos"/>
        </w:rPr>
        <w:t>ans le secteur de l'épicerie salée, les industriels ont dû baisser leurs prix de 1,5%. La grande distribution a accepté des hausses de 2% sur les produits laitiers</w:t>
      </w:r>
      <w:r>
        <w:rPr>
          <w:rFonts w:ascii="Aptos" w:hAnsi="Aptos" w:eastAsia="Aptos" w:cs="Aptos"/>
        </w:rPr>
        <w:t>, de</w:t>
      </w:r>
      <w:r w:rsidRPr="000005C5">
        <w:rPr>
          <w:rFonts w:ascii="Aptos" w:hAnsi="Aptos" w:eastAsia="Aptos" w:cs="Aptos"/>
        </w:rPr>
        <w:t xml:space="preserve"> 4,5% sur l'épicerie sucrée</w:t>
      </w:r>
      <w:r>
        <w:rPr>
          <w:rFonts w:ascii="Aptos" w:hAnsi="Aptos" w:eastAsia="Aptos" w:cs="Aptos"/>
        </w:rPr>
        <w:t xml:space="preserve"> » (source : Le Figaro).  Ce rapport de force est renforcé par le marché très concentré : il n’y a que 4 grandes centrales en Frances qui doivent traiter 20 000 industriels. Ils sont donc peu nombreux mais très puissants. </w:t>
      </w:r>
    </w:p>
    <w:p w:rsidR="004921E5" w:rsidP="00E10784" w:rsidRDefault="004921E5" w14:paraId="2DC3EF6D" w14:textId="77777777">
      <w:pPr>
        <w:spacing w:before="240" w:after="240"/>
        <w:jc w:val="both"/>
        <w:rPr>
          <w:rFonts w:ascii="Aptos" w:hAnsi="Aptos" w:eastAsia="Aptos" w:cs="Aptos"/>
        </w:rPr>
      </w:pPr>
    </w:p>
    <w:p w:rsidR="00E10784" w:rsidP="00E10784" w:rsidRDefault="00E10784" w14:paraId="5FCC0901" w14:textId="53ACF871">
      <w:pPr>
        <w:spacing w:before="240" w:after="240"/>
        <w:jc w:val="both"/>
        <w:rPr>
          <w:rFonts w:ascii="Aptos" w:hAnsi="Aptos" w:eastAsia="Aptos" w:cs="Aptos"/>
        </w:rPr>
      </w:pPr>
      <w:r>
        <w:rPr>
          <w:rFonts w:ascii="Aptos" w:hAnsi="Aptos" w:eastAsia="Aptos" w:cs="Aptos"/>
        </w:rPr>
        <w:t xml:space="preserve">                               </w:t>
      </w:r>
      <w:r w:rsidRPr="008F0DC7">
        <w:rPr>
          <w:rFonts w:ascii="Aptos" w:hAnsi="Aptos" w:eastAsia="Aptos" w:cs="Aptos"/>
        </w:rPr>
        <w:t>Face au déséquilibre persistant entre la grande distribution et les industriels, des dispositifs législatifs ont été mis en place pour tenter de rééquilibrer les rapports de force, notamment au profit des producteurs agricoles.</w:t>
      </w:r>
      <w:r>
        <w:rPr>
          <w:rFonts w:ascii="Aptos" w:hAnsi="Aptos" w:eastAsia="Aptos" w:cs="Aptos"/>
        </w:rPr>
        <w:t xml:space="preserve"> </w:t>
      </w:r>
    </w:p>
    <w:p w:rsidR="00F70781" w:rsidP="00F70781" w:rsidRDefault="00E10784" w14:paraId="60ED5222" w14:textId="6DEE6178">
      <w:pPr>
        <w:spacing w:before="240" w:after="240"/>
        <w:jc w:val="both"/>
        <w:rPr>
          <w:rFonts w:ascii="Aptos" w:hAnsi="Aptos" w:eastAsia="Aptos" w:cs="Aptos"/>
        </w:rPr>
      </w:pPr>
      <w:r>
        <w:rPr>
          <w:rFonts w:ascii="Aptos" w:hAnsi="Aptos" w:eastAsia="Aptos" w:cs="Aptos"/>
        </w:rPr>
        <w:t xml:space="preserve">C’est le cas de la loi EGalim. Adopté le 30 octobre 2018, elle vise à améliorer l’équilibre des relations commerciales dans le secteur agricole et alimentaires et d’assurer une meilleure rémunération des agriculteurs. Il existe en réalité, 3 lois EGalims votées entre 2018 et 2023. La première, comme nous  venons de le voir, vise à mettre fin à la guerre des prix dans le secteur </w:t>
      </w:r>
      <w:r w:rsidRPr="005E0337">
        <w:rPr>
          <w:rFonts w:ascii="Aptos" w:hAnsi="Aptos" w:eastAsia="Aptos" w:cs="Aptos"/>
        </w:rPr>
        <w:t>alimentaire, qui a longtemps bénéficié au consommateur au détriment des agriculteurs.</w:t>
      </w:r>
      <w:r>
        <w:rPr>
          <w:rFonts w:ascii="Aptos" w:hAnsi="Aptos" w:eastAsia="Aptos" w:cs="Aptos"/>
        </w:rPr>
        <w:t xml:space="preserve"> La loi Egalim II (2021) </w:t>
      </w:r>
      <w:r w:rsidRPr="00801857">
        <w:rPr>
          <w:rFonts w:ascii="Aptos" w:hAnsi="Aptos" w:eastAsia="Aptos" w:cs="Aptos"/>
        </w:rPr>
        <w:t xml:space="preserve">a été adoptée pour renforcer les limites de la première loi, jugée trop souple. Son but est donc de  mieux encadrer les négociations commerciales entre industriels et </w:t>
      </w:r>
      <w:r w:rsidRPr="00C23578">
        <w:rPr>
          <w:rFonts w:ascii="Aptos" w:hAnsi="Aptos" w:eastAsia="Aptos" w:cs="Aptos"/>
        </w:rPr>
        <w:t>distributeurs pour protéger la rémunération des agriculteurs. Pour finir, La loi Egalim III, aussi appelée la loi Descrozaille</w:t>
      </w:r>
      <w:r>
        <w:rPr>
          <w:rFonts w:ascii="Aptos" w:hAnsi="Aptos" w:eastAsia="Aptos" w:cs="Aptos"/>
        </w:rPr>
        <w:t xml:space="preserve"> (2023) </w:t>
      </w:r>
      <w:r w:rsidRPr="00E81239">
        <w:rPr>
          <w:rFonts w:ascii="Aptos" w:hAnsi="Aptos" w:eastAsia="Aptos" w:cs="Aptos"/>
        </w:rPr>
        <w:t xml:space="preserve">vise à </w:t>
      </w:r>
      <w:r w:rsidRPr="00103B04">
        <w:rPr>
          <w:rFonts w:ascii="Aptos" w:hAnsi="Aptos" w:eastAsia="Aptos" w:cs="Aptos"/>
        </w:rPr>
        <w:t>bloquer les stratégies de contournement</w:t>
      </w:r>
      <w:r w:rsidRPr="00E81239">
        <w:rPr>
          <w:rFonts w:ascii="Aptos" w:hAnsi="Aptos" w:eastAsia="Aptos" w:cs="Aptos"/>
        </w:rPr>
        <w:t xml:space="preserve"> mises en place par les distributeurs</w:t>
      </w:r>
      <w:r>
        <w:rPr>
          <w:rFonts w:ascii="Aptos" w:hAnsi="Aptos" w:eastAsia="Aptos" w:cs="Aptos"/>
        </w:rPr>
        <w:t>. Par exemple, si les industriels n’ont pas signé d’accord avant la date limite, ils peuvent refuser de reconduire les anciennes conditions et de suspendre leurs livraisons</w:t>
      </w:r>
      <w:r w:rsidRPr="004921E5">
        <w:rPr>
          <w:rFonts w:ascii="Aptos" w:hAnsi="Aptos" w:eastAsia="Aptos" w:cs="Aptos"/>
        </w:rPr>
        <w:t>. De plus, cette loi est la continuité de la loi Egalim I mais élargit son champ d’applications. Cette dernière se concentre sur les produits de l’agroalimentaire, tandis que Egalim III vient étendre les règles d’encadrements des promotions aux produits de la droguerie, d’hygiène et d’entretien.    Ainsi, les trois se complètent, l’une pose les bases d’un rééquilibrage de la chaine de valeur, limites les promotions et introduit le principe de ruissèlement, une autre vient bloquer</w:t>
      </w:r>
      <w:r>
        <w:rPr>
          <w:rFonts w:ascii="Aptos" w:hAnsi="Aptos" w:eastAsia="Aptos" w:cs="Aptos"/>
        </w:rPr>
        <w:t xml:space="preserve"> la négociation sur la matière première et permet un impact direct sur les. Pour finir, la dernière, empêche les distributeurs de contourner la loi (en négociant à l’étranger). Certes elles ont des fonctions différentes mais ont un but commun : celui de mieux partager l’argent entre les agricultures, industriels et distribution. </w:t>
      </w:r>
    </w:p>
    <w:p w:rsidR="00F70781" w:rsidP="00F70781" w:rsidRDefault="00F70781" w14:paraId="3BD1B7B8" w14:textId="77777777">
      <w:pPr>
        <w:spacing w:before="240" w:after="240"/>
        <w:jc w:val="both"/>
        <w:rPr>
          <w:rFonts w:ascii="Aptos" w:hAnsi="Aptos" w:eastAsia="Aptos" w:cs="Aptos"/>
        </w:rPr>
      </w:pPr>
    </w:p>
    <w:p w:rsidR="00E10784" w:rsidP="00E10784" w:rsidRDefault="00E10784" w14:paraId="18E01111" w14:textId="77777777">
      <w:pPr>
        <w:spacing w:before="240" w:after="240"/>
        <w:jc w:val="both"/>
        <w:rPr>
          <w:rFonts w:ascii="Aptos" w:hAnsi="Aptos" w:eastAsia="Aptos" w:cs="Aptos"/>
        </w:rPr>
      </w:pPr>
      <w:r>
        <w:rPr>
          <w:rFonts w:ascii="Aptos" w:hAnsi="Aptos" w:eastAsia="Aptos" w:cs="Aptos"/>
        </w:rPr>
        <w:t xml:space="preserve">Malgré la mise en place de ces lois, certaines grandes enseignes de la distribution ont trouvé des failles dans le système . En effet, certaines centrales d’achats  sont soupçonnées de vouloir contourner la loi EGalim en s’implantant en Belgique, en Espagne ou encore au Pays – Bas.  Une centrale </w:t>
      </w:r>
      <w:r w:rsidRPr="00B678F0">
        <w:rPr>
          <w:rFonts w:ascii="Aptos" w:hAnsi="Aptos" w:eastAsia="Aptos" w:cs="Aptos"/>
        </w:rPr>
        <w:t>d’achat correspond à un bureau central qui regroupe plusieurs enseignes tel que carrefour, Intermarché, Auchan… et qui est chargé de négocier tous les achats pour l’ensemble des magasin du groupe. Si un magasin n’appartient pas à une grande centrale d’achat alors il possède moins de pouvoir. En effet, il subit les prix imposés, obtient peu de remises et reçoit moins d’offres car les industriels privilégient les centrales qui achètent pour des centaines de magasins.</w:t>
      </w:r>
    </w:p>
    <w:p w:rsidR="00E10784" w:rsidP="00E10784" w:rsidRDefault="00E10784" w14:paraId="66FB71BF" w14:textId="77777777">
      <w:pPr>
        <w:spacing w:before="240" w:after="240"/>
        <w:jc w:val="both"/>
        <w:rPr>
          <w:rFonts w:ascii="Aptos" w:hAnsi="Aptos" w:eastAsia="Aptos" w:cs="Aptos"/>
        </w:rPr>
      </w:pPr>
      <w:r>
        <w:rPr>
          <w:rFonts w:ascii="Aptos" w:hAnsi="Aptos" w:eastAsia="Aptos" w:cs="Aptos"/>
        </w:rPr>
        <w:t xml:space="preserve">C’est le cas pour Carrefour avec Eurecas, une centrale en Espagne, Erelec pour Leclerc en Belgique. Le fait de déplacer sa centrale d’achat dans un pays externe à la France, « leurs permet d’ échapper à la loi française ce qui leur laisse la possibilité de négocier à des prix plus bas la matière première alors que normalement, dans la loi [française] ils ne peuvent pas le faire », affirme Laurent Duplomb, Sénateur LR de Haute – Loire. </w:t>
      </w:r>
      <w:r w:rsidRPr="001407ED">
        <w:rPr>
          <w:rFonts w:ascii="Aptos" w:hAnsi="Aptos" w:eastAsia="Aptos" w:cs="Aptos"/>
        </w:rPr>
        <w:t>Ainsi, les grandes enseignes contournent la loi française en créant une filiale dans un pays voisin. En s’appuyant sur le droit européen</w:t>
      </w:r>
      <w:r>
        <w:rPr>
          <w:rFonts w:ascii="Aptos" w:hAnsi="Aptos" w:eastAsia="Aptos" w:cs="Aptos"/>
        </w:rPr>
        <w:t>,</w:t>
      </w:r>
      <w:r w:rsidRPr="001407ED">
        <w:rPr>
          <w:rFonts w:ascii="Aptos" w:hAnsi="Aptos" w:eastAsia="Aptos" w:cs="Aptos"/>
        </w:rPr>
        <w:t xml:space="preserve"> et notamment sur le principe de libre circulation des biens et des services dans l’UE</w:t>
      </w:r>
      <w:r>
        <w:rPr>
          <w:rFonts w:ascii="Aptos" w:hAnsi="Aptos" w:eastAsia="Aptos" w:cs="Aptos"/>
        </w:rPr>
        <w:t xml:space="preserve">, </w:t>
      </w:r>
      <w:r w:rsidRPr="001407ED">
        <w:rPr>
          <w:rFonts w:ascii="Aptos" w:hAnsi="Aptos" w:eastAsia="Aptos" w:cs="Aptos"/>
        </w:rPr>
        <w:t>elles peuvent légalement signer leurs contrats selon le droit local, ce qui leur permet d’échapper aux obligations imposées par la loi Égalim.</w:t>
      </w:r>
    </w:p>
    <w:p w:rsidR="00F70781" w:rsidP="00E10784" w:rsidRDefault="00F70781" w14:paraId="4C1B07D5" w14:textId="77777777">
      <w:pPr>
        <w:spacing w:before="240" w:after="240"/>
        <w:jc w:val="both"/>
        <w:rPr>
          <w:rFonts w:ascii="Aptos" w:hAnsi="Aptos" w:eastAsia="Aptos" w:cs="Aptos"/>
        </w:rPr>
      </w:pPr>
    </w:p>
    <w:p w:rsidR="00F70781" w:rsidP="00E10784" w:rsidRDefault="00F70781" w14:paraId="116F9E30" w14:textId="77777777">
      <w:pPr>
        <w:spacing w:before="240" w:after="240"/>
        <w:jc w:val="both"/>
        <w:rPr>
          <w:rFonts w:ascii="Aptos" w:hAnsi="Aptos" w:eastAsia="Aptos" w:cs="Aptos"/>
        </w:rPr>
      </w:pPr>
    </w:p>
    <w:p w:rsidR="00E10784" w:rsidP="00E10784" w:rsidRDefault="00E10784" w14:paraId="57478B8B" w14:textId="77777777">
      <w:pPr>
        <w:spacing w:before="240" w:after="240"/>
        <w:jc w:val="both"/>
        <w:rPr>
          <w:rFonts w:ascii="Aptos" w:hAnsi="Aptos" w:eastAsia="Aptos" w:cs="Aptos"/>
        </w:rPr>
      </w:pPr>
      <w:r w:rsidRPr="008174B1">
        <w:rPr>
          <w:rFonts w:ascii="Aptos" w:hAnsi="Aptos" w:eastAsia="Aptos" w:cs="Aptos"/>
        </w:rPr>
        <w:t>Même si les lois Egalim fixent un cadre clair, leur application reste fragile car les contrôles sont peu nombreux et souvent trop tardifs.</w:t>
      </w:r>
      <w:r>
        <w:rPr>
          <w:rFonts w:ascii="Aptos" w:hAnsi="Aptos" w:eastAsia="Aptos" w:cs="Aptos"/>
        </w:rPr>
        <w:t xml:space="preserve"> En effet, l’état n’a pas les moyens de surveiller toutes les négociations, ce qui laisse aux distributeurs une liberté d’action. </w:t>
      </w:r>
      <w:r w:rsidRPr="006E065F">
        <w:rPr>
          <w:rFonts w:ascii="Aptos" w:hAnsi="Aptos" w:eastAsia="Aptos" w:cs="Aptos"/>
        </w:rPr>
        <w:t>En profitant de cette faiblesse, certaines enseignes retardent volontairement les discussions commerciales pour faire pression sur les industriels à la dernière minute</w:t>
      </w:r>
      <w:r>
        <w:rPr>
          <w:rFonts w:ascii="Aptos" w:hAnsi="Aptos" w:eastAsia="Aptos" w:cs="Aptos"/>
        </w:rPr>
        <w:t xml:space="preserve"> qui</w:t>
      </w:r>
      <w:r w:rsidRPr="006E065F">
        <w:rPr>
          <w:rFonts w:ascii="Aptos" w:hAnsi="Aptos" w:eastAsia="Aptos" w:cs="Aptos"/>
        </w:rPr>
        <w:t xml:space="preserve"> finissent par céder,</w:t>
      </w:r>
      <w:r>
        <w:rPr>
          <w:rFonts w:ascii="Aptos" w:hAnsi="Aptos" w:eastAsia="Aptos" w:cs="Aptos"/>
        </w:rPr>
        <w:t xml:space="preserve"> de peur  que leurs produits ne soient plus vendus en magasin. C’est notamment le cas de cette année 2025, </w:t>
      </w:r>
      <w:r w:rsidRPr="00902D4F">
        <w:rPr>
          <w:rFonts w:ascii="Aptos" w:hAnsi="Aptos" w:eastAsia="Aptos" w:cs="Aptos"/>
        </w:rPr>
        <w:t>jusqu’à la veille de la date limite du 1er mars, des dizaines d’accords n’étaient toujours pas signés</w:t>
      </w:r>
      <w:r>
        <w:rPr>
          <w:rFonts w:ascii="Aptos" w:hAnsi="Aptos" w:eastAsia="Aptos" w:cs="Aptos"/>
        </w:rPr>
        <w:t xml:space="preserve">. Selon </w:t>
      </w:r>
      <w:r w:rsidRPr="00902D4F">
        <w:rPr>
          <w:rFonts w:ascii="Aptos" w:hAnsi="Aptos" w:eastAsia="Aptos" w:cs="Aptos"/>
          <w:i/>
          <w:iCs/>
        </w:rPr>
        <w:t>Le Monde</w:t>
      </w:r>
      <w:r>
        <w:rPr>
          <w:rFonts w:ascii="Aptos" w:hAnsi="Aptos" w:eastAsia="Aptos" w:cs="Aptos"/>
        </w:rPr>
        <w:t xml:space="preserve">, près de 40% des négociations </w:t>
      </w:r>
      <w:r w:rsidRPr="001347C3">
        <w:rPr>
          <w:rFonts w:ascii="Aptos" w:hAnsi="Aptos" w:eastAsia="Aptos" w:cs="Aptos"/>
        </w:rPr>
        <w:t>restaient en suspens un mois avant l’échéance, montrant à quel point la tension était forte cette année.</w:t>
      </w:r>
      <w:r w:rsidRPr="00500AD9">
        <w:t xml:space="preserve"> </w:t>
      </w:r>
      <w:r w:rsidRPr="00500AD9">
        <w:rPr>
          <w:rFonts w:ascii="Aptos" w:hAnsi="Aptos" w:eastAsia="Aptos" w:cs="Aptos"/>
        </w:rPr>
        <w:t>Ce recours aux discussions de dernière minute est devenu une véritable stratégie de négociation, utilisée pour déséquilibrer le rapport de force et pousser les industriels à accepter des conditions tarifaires parfois très désavantageuses.</w:t>
      </w:r>
      <w:r>
        <w:rPr>
          <w:rFonts w:ascii="Aptos" w:hAnsi="Aptos" w:eastAsia="Aptos" w:cs="Aptos"/>
        </w:rPr>
        <w:t xml:space="preserve"> M</w:t>
      </w:r>
      <w:r w:rsidRPr="00CC1751">
        <w:rPr>
          <w:rFonts w:ascii="Aptos" w:hAnsi="Aptos" w:eastAsia="Aptos" w:cs="Aptos"/>
        </w:rPr>
        <w:t>ême quand des abus sont repérés, les sanctions sont rares, et beaucoup d’industriels préfèrent ne rien dire pour ne pas risquer de perdre leur place en rayon</w:t>
      </w:r>
      <w:r>
        <w:rPr>
          <w:rFonts w:ascii="Aptos" w:hAnsi="Aptos" w:eastAsia="Aptos" w:cs="Aptos"/>
        </w:rPr>
        <w:t xml:space="preserve">. </w:t>
      </w:r>
    </w:p>
    <w:p w:rsidRPr="007854AD" w:rsidR="00E10784" w:rsidP="00E10784" w:rsidRDefault="00E10784" w14:paraId="6EC1478F" w14:textId="77777777">
      <w:pPr>
        <w:spacing w:before="240" w:after="240"/>
        <w:jc w:val="both"/>
        <w:rPr>
          <w:rFonts w:ascii="Aptos" w:hAnsi="Aptos" w:eastAsia="Aptos" w:cs="Aptos"/>
        </w:rPr>
      </w:pPr>
      <w:r>
        <w:rPr>
          <w:rFonts w:ascii="Aptos" w:hAnsi="Aptos" w:eastAsia="Aptos" w:cs="Aptos"/>
        </w:rPr>
        <w:t xml:space="preserve">Pour conclure, nous pouvons dire que le conflit entre la Grande distribution et les industriels révèle un déséquilibre profond dans la chaine de valeur. </w:t>
      </w:r>
      <w:r w:rsidRPr="006F43E4">
        <w:rPr>
          <w:rFonts w:ascii="Aptos" w:hAnsi="Aptos" w:eastAsia="Aptos" w:cs="Aptos"/>
        </w:rPr>
        <w:t>D’un côté, les distributeurs cherchent à maintenir des prix bas pour préserver leur compétitivité et attirer les consommateurs. De l’autre, les industriels tentent de faire face à la hausse constante de leurs coûts de production, tout en restant visibles dans les rayons.</w:t>
      </w:r>
      <w:r>
        <w:rPr>
          <w:rFonts w:ascii="Aptos" w:hAnsi="Aptos" w:eastAsia="Aptos" w:cs="Aptos"/>
        </w:rPr>
        <w:t xml:space="preserve"> Les Lois EGalims permettent, en partie de rétablir cet équilibre, mais il existe de nombreuses limites, notamment </w:t>
      </w:r>
      <w:proofErr w:type="spellStart"/>
      <w:r>
        <w:rPr>
          <w:rFonts w:ascii="Aptos" w:hAnsi="Aptos" w:eastAsia="Aptos" w:cs="Aptos"/>
        </w:rPr>
        <w:t>a</w:t>
      </w:r>
      <w:proofErr w:type="spellEnd"/>
      <w:r>
        <w:rPr>
          <w:rFonts w:ascii="Aptos" w:hAnsi="Aptos" w:eastAsia="Aptos" w:cs="Aptos"/>
        </w:rPr>
        <w:t xml:space="preserve"> cause des contrôles insuffisant ou encore des contournement juridiques. Ce rapport de force impacte automatiquement le consommateur, que ce soit au niveau du prix, de choix et de la qualité des produits . Il reste à déterminer si cet impact est favorable ou non pour le consommateur. Nous verrons cela lors de la présentation orale, </w:t>
      </w:r>
      <w:proofErr w:type="spellStart"/>
      <w:r>
        <w:rPr>
          <w:rFonts w:ascii="Aptos" w:hAnsi="Aptos" w:eastAsia="Aptos" w:cs="Aptos"/>
        </w:rPr>
        <w:t>a</w:t>
      </w:r>
      <w:proofErr w:type="spellEnd"/>
      <w:r>
        <w:rPr>
          <w:rFonts w:ascii="Aptos" w:hAnsi="Aptos" w:eastAsia="Aptos" w:cs="Aptos"/>
        </w:rPr>
        <w:t xml:space="preserve"> travers une analyse des conséquences concrètes de ce conflit , sur les habitudes d’achat, le pouvoir d’achat etc. </w:t>
      </w:r>
    </w:p>
    <w:p w:rsidRPr="007854AD" w:rsidR="00E10784" w:rsidP="00E10784" w:rsidRDefault="00E10784" w14:paraId="07E320A7" w14:textId="77777777">
      <w:pPr>
        <w:spacing w:before="240" w:after="240"/>
        <w:jc w:val="both"/>
        <w:rPr>
          <w:rFonts w:ascii="Aptos" w:hAnsi="Aptos" w:eastAsia="Aptos" w:cs="Aptos"/>
        </w:rPr>
      </w:pPr>
    </w:p>
    <w:p w:rsidR="00E10784" w:rsidP="00E10784" w:rsidRDefault="00E10784" w14:paraId="0F31A8A8" w14:textId="77777777">
      <w:pPr>
        <w:jc w:val="both"/>
        <w:rPr>
          <w:sz w:val="20"/>
          <w:szCs w:val="20"/>
        </w:rPr>
      </w:pPr>
    </w:p>
    <w:p w:rsidR="00F70781" w:rsidP="00E10784" w:rsidRDefault="00F70781" w14:paraId="43958555" w14:textId="77777777">
      <w:pPr>
        <w:jc w:val="both"/>
        <w:rPr>
          <w:sz w:val="20"/>
          <w:szCs w:val="20"/>
        </w:rPr>
      </w:pPr>
    </w:p>
    <w:p w:rsidR="00F70781" w:rsidP="00E10784" w:rsidRDefault="00F70781" w14:paraId="6D207D18" w14:textId="77777777">
      <w:pPr>
        <w:jc w:val="both"/>
        <w:rPr>
          <w:sz w:val="20"/>
          <w:szCs w:val="20"/>
        </w:rPr>
      </w:pPr>
    </w:p>
    <w:p w:rsidR="00F70781" w:rsidP="00E10784" w:rsidRDefault="00F70781" w14:paraId="505C9CE7" w14:textId="77777777">
      <w:pPr>
        <w:jc w:val="both"/>
        <w:rPr>
          <w:sz w:val="20"/>
          <w:szCs w:val="20"/>
        </w:rPr>
      </w:pPr>
    </w:p>
    <w:p w:rsidR="00F70781" w:rsidP="00E10784" w:rsidRDefault="00F70781" w14:paraId="6484292C" w14:textId="77777777">
      <w:pPr>
        <w:jc w:val="both"/>
        <w:rPr>
          <w:sz w:val="20"/>
          <w:szCs w:val="20"/>
        </w:rPr>
      </w:pPr>
    </w:p>
    <w:p w:rsidR="00F70781" w:rsidP="00E10784" w:rsidRDefault="00F70781" w14:paraId="695F0A92" w14:textId="77777777">
      <w:pPr>
        <w:jc w:val="both"/>
        <w:rPr>
          <w:sz w:val="20"/>
          <w:szCs w:val="20"/>
        </w:rPr>
      </w:pPr>
    </w:p>
    <w:p w:rsidR="00F70781" w:rsidP="00E10784" w:rsidRDefault="00F70781" w14:paraId="7F6DDB99" w14:textId="77777777">
      <w:pPr>
        <w:jc w:val="both"/>
        <w:rPr>
          <w:sz w:val="20"/>
          <w:szCs w:val="20"/>
        </w:rPr>
      </w:pPr>
    </w:p>
    <w:p w:rsidR="00F70781" w:rsidP="00E10784" w:rsidRDefault="00F70781" w14:paraId="592DBE93" w14:textId="77777777">
      <w:pPr>
        <w:jc w:val="both"/>
        <w:rPr>
          <w:sz w:val="20"/>
          <w:szCs w:val="20"/>
        </w:rPr>
      </w:pPr>
    </w:p>
    <w:p w:rsidR="00F70781" w:rsidP="00E10784" w:rsidRDefault="00F70781" w14:paraId="3437BA94" w14:textId="77777777">
      <w:pPr>
        <w:jc w:val="both"/>
        <w:rPr>
          <w:sz w:val="20"/>
          <w:szCs w:val="20"/>
        </w:rPr>
      </w:pPr>
    </w:p>
    <w:p w:rsidRPr="001956D9" w:rsidR="00BF299D" w:rsidP="00E10784" w:rsidRDefault="00BF299D" w14:paraId="50D1DB65" w14:textId="463CBF2E">
      <w:pPr>
        <w:jc w:val="both"/>
        <w:rPr>
          <w:b/>
          <w:bCs/>
          <w:u w:val="single"/>
        </w:rPr>
      </w:pPr>
      <w:r w:rsidRPr="001956D9">
        <w:rPr>
          <w:b/>
          <w:bCs/>
          <w:u w:val="single"/>
        </w:rPr>
        <w:t xml:space="preserve">Documents joints : </w:t>
      </w:r>
    </w:p>
    <w:p w:rsidR="003A195E" w:rsidRDefault="003A195E" w14:paraId="14C6C3B7" w14:textId="7F799C6F">
      <w:pPr>
        <w:rPr>
          <w:sz w:val="20"/>
          <w:szCs w:val="20"/>
        </w:rPr>
      </w:pPr>
      <w:r w:rsidRPr="00F04343">
        <w:rPr>
          <w:rFonts w:eastAsia="Times New Roman"/>
          <w:noProof/>
          <w:kern w:val="0"/>
          <w:lang w:eastAsia="fr-FR"/>
          <w14:ligatures w14:val="none"/>
        </w:rPr>
        <w:drawing>
          <wp:anchor distT="0" distB="0" distL="114300" distR="114300" simplePos="0" relativeHeight="251658244" behindDoc="1" locked="0" layoutInCell="1" allowOverlap="1" wp14:anchorId="5BF74FE2" wp14:editId="3A24B268">
            <wp:simplePos x="0" y="0"/>
            <wp:positionH relativeFrom="margin">
              <wp:posOffset>-453780</wp:posOffset>
            </wp:positionH>
            <wp:positionV relativeFrom="paragraph">
              <wp:posOffset>3718657</wp:posOffset>
            </wp:positionV>
            <wp:extent cx="4423427" cy="4642339"/>
            <wp:effectExtent l="0" t="0" r="0" b="6350"/>
            <wp:wrapNone/>
            <wp:docPr id="286979942"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79942" name="Image 1" descr="Une image contenant texte, capture d’écran&#10;&#10;Le contenu généré par l’IA peut être incorrect."/>
                    <pic:cNvPicPr/>
                  </pic:nvPicPr>
                  <pic:blipFill rotWithShape="1">
                    <a:blip r:embed="rId8" cstate="print">
                      <a:extLst>
                        <a:ext uri="{28A0092B-C50C-407E-A947-70E740481C1C}">
                          <a14:useLocalDpi xmlns:a14="http://schemas.microsoft.com/office/drawing/2010/main" val="0"/>
                        </a:ext>
                      </a:extLst>
                    </a:blip>
                    <a:srcRect l="1070"/>
                    <a:stretch/>
                  </pic:blipFill>
                  <pic:spPr bwMode="auto">
                    <a:xfrm>
                      <a:off x="0" y="0"/>
                      <a:ext cx="4423427" cy="464233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70E67">
        <w:rPr>
          <w:noProof/>
        </w:rPr>
        <w:drawing>
          <wp:anchor distT="0" distB="0" distL="114300" distR="114300" simplePos="0" relativeHeight="251658243" behindDoc="1" locked="0" layoutInCell="1" allowOverlap="1" wp14:anchorId="61306DA9" wp14:editId="04435428">
            <wp:simplePos x="0" y="0"/>
            <wp:positionH relativeFrom="margin">
              <wp:align>center</wp:align>
            </wp:positionH>
            <wp:positionV relativeFrom="paragraph">
              <wp:posOffset>295372</wp:posOffset>
            </wp:positionV>
            <wp:extent cx="6299275" cy="2732689"/>
            <wp:effectExtent l="0" t="0" r="6350" b="0"/>
            <wp:wrapNone/>
            <wp:docPr id="1842226150"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26150" name="Image 1" descr="Une image contenant texte, capture d’écran, Police, ligne&#10;&#10;Le contenu généré par l’IA peut être incorrect."/>
                    <pic:cNvPicPr/>
                  </pic:nvPicPr>
                  <pic:blipFill rotWithShape="1">
                    <a:blip r:embed="rId9" cstate="print">
                      <a:extLst>
                        <a:ext uri="{28A0092B-C50C-407E-A947-70E740481C1C}">
                          <a14:useLocalDpi xmlns:a14="http://schemas.microsoft.com/office/drawing/2010/main" val="0"/>
                        </a:ext>
                      </a:extLst>
                    </a:blip>
                    <a:srcRect l="1805" t="7140" r="3630" b="5886"/>
                    <a:stretch/>
                  </pic:blipFill>
                  <pic:spPr bwMode="auto">
                    <a:xfrm>
                      <a:off x="0" y="0"/>
                      <a:ext cx="6299275" cy="273268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0"/>
          <w:szCs w:val="20"/>
        </w:rPr>
        <w:br w:type="page"/>
      </w:r>
    </w:p>
    <w:p w:rsidR="00F70781" w:rsidP="00E10784" w:rsidRDefault="003A195E" w14:paraId="139045C5" w14:textId="25A7F4C0">
      <w:pPr>
        <w:jc w:val="both"/>
        <w:rPr>
          <w:sz w:val="20"/>
          <w:szCs w:val="20"/>
        </w:rPr>
      </w:pPr>
      <w:r w:rsidRPr="00FE59BA">
        <w:rPr>
          <w:noProof/>
        </w:rPr>
        <w:drawing>
          <wp:anchor distT="0" distB="0" distL="114300" distR="114300" simplePos="0" relativeHeight="251658246" behindDoc="1" locked="0" layoutInCell="1" allowOverlap="1" wp14:anchorId="79F8AA4D" wp14:editId="720E5940">
            <wp:simplePos x="0" y="0"/>
            <wp:positionH relativeFrom="column">
              <wp:posOffset>-454318</wp:posOffset>
            </wp:positionH>
            <wp:positionV relativeFrom="paragraph">
              <wp:posOffset>4844220</wp:posOffset>
            </wp:positionV>
            <wp:extent cx="4014030" cy="4001002"/>
            <wp:effectExtent l="0" t="0" r="5715" b="0"/>
            <wp:wrapNone/>
            <wp:docPr id="136132829" name="Image 1" descr="Une image contenant texte, capture d’écran, Police,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2829" name="Image 1" descr="Une image contenant texte, capture d’écran, Police, carte&#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14030" cy="4001002"/>
                    </a:xfrm>
                    <a:prstGeom prst="rect">
                      <a:avLst/>
                    </a:prstGeom>
                  </pic:spPr>
                </pic:pic>
              </a:graphicData>
            </a:graphic>
            <wp14:sizeRelH relativeFrom="margin">
              <wp14:pctWidth>0</wp14:pctWidth>
            </wp14:sizeRelH>
            <wp14:sizeRelV relativeFrom="margin">
              <wp14:pctHeight>0</wp14:pctHeight>
            </wp14:sizeRelV>
          </wp:anchor>
        </w:drawing>
      </w:r>
      <w:r w:rsidRPr="006A6B14">
        <w:rPr>
          <w:rFonts w:eastAsia="Times New Roman"/>
          <w:noProof/>
          <w:kern w:val="0"/>
          <w:lang w:eastAsia="fr-FR"/>
          <w14:ligatures w14:val="none"/>
        </w:rPr>
        <w:drawing>
          <wp:anchor distT="0" distB="0" distL="114300" distR="114300" simplePos="0" relativeHeight="251658245" behindDoc="1" locked="0" layoutInCell="1" allowOverlap="1" wp14:anchorId="0C5727C8" wp14:editId="05CABB46">
            <wp:simplePos x="0" y="0"/>
            <wp:positionH relativeFrom="margin">
              <wp:posOffset>-665333</wp:posOffset>
            </wp:positionH>
            <wp:positionV relativeFrom="paragraph">
              <wp:posOffset>-477764</wp:posOffset>
            </wp:positionV>
            <wp:extent cx="3985846" cy="5000704"/>
            <wp:effectExtent l="0" t="0" r="0" b="0"/>
            <wp:wrapNone/>
            <wp:docPr id="804793385"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93385" name="Image 1" descr="Une image contenant texte, capture d’écran, Police, diagramme&#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87795" cy="5003150"/>
                    </a:xfrm>
                    <a:prstGeom prst="rect">
                      <a:avLst/>
                    </a:prstGeom>
                  </pic:spPr>
                </pic:pic>
              </a:graphicData>
            </a:graphic>
            <wp14:sizeRelH relativeFrom="margin">
              <wp14:pctWidth>0</wp14:pctWidth>
            </wp14:sizeRelH>
            <wp14:sizeRelV relativeFrom="margin">
              <wp14:pctHeight>0</wp14:pctHeight>
            </wp14:sizeRelV>
          </wp:anchor>
        </w:drawing>
      </w:r>
    </w:p>
    <w:p w:rsidR="001C6422" w:rsidP="00E10784" w:rsidRDefault="001C6422" w14:paraId="404107A9" w14:textId="77777777">
      <w:pPr>
        <w:jc w:val="both"/>
        <w:rPr>
          <w:sz w:val="20"/>
          <w:szCs w:val="20"/>
        </w:rPr>
      </w:pPr>
    </w:p>
    <w:p w:rsidR="001C6422" w:rsidP="00E10784" w:rsidRDefault="001C6422" w14:paraId="50F5864E" w14:textId="77777777">
      <w:pPr>
        <w:jc w:val="both"/>
        <w:rPr>
          <w:sz w:val="20"/>
          <w:szCs w:val="20"/>
        </w:rPr>
      </w:pPr>
    </w:p>
    <w:p w:rsidR="001C6422" w:rsidP="00E10784" w:rsidRDefault="001C6422" w14:paraId="664D8698" w14:textId="77777777">
      <w:pPr>
        <w:jc w:val="both"/>
        <w:rPr>
          <w:sz w:val="20"/>
          <w:szCs w:val="20"/>
        </w:rPr>
      </w:pPr>
    </w:p>
    <w:p w:rsidR="001C6422" w:rsidP="00E10784" w:rsidRDefault="001C6422" w14:paraId="4E58CE94" w14:textId="77777777">
      <w:pPr>
        <w:jc w:val="both"/>
        <w:rPr>
          <w:sz w:val="20"/>
          <w:szCs w:val="20"/>
        </w:rPr>
      </w:pPr>
    </w:p>
    <w:p w:rsidR="001C6422" w:rsidP="00E10784" w:rsidRDefault="001C6422" w14:paraId="72AE32D6" w14:textId="77777777">
      <w:pPr>
        <w:jc w:val="both"/>
        <w:rPr>
          <w:sz w:val="20"/>
          <w:szCs w:val="20"/>
        </w:rPr>
      </w:pPr>
    </w:p>
    <w:p w:rsidR="001C6422" w:rsidP="00E10784" w:rsidRDefault="001C6422" w14:paraId="1CA35D3C" w14:textId="77777777">
      <w:pPr>
        <w:jc w:val="both"/>
        <w:rPr>
          <w:sz w:val="20"/>
          <w:szCs w:val="20"/>
        </w:rPr>
      </w:pPr>
    </w:p>
    <w:p w:rsidR="001C6422" w:rsidP="00E10784" w:rsidRDefault="001C6422" w14:paraId="28815AB2" w14:textId="77777777">
      <w:pPr>
        <w:jc w:val="both"/>
        <w:rPr>
          <w:sz w:val="20"/>
          <w:szCs w:val="20"/>
        </w:rPr>
      </w:pPr>
    </w:p>
    <w:p w:rsidR="001C6422" w:rsidP="00E10784" w:rsidRDefault="001C6422" w14:paraId="441D5B30" w14:textId="77777777">
      <w:pPr>
        <w:jc w:val="both"/>
        <w:rPr>
          <w:sz w:val="20"/>
          <w:szCs w:val="20"/>
        </w:rPr>
      </w:pPr>
    </w:p>
    <w:p w:rsidR="001C6422" w:rsidP="00E10784" w:rsidRDefault="001C6422" w14:paraId="795C2F05" w14:textId="77777777">
      <w:pPr>
        <w:jc w:val="both"/>
        <w:rPr>
          <w:sz w:val="20"/>
          <w:szCs w:val="20"/>
        </w:rPr>
      </w:pPr>
    </w:p>
    <w:p w:rsidR="001C6422" w:rsidP="00E10784" w:rsidRDefault="001C6422" w14:paraId="60D16D75" w14:textId="77777777">
      <w:pPr>
        <w:jc w:val="both"/>
        <w:rPr>
          <w:sz w:val="20"/>
          <w:szCs w:val="20"/>
        </w:rPr>
      </w:pPr>
    </w:p>
    <w:p w:rsidR="001C6422" w:rsidP="00E10784" w:rsidRDefault="001C6422" w14:paraId="704EA5D5" w14:textId="77777777">
      <w:pPr>
        <w:jc w:val="both"/>
        <w:rPr>
          <w:sz w:val="20"/>
          <w:szCs w:val="20"/>
        </w:rPr>
      </w:pPr>
    </w:p>
    <w:p w:rsidR="001C6422" w:rsidP="00E10784" w:rsidRDefault="001C6422" w14:paraId="7AA2976E" w14:textId="77777777">
      <w:pPr>
        <w:jc w:val="both"/>
        <w:rPr>
          <w:sz w:val="20"/>
          <w:szCs w:val="20"/>
        </w:rPr>
      </w:pPr>
    </w:p>
    <w:p w:rsidR="001C6422" w:rsidP="00E10784" w:rsidRDefault="001C6422" w14:paraId="52C1C7A8" w14:textId="77777777">
      <w:pPr>
        <w:jc w:val="both"/>
        <w:rPr>
          <w:sz w:val="20"/>
          <w:szCs w:val="20"/>
        </w:rPr>
      </w:pPr>
    </w:p>
    <w:p w:rsidR="001C6422" w:rsidP="00E10784" w:rsidRDefault="001C6422" w14:paraId="1E465CF5" w14:textId="77777777">
      <w:pPr>
        <w:jc w:val="both"/>
        <w:rPr>
          <w:sz w:val="20"/>
          <w:szCs w:val="20"/>
        </w:rPr>
      </w:pPr>
    </w:p>
    <w:p w:rsidR="001C6422" w:rsidP="00E10784" w:rsidRDefault="001C6422" w14:paraId="2CF33E9E" w14:textId="77777777">
      <w:pPr>
        <w:jc w:val="both"/>
        <w:rPr>
          <w:sz w:val="20"/>
          <w:szCs w:val="20"/>
        </w:rPr>
      </w:pPr>
    </w:p>
    <w:p w:rsidR="001C6422" w:rsidP="00E10784" w:rsidRDefault="001C6422" w14:paraId="0091E39A" w14:textId="77777777">
      <w:pPr>
        <w:jc w:val="both"/>
        <w:rPr>
          <w:sz w:val="20"/>
          <w:szCs w:val="20"/>
        </w:rPr>
      </w:pPr>
    </w:p>
    <w:p w:rsidR="001C6422" w:rsidP="00E10784" w:rsidRDefault="001C6422" w14:paraId="49BA5310" w14:textId="77777777">
      <w:pPr>
        <w:jc w:val="both"/>
        <w:rPr>
          <w:sz w:val="20"/>
          <w:szCs w:val="20"/>
        </w:rPr>
      </w:pPr>
    </w:p>
    <w:p w:rsidR="001C6422" w:rsidP="00E10784" w:rsidRDefault="001C6422" w14:paraId="14D50CBC" w14:textId="77777777">
      <w:pPr>
        <w:jc w:val="both"/>
        <w:rPr>
          <w:sz w:val="20"/>
          <w:szCs w:val="20"/>
        </w:rPr>
      </w:pPr>
    </w:p>
    <w:p w:rsidR="001C6422" w:rsidP="00E10784" w:rsidRDefault="001C6422" w14:paraId="2761BD03" w14:textId="77777777">
      <w:pPr>
        <w:jc w:val="both"/>
        <w:rPr>
          <w:sz w:val="20"/>
          <w:szCs w:val="20"/>
        </w:rPr>
      </w:pPr>
    </w:p>
    <w:p w:rsidR="001C6422" w:rsidP="00E10784" w:rsidRDefault="001C6422" w14:paraId="7C746115" w14:textId="77777777">
      <w:pPr>
        <w:jc w:val="both"/>
        <w:rPr>
          <w:sz w:val="20"/>
          <w:szCs w:val="20"/>
        </w:rPr>
      </w:pPr>
    </w:p>
    <w:p w:rsidR="001C6422" w:rsidP="00E10784" w:rsidRDefault="001C6422" w14:paraId="56AAE0F4" w14:textId="77777777">
      <w:pPr>
        <w:jc w:val="both"/>
        <w:rPr>
          <w:sz w:val="20"/>
          <w:szCs w:val="20"/>
        </w:rPr>
      </w:pPr>
    </w:p>
    <w:p w:rsidR="001C6422" w:rsidP="00E10784" w:rsidRDefault="001C6422" w14:paraId="27442C3E" w14:textId="77777777">
      <w:pPr>
        <w:jc w:val="both"/>
        <w:rPr>
          <w:sz w:val="20"/>
          <w:szCs w:val="20"/>
        </w:rPr>
      </w:pPr>
    </w:p>
    <w:p w:rsidR="001C6422" w:rsidP="00E10784" w:rsidRDefault="001C6422" w14:paraId="3652BA8C" w14:textId="77777777">
      <w:pPr>
        <w:jc w:val="both"/>
        <w:rPr>
          <w:sz w:val="20"/>
          <w:szCs w:val="20"/>
        </w:rPr>
      </w:pPr>
    </w:p>
    <w:p w:rsidR="001C6422" w:rsidP="00E10784" w:rsidRDefault="001C6422" w14:paraId="7B32BE14" w14:textId="77777777">
      <w:pPr>
        <w:jc w:val="both"/>
        <w:rPr>
          <w:sz w:val="20"/>
          <w:szCs w:val="20"/>
        </w:rPr>
      </w:pPr>
    </w:p>
    <w:p w:rsidR="001C6422" w:rsidP="00E10784" w:rsidRDefault="001C6422" w14:paraId="3FAF8354" w14:textId="77777777">
      <w:pPr>
        <w:jc w:val="both"/>
        <w:rPr>
          <w:sz w:val="20"/>
          <w:szCs w:val="20"/>
        </w:rPr>
      </w:pPr>
    </w:p>
    <w:p w:rsidR="001C6422" w:rsidP="00E10784" w:rsidRDefault="001C6422" w14:paraId="0ADEE6D9" w14:textId="77777777">
      <w:pPr>
        <w:jc w:val="both"/>
        <w:rPr>
          <w:sz w:val="20"/>
          <w:szCs w:val="20"/>
        </w:rPr>
      </w:pPr>
    </w:p>
    <w:p w:rsidR="001C6422" w:rsidP="00E10784" w:rsidRDefault="001C6422" w14:paraId="630E3D39" w14:textId="77777777">
      <w:pPr>
        <w:jc w:val="both"/>
        <w:rPr>
          <w:sz w:val="20"/>
          <w:szCs w:val="20"/>
        </w:rPr>
      </w:pPr>
    </w:p>
    <w:p w:rsidR="001C6422" w:rsidP="00E10784" w:rsidRDefault="001C6422" w14:paraId="6EE13865" w14:textId="77777777">
      <w:pPr>
        <w:jc w:val="both"/>
        <w:rPr>
          <w:sz w:val="20"/>
          <w:szCs w:val="20"/>
        </w:rPr>
      </w:pPr>
    </w:p>
    <w:p w:rsidR="001C6422" w:rsidP="00E10784" w:rsidRDefault="001C6422" w14:paraId="3BBDB640" w14:textId="77777777">
      <w:pPr>
        <w:jc w:val="both"/>
        <w:rPr>
          <w:sz w:val="20"/>
          <w:szCs w:val="20"/>
        </w:rPr>
      </w:pPr>
    </w:p>
    <w:p w:rsidR="001C6422" w:rsidP="00E10784" w:rsidRDefault="001C6422" w14:paraId="0812D9BF" w14:textId="77777777">
      <w:pPr>
        <w:jc w:val="both"/>
        <w:rPr>
          <w:sz w:val="20"/>
          <w:szCs w:val="20"/>
        </w:rPr>
      </w:pPr>
    </w:p>
    <w:p w:rsidR="001C6422" w:rsidP="00E10784" w:rsidRDefault="001C6422" w14:paraId="44C84AA9" w14:textId="77777777">
      <w:pPr>
        <w:jc w:val="both"/>
        <w:rPr>
          <w:sz w:val="20"/>
          <w:szCs w:val="20"/>
        </w:rPr>
      </w:pPr>
    </w:p>
    <w:p w:rsidR="001C6422" w:rsidP="00E10784" w:rsidRDefault="006766A4" w14:paraId="3B212477" w14:textId="264FA7E6">
      <w:pPr>
        <w:jc w:val="both"/>
        <w:rPr>
          <w:sz w:val="20"/>
          <w:szCs w:val="20"/>
        </w:rPr>
      </w:pPr>
      <w:r>
        <w:rPr>
          <w:noProof/>
        </w:rPr>
        <w:drawing>
          <wp:anchor distT="0" distB="0" distL="114300" distR="114300" simplePos="0" relativeHeight="251658247" behindDoc="1" locked="0" layoutInCell="1" allowOverlap="1" wp14:anchorId="253CA37C" wp14:editId="5E89E6E9">
            <wp:simplePos x="0" y="0"/>
            <wp:positionH relativeFrom="margin">
              <wp:posOffset>-683226</wp:posOffset>
            </wp:positionH>
            <wp:positionV relativeFrom="paragraph">
              <wp:posOffset>-659162</wp:posOffset>
            </wp:positionV>
            <wp:extent cx="4182554" cy="3429000"/>
            <wp:effectExtent l="0" t="0" r="8890" b="0"/>
            <wp:wrapNone/>
            <wp:docPr id="2098970417" name="Picture 2098970417"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70417" name="Picture 2098970417" descr="Une image contenant texte, capture d’écran, conception&#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86401" cy="3432154"/>
                    </a:xfrm>
                    <a:prstGeom prst="rect">
                      <a:avLst/>
                    </a:prstGeom>
                  </pic:spPr>
                </pic:pic>
              </a:graphicData>
            </a:graphic>
            <wp14:sizeRelH relativeFrom="margin">
              <wp14:pctWidth>0</wp14:pctWidth>
            </wp14:sizeRelH>
            <wp14:sizeRelV relativeFrom="margin">
              <wp14:pctHeight>0</wp14:pctHeight>
            </wp14:sizeRelV>
          </wp:anchor>
        </w:drawing>
      </w:r>
    </w:p>
    <w:p w:rsidR="001C6422" w:rsidP="00E10784" w:rsidRDefault="001C6422" w14:paraId="442A16D0" w14:textId="3326DD34">
      <w:pPr>
        <w:jc w:val="both"/>
        <w:rPr>
          <w:sz w:val="20"/>
          <w:szCs w:val="20"/>
        </w:rPr>
      </w:pPr>
    </w:p>
    <w:p w:rsidR="001C6422" w:rsidP="00E10784" w:rsidRDefault="001C6422" w14:paraId="060FCD50" w14:textId="77777777">
      <w:pPr>
        <w:jc w:val="both"/>
        <w:rPr>
          <w:sz w:val="20"/>
          <w:szCs w:val="20"/>
        </w:rPr>
      </w:pPr>
    </w:p>
    <w:p w:rsidR="001C6422" w:rsidP="00E10784" w:rsidRDefault="001C6422" w14:paraId="7EB7F0C1" w14:textId="77777777">
      <w:pPr>
        <w:jc w:val="both"/>
        <w:rPr>
          <w:sz w:val="20"/>
          <w:szCs w:val="20"/>
        </w:rPr>
      </w:pPr>
    </w:p>
    <w:p w:rsidR="001C6422" w:rsidP="00E10784" w:rsidRDefault="001C6422" w14:paraId="0EE86ABA" w14:textId="4E49C55B">
      <w:pPr>
        <w:jc w:val="both"/>
        <w:rPr>
          <w:sz w:val="20"/>
          <w:szCs w:val="20"/>
        </w:rPr>
      </w:pPr>
    </w:p>
    <w:p w:rsidR="001C6422" w:rsidP="00E10784" w:rsidRDefault="001C6422" w14:paraId="61B12421" w14:textId="77777777">
      <w:pPr>
        <w:jc w:val="both"/>
        <w:rPr>
          <w:sz w:val="20"/>
          <w:szCs w:val="20"/>
        </w:rPr>
      </w:pPr>
    </w:p>
    <w:p w:rsidR="001C6422" w:rsidP="00E10784" w:rsidRDefault="001C6422" w14:paraId="70232F02" w14:textId="77777777">
      <w:pPr>
        <w:jc w:val="both"/>
        <w:rPr>
          <w:sz w:val="20"/>
          <w:szCs w:val="20"/>
        </w:rPr>
      </w:pPr>
    </w:p>
    <w:p w:rsidR="001C6422" w:rsidP="00E10784" w:rsidRDefault="001C6422" w14:paraId="7BF99DBA" w14:textId="77777777">
      <w:pPr>
        <w:jc w:val="both"/>
        <w:rPr>
          <w:sz w:val="20"/>
          <w:szCs w:val="20"/>
        </w:rPr>
      </w:pPr>
    </w:p>
    <w:p w:rsidR="001C6422" w:rsidP="00E10784" w:rsidRDefault="001C6422" w14:paraId="4A428570" w14:textId="16CCD9C8">
      <w:pPr>
        <w:jc w:val="both"/>
        <w:rPr>
          <w:sz w:val="20"/>
          <w:szCs w:val="20"/>
        </w:rPr>
      </w:pPr>
    </w:p>
    <w:p w:rsidR="001C6422" w:rsidP="00E10784" w:rsidRDefault="001C6422" w14:paraId="7E768991" w14:textId="283EF22A">
      <w:pPr>
        <w:jc w:val="both"/>
        <w:rPr>
          <w:sz w:val="20"/>
          <w:szCs w:val="20"/>
        </w:rPr>
      </w:pPr>
    </w:p>
    <w:p w:rsidR="001C6422" w:rsidP="00E10784" w:rsidRDefault="00AD01C4" w14:paraId="247362EB" w14:textId="0743D08A">
      <w:pPr>
        <w:jc w:val="both"/>
        <w:rPr>
          <w:sz w:val="20"/>
          <w:szCs w:val="20"/>
        </w:rPr>
      </w:pPr>
      <w:r>
        <w:rPr>
          <w:noProof/>
        </w:rPr>
        <w:drawing>
          <wp:anchor distT="0" distB="0" distL="114300" distR="114300" simplePos="0" relativeHeight="251658248" behindDoc="1" locked="0" layoutInCell="1" allowOverlap="1" wp14:anchorId="52C27CE0" wp14:editId="217AABF6">
            <wp:simplePos x="0" y="0"/>
            <wp:positionH relativeFrom="margin">
              <wp:posOffset>1205598</wp:posOffset>
            </wp:positionH>
            <wp:positionV relativeFrom="paragraph">
              <wp:posOffset>17913</wp:posOffset>
            </wp:positionV>
            <wp:extent cx="5052612" cy="2847356"/>
            <wp:effectExtent l="0" t="0" r="0" b="0"/>
            <wp:wrapNone/>
            <wp:docPr id="1736706063" name="Picture 1736706063"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06063" name="Picture 1736706063" descr="Une image contenant texte, capture d’écran, Tracé, ligne&#10;&#10;Le contenu généré par l’IA peut êtr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52612" cy="2847356"/>
                    </a:xfrm>
                    <a:prstGeom prst="rect">
                      <a:avLst/>
                    </a:prstGeom>
                  </pic:spPr>
                </pic:pic>
              </a:graphicData>
            </a:graphic>
            <wp14:sizeRelH relativeFrom="margin">
              <wp14:pctWidth>0</wp14:pctWidth>
            </wp14:sizeRelH>
            <wp14:sizeRelV relativeFrom="margin">
              <wp14:pctHeight>0</wp14:pctHeight>
            </wp14:sizeRelV>
          </wp:anchor>
        </w:drawing>
      </w:r>
    </w:p>
    <w:p w:rsidR="001C6422" w:rsidP="00E10784" w:rsidRDefault="001C6422" w14:paraId="05881BE5" w14:textId="6D022B4B">
      <w:pPr>
        <w:jc w:val="both"/>
        <w:rPr>
          <w:sz w:val="20"/>
          <w:szCs w:val="20"/>
        </w:rPr>
      </w:pPr>
    </w:p>
    <w:p w:rsidR="001C6422" w:rsidP="00E10784" w:rsidRDefault="001C6422" w14:paraId="6DC4A29F" w14:textId="3C7FF660">
      <w:pPr>
        <w:jc w:val="both"/>
        <w:rPr>
          <w:sz w:val="20"/>
          <w:szCs w:val="20"/>
        </w:rPr>
      </w:pPr>
    </w:p>
    <w:p w:rsidR="001C6422" w:rsidP="00E10784" w:rsidRDefault="001C6422" w14:paraId="2302269B" w14:textId="275D55E8">
      <w:pPr>
        <w:jc w:val="both"/>
        <w:rPr>
          <w:sz w:val="20"/>
          <w:szCs w:val="20"/>
        </w:rPr>
      </w:pPr>
    </w:p>
    <w:p w:rsidR="001C6422" w:rsidP="00E10784" w:rsidRDefault="001C6422" w14:paraId="3DB00B51" w14:textId="201BC7CE">
      <w:pPr>
        <w:jc w:val="both"/>
        <w:rPr>
          <w:sz w:val="20"/>
          <w:szCs w:val="20"/>
        </w:rPr>
      </w:pPr>
    </w:p>
    <w:p w:rsidR="001C6422" w:rsidP="00E10784" w:rsidRDefault="001C6422" w14:paraId="4216D0A6" w14:textId="2A371317">
      <w:pPr>
        <w:jc w:val="both"/>
        <w:rPr>
          <w:sz w:val="20"/>
          <w:szCs w:val="20"/>
        </w:rPr>
      </w:pPr>
    </w:p>
    <w:p w:rsidR="001C6422" w:rsidP="00E10784" w:rsidRDefault="001C6422" w14:paraId="79BA4331" w14:textId="1E8E41D6">
      <w:pPr>
        <w:jc w:val="both"/>
        <w:rPr>
          <w:sz w:val="20"/>
          <w:szCs w:val="20"/>
        </w:rPr>
      </w:pPr>
    </w:p>
    <w:p w:rsidR="001C6422" w:rsidP="00E10784" w:rsidRDefault="001C6422" w14:paraId="09FA3C24" w14:textId="1626EF38">
      <w:pPr>
        <w:jc w:val="both"/>
        <w:rPr>
          <w:sz w:val="20"/>
          <w:szCs w:val="20"/>
        </w:rPr>
      </w:pPr>
    </w:p>
    <w:p w:rsidR="001C6422" w:rsidP="00E10784" w:rsidRDefault="001C6422" w14:paraId="78BC253D" w14:textId="77777777">
      <w:pPr>
        <w:jc w:val="both"/>
        <w:rPr>
          <w:sz w:val="20"/>
          <w:szCs w:val="20"/>
        </w:rPr>
      </w:pPr>
    </w:p>
    <w:p w:rsidR="001C6422" w:rsidP="00E10784" w:rsidRDefault="001C6422" w14:paraId="05AB0F06" w14:textId="7D97771C">
      <w:pPr>
        <w:jc w:val="both"/>
        <w:rPr>
          <w:sz w:val="20"/>
          <w:szCs w:val="20"/>
        </w:rPr>
      </w:pPr>
    </w:p>
    <w:p w:rsidR="001C6422" w:rsidP="00E10784" w:rsidRDefault="00AD01C4" w14:paraId="62E3728E" w14:textId="79AFBB69">
      <w:pPr>
        <w:jc w:val="both"/>
        <w:rPr>
          <w:sz w:val="20"/>
          <w:szCs w:val="20"/>
        </w:rPr>
      </w:pPr>
      <w:r w:rsidRPr="00AD01C4">
        <w:rPr>
          <w:noProof/>
          <w:sz w:val="20"/>
          <w:szCs w:val="20"/>
        </w:rPr>
        <w:drawing>
          <wp:anchor distT="0" distB="0" distL="114300" distR="114300" simplePos="0" relativeHeight="251658249" behindDoc="1" locked="0" layoutInCell="1" allowOverlap="1" wp14:anchorId="5B1C9C01" wp14:editId="7D35F7B2">
            <wp:simplePos x="0" y="0"/>
            <wp:positionH relativeFrom="margin">
              <wp:posOffset>-550879</wp:posOffset>
            </wp:positionH>
            <wp:positionV relativeFrom="paragraph">
              <wp:posOffset>306742</wp:posOffset>
            </wp:positionV>
            <wp:extent cx="4957010" cy="3841245"/>
            <wp:effectExtent l="0" t="0" r="0" b="6985"/>
            <wp:wrapNone/>
            <wp:docPr id="1560008754"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08754" name="Image 1" descr="Une image contenant texte, capture d’écran, nombre, Police&#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4957901" cy="3841935"/>
                    </a:xfrm>
                    <a:prstGeom prst="rect">
                      <a:avLst/>
                    </a:prstGeom>
                  </pic:spPr>
                </pic:pic>
              </a:graphicData>
            </a:graphic>
            <wp14:sizeRelH relativeFrom="margin">
              <wp14:pctWidth>0</wp14:pctWidth>
            </wp14:sizeRelH>
            <wp14:sizeRelV relativeFrom="margin">
              <wp14:pctHeight>0</wp14:pctHeight>
            </wp14:sizeRelV>
          </wp:anchor>
        </w:drawing>
      </w:r>
    </w:p>
    <w:p w:rsidR="001C6422" w:rsidP="00E10784" w:rsidRDefault="001C6422" w14:paraId="266C77A8" w14:textId="6E3EC8F1">
      <w:pPr>
        <w:jc w:val="both"/>
        <w:rPr>
          <w:sz w:val="20"/>
          <w:szCs w:val="20"/>
        </w:rPr>
      </w:pPr>
    </w:p>
    <w:p w:rsidR="001C6422" w:rsidP="00E10784" w:rsidRDefault="001C6422" w14:paraId="240983A5" w14:textId="5972D95A">
      <w:pPr>
        <w:jc w:val="both"/>
        <w:rPr>
          <w:sz w:val="20"/>
          <w:szCs w:val="20"/>
        </w:rPr>
      </w:pPr>
    </w:p>
    <w:p w:rsidR="001C6422" w:rsidP="00E10784" w:rsidRDefault="001C6422" w14:paraId="15909D58" w14:textId="77777777">
      <w:pPr>
        <w:jc w:val="both"/>
        <w:rPr>
          <w:sz w:val="20"/>
          <w:szCs w:val="20"/>
        </w:rPr>
      </w:pPr>
    </w:p>
    <w:p w:rsidR="001C6422" w:rsidP="00E10784" w:rsidRDefault="001C6422" w14:paraId="24B394A9" w14:textId="77777777">
      <w:pPr>
        <w:jc w:val="both"/>
        <w:rPr>
          <w:sz w:val="20"/>
          <w:szCs w:val="20"/>
        </w:rPr>
      </w:pPr>
    </w:p>
    <w:p w:rsidR="001C6422" w:rsidP="00E10784" w:rsidRDefault="001C6422" w14:paraId="7095629E" w14:textId="77777777">
      <w:pPr>
        <w:jc w:val="both"/>
        <w:rPr>
          <w:sz w:val="20"/>
          <w:szCs w:val="20"/>
        </w:rPr>
      </w:pPr>
    </w:p>
    <w:p w:rsidR="001C6422" w:rsidP="00E10784" w:rsidRDefault="001C6422" w14:paraId="33EE661B" w14:textId="7C6C8BE5">
      <w:pPr>
        <w:jc w:val="both"/>
        <w:rPr>
          <w:sz w:val="20"/>
          <w:szCs w:val="20"/>
        </w:rPr>
      </w:pPr>
    </w:p>
    <w:p w:rsidR="001C6422" w:rsidP="00E10784" w:rsidRDefault="001C6422" w14:paraId="543313EF" w14:textId="77777777">
      <w:pPr>
        <w:jc w:val="both"/>
        <w:rPr>
          <w:sz w:val="20"/>
          <w:szCs w:val="20"/>
        </w:rPr>
      </w:pPr>
    </w:p>
    <w:p w:rsidR="001C6422" w:rsidP="00E10784" w:rsidRDefault="001C6422" w14:paraId="3208E5C0" w14:textId="77777777">
      <w:pPr>
        <w:jc w:val="both"/>
        <w:rPr>
          <w:sz w:val="20"/>
          <w:szCs w:val="20"/>
        </w:rPr>
      </w:pPr>
    </w:p>
    <w:p w:rsidR="001C6422" w:rsidP="00E10784" w:rsidRDefault="001C6422" w14:paraId="5C369F09" w14:textId="77777777">
      <w:pPr>
        <w:jc w:val="both"/>
        <w:rPr>
          <w:sz w:val="20"/>
          <w:szCs w:val="20"/>
        </w:rPr>
      </w:pPr>
    </w:p>
    <w:p w:rsidR="001C6422" w:rsidP="00E10784" w:rsidRDefault="001C6422" w14:paraId="6692BC06" w14:textId="77777777">
      <w:pPr>
        <w:jc w:val="both"/>
        <w:rPr>
          <w:sz w:val="20"/>
          <w:szCs w:val="20"/>
        </w:rPr>
      </w:pPr>
    </w:p>
    <w:p w:rsidR="001C6422" w:rsidP="00E10784" w:rsidRDefault="001C6422" w14:paraId="1C710346" w14:textId="77777777">
      <w:pPr>
        <w:jc w:val="both"/>
        <w:rPr>
          <w:sz w:val="20"/>
          <w:szCs w:val="20"/>
        </w:rPr>
      </w:pPr>
    </w:p>
    <w:p w:rsidR="00D86C49" w:rsidP="00D86C49" w:rsidRDefault="00D86C49" w14:paraId="4C729BCF" w14:textId="77777777">
      <w:pPr>
        <w:jc w:val="both"/>
        <w:rPr>
          <w:b/>
          <w:bCs/>
          <w:u w:val="single"/>
        </w:rPr>
      </w:pPr>
      <w:r w:rsidRPr="001956D9">
        <w:rPr>
          <w:b/>
          <w:bCs/>
          <w:u w:val="single"/>
        </w:rPr>
        <w:t xml:space="preserve">Sources : </w:t>
      </w:r>
    </w:p>
    <w:p w:rsidRPr="001956D9" w:rsidR="003F21D5" w:rsidP="003F21D5" w:rsidRDefault="003F21D5" w14:paraId="6D16176F" w14:textId="3684C573">
      <w:pPr>
        <w:jc w:val="both"/>
        <w:rPr>
          <w:b/>
          <w:bCs/>
          <w:u w:val="single"/>
        </w:rPr>
      </w:pPr>
      <w:hyperlink w:history="1" r:id="rId15">
        <w:r w:rsidRPr="003F21D5">
          <w:rPr>
            <w:rStyle w:val="Hyperlink"/>
          </w:rPr>
          <w:t>https://www.lemonde.fr/economie/article/2025/01/31/negociations-commerciales-les-tensions-entre-la-grande-distribution-et-les-industriels-s-exacerbent_6525478_3234.html</w:t>
        </w:r>
      </w:hyperlink>
    </w:p>
    <w:p w:rsidR="004959EC" w:rsidP="00D86C49" w:rsidRDefault="004959EC" w14:paraId="626C8FDE" w14:textId="0F2E8601">
      <w:pPr>
        <w:jc w:val="both"/>
      </w:pPr>
      <w:r>
        <w:t>Evolution Grande Distribution :</w:t>
      </w:r>
    </w:p>
    <w:p w:rsidR="00D86C49" w:rsidP="0077363E" w:rsidRDefault="004959EC" w14:paraId="51F79387" w14:textId="13BBEFCA">
      <w:pPr>
        <w:jc w:val="both"/>
      </w:pPr>
      <w:hyperlink w:history="1" r:id="rId16">
        <w:r w:rsidRPr="005139E6">
          <w:rPr>
            <w:rStyle w:val="Hyperlink"/>
          </w:rPr>
          <w:t>https://www.utb-chalon.fr/media/files/Groupes_de_travail/Economie_et_geopolitique/docs%202018-2019/DM/Petite_histoire_de_la_grande_distribution_et_de_la_consommation_de_masse_1.pdf</w:t>
        </w:r>
      </w:hyperlink>
    </w:p>
    <w:p w:rsidR="00D86C49" w:rsidP="00D86C49" w:rsidRDefault="00D86C49" w14:paraId="21E37DFB" w14:textId="77777777">
      <w:pPr>
        <w:jc w:val="both"/>
      </w:pPr>
      <w:hyperlink w:history="1" w:anchor=":~:text=Le%20chiffre%20d'affaires%20total,est%20rest%C3%A9%20stable%20depuis%202020" r:id="rId17">
        <w:r w:rsidRPr="00B91DA5">
          <w:rPr>
            <w:rStyle w:val="Hyperlink"/>
          </w:rPr>
          <w:t>https://fr.statista.com/statistiques/679646/part-de-marche-enseignes-grande-distribution-france/#:~:text=Le%20chiffre%20d'affaires%20total,est%20rest%C3%A9%20stable%20depuis%202020</w:t>
        </w:r>
      </w:hyperlink>
      <w:r w:rsidRPr="00FE0D6F">
        <w:t>.</w:t>
      </w:r>
    </w:p>
    <w:p w:rsidR="00D86C49" w:rsidP="00D86C49" w:rsidRDefault="00D86C49" w14:paraId="2F64DB27" w14:textId="77777777">
      <w:pPr>
        <w:jc w:val="both"/>
      </w:pPr>
      <w:r>
        <w:t xml:space="preserve">Relations entre les deux : </w:t>
      </w:r>
    </w:p>
    <w:p w:rsidR="001956D9" w:rsidP="00D86C49" w:rsidRDefault="001956D9" w14:paraId="6B9F6DD0" w14:textId="3BF2DB23">
      <w:pPr>
        <w:jc w:val="both"/>
      </w:pPr>
      <w:hyperlink w:history="1" r:id="rId18">
        <w:r w:rsidRPr="005139E6">
          <w:rPr>
            <w:rStyle w:val="Hyperlink"/>
          </w:rPr>
          <w:t>https://www.leclubdesjuristes.com/economie/grande-distribution-et-industriels-le-cycle-sans-fin-des-negociations-9097/</w:t>
        </w:r>
      </w:hyperlink>
    </w:p>
    <w:p w:rsidR="0077363E" w:rsidP="001956D9" w:rsidRDefault="001956D9" w14:paraId="7ED3AEA5" w14:textId="46AEA19D">
      <w:pPr>
        <w:jc w:val="both"/>
      </w:pPr>
      <w:r>
        <w:t>Le cours du semestre 1 d’initiation à l’entreprise.</w:t>
      </w:r>
    </w:p>
    <w:p w:rsidR="00D86C49" w:rsidP="00D86C49" w:rsidRDefault="00D86C49" w14:paraId="4805FCB1" w14:textId="77777777">
      <w:pPr>
        <w:jc w:val="both"/>
      </w:pPr>
      <w:r>
        <w:t xml:space="preserve">Fédération du commerce et de la distribution : </w:t>
      </w:r>
    </w:p>
    <w:p w:rsidR="0077363E" w:rsidP="0077363E" w:rsidRDefault="00D86C49" w14:paraId="3D6BC004" w14:textId="3F143B47">
      <w:pPr>
        <w:jc w:val="both"/>
      </w:pPr>
      <w:hyperlink w:history="1" r:id="rId19">
        <w:r w:rsidRPr="00B91DA5">
          <w:rPr>
            <w:rStyle w:val="Hyperlink"/>
          </w:rPr>
          <w:t>https://www.fcd.fr/</w:t>
        </w:r>
      </w:hyperlink>
    </w:p>
    <w:p w:rsidR="00D86C49" w:rsidP="00D86C49" w:rsidRDefault="0077363E" w14:paraId="4CBAEE9C" w14:textId="73FC3AB3">
      <w:pPr>
        <w:jc w:val="both"/>
      </w:pPr>
      <w:r>
        <w:t>T</w:t>
      </w:r>
      <w:r w:rsidR="00D86C49">
        <w:t xml:space="preserve">ensions entre les deux : </w:t>
      </w:r>
    </w:p>
    <w:p w:rsidRPr="003F21D5" w:rsidR="00D86C49" w:rsidP="00D86C49" w:rsidRDefault="003F21D5" w14:paraId="2D8AFECB" w14:textId="13041A39">
      <w:pPr>
        <w:jc w:val="both"/>
      </w:pPr>
      <w:hyperlink w:history="1" r:id="rId20">
        <w:r w:rsidRPr="005139E6">
          <w:rPr>
            <w:rStyle w:val="Hyperlink"/>
          </w:rPr>
          <w:t>https://www.lefigaro.fr/flash-eco/tension-extreme-entre-industriels-et-supermarches-a-dix-jours-de-la-fin-des-negociations-20250218</w:t>
        </w:r>
      </w:hyperlink>
    </w:p>
    <w:p w:rsidR="00D86C49" w:rsidP="00D86C49" w:rsidRDefault="00D86C49" w14:paraId="485D7FE5" w14:textId="77777777">
      <w:pPr>
        <w:jc w:val="both"/>
      </w:pPr>
      <w:hyperlink w:history="1" r:id="rId21">
        <w:r w:rsidRPr="007D21D8">
          <w:rPr>
            <w:rStyle w:val="Hyperlink"/>
            <w:lang w:val="en-GB"/>
          </w:rPr>
          <w:t>https://blogs.alternatives-economiques.fr/reseauinnovation/2024/02/18/agriculteurs-industriels-et-grande-distribution-conflit-systematique</w:t>
        </w:r>
      </w:hyperlink>
    </w:p>
    <w:p w:rsidR="00156E44" w:rsidP="00D86C49" w:rsidRDefault="00156E44" w14:paraId="0DE4B769" w14:textId="5FB038AC">
      <w:pPr>
        <w:jc w:val="both"/>
      </w:pPr>
      <w:hyperlink w:history="1" r:id="rId22">
        <w:r w:rsidRPr="005139E6">
          <w:rPr>
            <w:rStyle w:val="Hyperlink"/>
          </w:rPr>
          <w:t>https://www.lesechos.fr/industrie-services/conso-distribution/grande-distribution-les-industriels-nont-reussi-a-arracher-que-de-faibles-hausses-de-prix-2161247</w:t>
        </w:r>
      </w:hyperlink>
    </w:p>
    <w:p w:rsidR="00D86C49" w:rsidP="00D86C49" w:rsidRDefault="00FD0F3F" w14:paraId="17565CB5" w14:textId="02D6BADA">
      <w:pPr>
        <w:jc w:val="both"/>
      </w:pPr>
      <w:r>
        <w:t>Loi :</w:t>
      </w:r>
    </w:p>
    <w:p w:rsidR="0037567A" w:rsidP="00D86C49" w:rsidRDefault="0037567A" w14:paraId="1C701B76" w14:textId="32F7E390">
      <w:pPr>
        <w:jc w:val="both"/>
      </w:pPr>
      <w:hyperlink w:history="1" w:anchor=":~:text=La%20loi%20visant%20%C3%A0%20prot%C3%A9ger,le%20secteur%20agricole%20et%20alimentaire" r:id="rId23">
        <w:r w:rsidRPr="005139E6">
          <w:rPr>
            <w:rStyle w:val="Hyperlink"/>
          </w:rPr>
          <w:t>https://agriculture.gouv.fr/tout-comprendre-de-la-loi-egalim-2#:~:text=La%20loi%20visant%20%C3%A0%20prot%C3%A9ger,le%20secteur%20agricole%20et%20alimentaire</w:t>
        </w:r>
      </w:hyperlink>
      <w:r w:rsidRPr="0037567A">
        <w:t>.</w:t>
      </w:r>
    </w:p>
    <w:p w:rsidR="00D86C49" w:rsidP="00D86C49" w:rsidRDefault="00D86C49" w14:paraId="672F45E5" w14:textId="77777777">
      <w:pPr>
        <w:jc w:val="both"/>
      </w:pPr>
      <w:hyperlink r:id="rId24">
        <w:r w:rsidRPr="6399D6E4">
          <w:rPr>
            <w:rStyle w:val="Hyperlink"/>
          </w:rPr>
          <w:t>https://www.assemblee-nationale.fr/dyn/16/organes/commissions-permanentes/affaires-economiques/actualites/relations-entre-industrie-agroalimentaire-et-grande-distribution-adoption-d-une-proposition-de-loi</w:t>
        </w:r>
      </w:hyperlink>
    </w:p>
    <w:p w:rsidR="00D86C49" w:rsidP="00D86C49" w:rsidRDefault="00D86C49" w14:paraId="1B996099" w14:textId="77777777">
      <w:pPr>
        <w:jc w:val="both"/>
      </w:pPr>
      <w:hyperlink w:history="1" r:id="rId25">
        <w:r w:rsidRPr="004B6675">
          <w:rPr>
            <w:rStyle w:val="Hyperlink"/>
          </w:rPr>
          <w:t>https://www.youtube.com/shorts/7YVl2GXzBj4</w:t>
        </w:r>
      </w:hyperlink>
    </w:p>
    <w:p w:rsidR="00D86C49" w:rsidP="00D86C49" w:rsidRDefault="00D86C49" w14:paraId="4AA871CC" w14:textId="7691C2FF">
      <w:pPr>
        <w:jc w:val="both"/>
      </w:pPr>
      <w:hyperlink w:history="1" r:id="rId26">
        <w:r w:rsidRPr="007E53FB">
          <w:rPr>
            <w:rStyle w:val="Hyperlink"/>
          </w:rPr>
          <w:t>https://www.dailymotion.com/video/x8rwmif</w:t>
        </w:r>
      </w:hyperlink>
    </w:p>
    <w:p w:rsidR="003D54AD" w:rsidP="00D86C49" w:rsidRDefault="003D54AD" w14:paraId="646EE3E4" w14:textId="77777777">
      <w:pPr>
        <w:jc w:val="both"/>
      </w:pPr>
    </w:p>
    <w:p w:rsidR="004A0BBB" w:rsidP="00D86C49" w:rsidRDefault="004A0BBB" w14:paraId="7173BFBE" w14:textId="77777777">
      <w:pPr>
        <w:jc w:val="both"/>
      </w:pPr>
    </w:p>
    <w:p w:rsidR="004A0BBB" w:rsidP="00D86C49" w:rsidRDefault="004A0BBB" w14:paraId="2AE66479" w14:textId="6A14F1EB">
      <w:pPr>
        <w:jc w:val="both"/>
      </w:pPr>
      <w:hyperlink w:history="1" r:id="rId27">
        <w:r w:rsidRPr="005139E6">
          <w:rPr>
            <w:rStyle w:val="Hyperlink"/>
          </w:rPr>
          <w:t>https://www.leparisien.fr/economie/produits-alimentaires-linflation-revient-tout-doucement-30-11-2021-IJ3WBRBAHRC4LPRXMHCWFD3PA4.php</w:t>
        </w:r>
      </w:hyperlink>
    </w:p>
    <w:p w:rsidRPr="007402A7" w:rsidR="004A0BBB" w:rsidP="00D86C49" w:rsidRDefault="004A0BBB" w14:paraId="37811CBD" w14:textId="77777777">
      <w:pPr>
        <w:jc w:val="both"/>
      </w:pPr>
    </w:p>
    <w:p w:rsidR="00D86C49" w:rsidP="00E10784" w:rsidRDefault="00D86C49" w14:paraId="126F21DB" w14:textId="77777777">
      <w:pPr>
        <w:jc w:val="both"/>
        <w:rPr>
          <w:sz w:val="20"/>
          <w:szCs w:val="20"/>
        </w:rPr>
      </w:pPr>
    </w:p>
    <w:p w:rsidR="001C6422" w:rsidP="00E10784" w:rsidRDefault="001C6422" w14:paraId="0B23673F" w14:textId="77777777">
      <w:pPr>
        <w:jc w:val="both"/>
        <w:rPr>
          <w:sz w:val="20"/>
          <w:szCs w:val="20"/>
        </w:rPr>
      </w:pPr>
    </w:p>
    <w:p w:rsidR="001C6422" w:rsidP="00E10784" w:rsidRDefault="001C6422" w14:paraId="769111BD" w14:textId="77777777">
      <w:pPr>
        <w:jc w:val="both"/>
        <w:rPr>
          <w:sz w:val="20"/>
          <w:szCs w:val="20"/>
        </w:rPr>
      </w:pPr>
    </w:p>
    <w:p w:rsidR="001C6422" w:rsidP="00E10784" w:rsidRDefault="001C6422" w14:paraId="7A4644D2" w14:textId="77777777">
      <w:pPr>
        <w:jc w:val="both"/>
        <w:rPr>
          <w:sz w:val="20"/>
          <w:szCs w:val="20"/>
        </w:rPr>
      </w:pPr>
    </w:p>
    <w:p w:rsidR="001C6422" w:rsidP="00E10784" w:rsidRDefault="001C6422" w14:paraId="31DB4B12" w14:textId="77777777">
      <w:pPr>
        <w:jc w:val="both"/>
        <w:rPr>
          <w:sz w:val="20"/>
          <w:szCs w:val="20"/>
        </w:rPr>
      </w:pPr>
    </w:p>
    <w:p w:rsidR="001C6422" w:rsidP="00E10784" w:rsidRDefault="001C6422" w14:paraId="3CC034CF" w14:textId="77777777">
      <w:pPr>
        <w:jc w:val="both"/>
        <w:rPr>
          <w:sz w:val="20"/>
          <w:szCs w:val="20"/>
        </w:rPr>
      </w:pPr>
    </w:p>
    <w:p w:rsidR="001C6422" w:rsidP="00E10784" w:rsidRDefault="001C6422" w14:paraId="644DD251" w14:textId="77777777">
      <w:pPr>
        <w:jc w:val="both"/>
        <w:rPr>
          <w:sz w:val="20"/>
          <w:szCs w:val="20"/>
        </w:rPr>
      </w:pPr>
    </w:p>
    <w:p w:rsidR="001C6422" w:rsidP="00E10784" w:rsidRDefault="001C6422" w14:paraId="100A1D45" w14:textId="77777777">
      <w:pPr>
        <w:jc w:val="both"/>
        <w:rPr>
          <w:sz w:val="20"/>
          <w:szCs w:val="20"/>
        </w:rPr>
      </w:pPr>
    </w:p>
    <w:p w:rsidR="001C6422" w:rsidP="00E10784" w:rsidRDefault="001C6422" w14:paraId="107E4B5C" w14:textId="77777777">
      <w:pPr>
        <w:jc w:val="both"/>
        <w:rPr>
          <w:sz w:val="20"/>
          <w:szCs w:val="20"/>
        </w:rPr>
      </w:pPr>
    </w:p>
    <w:p w:rsidR="001C6422" w:rsidP="00E10784" w:rsidRDefault="001C6422" w14:paraId="0A871828" w14:textId="77777777">
      <w:pPr>
        <w:jc w:val="both"/>
        <w:rPr>
          <w:sz w:val="20"/>
          <w:szCs w:val="20"/>
        </w:rPr>
      </w:pPr>
    </w:p>
    <w:p w:rsidR="001C6422" w:rsidP="00E10784" w:rsidRDefault="001C6422" w14:paraId="220D4961" w14:textId="77777777">
      <w:pPr>
        <w:jc w:val="both"/>
        <w:rPr>
          <w:sz w:val="20"/>
          <w:szCs w:val="20"/>
        </w:rPr>
      </w:pPr>
    </w:p>
    <w:p w:rsidR="001C6422" w:rsidP="00E10784" w:rsidRDefault="001C6422" w14:paraId="0644A1BC" w14:textId="77777777">
      <w:pPr>
        <w:jc w:val="both"/>
        <w:rPr>
          <w:sz w:val="20"/>
          <w:szCs w:val="20"/>
        </w:rPr>
      </w:pPr>
    </w:p>
    <w:p w:rsidR="001C6422" w:rsidP="00E10784" w:rsidRDefault="001C6422" w14:paraId="4191D5F2" w14:textId="77777777">
      <w:pPr>
        <w:jc w:val="both"/>
        <w:rPr>
          <w:sz w:val="20"/>
          <w:szCs w:val="20"/>
        </w:rPr>
      </w:pPr>
    </w:p>
    <w:p w:rsidR="001C6422" w:rsidP="00E10784" w:rsidRDefault="001C6422" w14:paraId="551C5A49" w14:textId="77777777">
      <w:pPr>
        <w:jc w:val="both"/>
        <w:rPr>
          <w:sz w:val="20"/>
          <w:szCs w:val="20"/>
        </w:rPr>
      </w:pPr>
    </w:p>
    <w:p w:rsidR="001C6422" w:rsidP="00E10784" w:rsidRDefault="001C6422" w14:paraId="6657FA16" w14:textId="77777777">
      <w:pPr>
        <w:jc w:val="both"/>
        <w:rPr>
          <w:sz w:val="20"/>
          <w:szCs w:val="20"/>
        </w:rPr>
      </w:pPr>
    </w:p>
    <w:p w:rsidR="001C6422" w:rsidP="00E10784" w:rsidRDefault="001C6422" w14:paraId="2DA88FF6" w14:textId="77777777">
      <w:pPr>
        <w:jc w:val="both"/>
        <w:rPr>
          <w:sz w:val="20"/>
          <w:szCs w:val="20"/>
        </w:rPr>
      </w:pPr>
    </w:p>
    <w:p w:rsidR="001C6422" w:rsidP="00E10784" w:rsidRDefault="001C6422" w14:paraId="576D999E" w14:textId="77777777">
      <w:pPr>
        <w:jc w:val="both"/>
        <w:rPr>
          <w:sz w:val="20"/>
          <w:szCs w:val="20"/>
        </w:rPr>
      </w:pPr>
    </w:p>
    <w:p w:rsidR="001C6422" w:rsidP="00E10784" w:rsidRDefault="001C6422" w14:paraId="1A69D632" w14:textId="77777777">
      <w:pPr>
        <w:jc w:val="both"/>
        <w:rPr>
          <w:sz w:val="20"/>
          <w:szCs w:val="20"/>
        </w:rPr>
      </w:pPr>
    </w:p>
    <w:p w:rsidR="001C6422" w:rsidP="00E10784" w:rsidRDefault="001C6422" w14:paraId="7CAFA30A" w14:textId="77777777">
      <w:pPr>
        <w:jc w:val="both"/>
        <w:rPr>
          <w:sz w:val="20"/>
          <w:szCs w:val="20"/>
        </w:rPr>
      </w:pPr>
    </w:p>
    <w:p w:rsidR="001C6422" w:rsidP="00E10784" w:rsidRDefault="001C6422" w14:paraId="40EB6B22" w14:textId="77777777">
      <w:pPr>
        <w:jc w:val="both"/>
        <w:rPr>
          <w:sz w:val="20"/>
          <w:szCs w:val="20"/>
        </w:rPr>
      </w:pPr>
    </w:p>
    <w:p w:rsidR="001C6422" w:rsidP="00E10784" w:rsidRDefault="001C6422" w14:paraId="34FC6640" w14:textId="77777777">
      <w:pPr>
        <w:jc w:val="both"/>
        <w:rPr>
          <w:sz w:val="20"/>
          <w:szCs w:val="20"/>
        </w:rPr>
      </w:pPr>
    </w:p>
    <w:p w:rsidR="001C6422" w:rsidP="00E10784" w:rsidRDefault="001C6422" w14:paraId="530160D2" w14:textId="77777777">
      <w:pPr>
        <w:jc w:val="both"/>
        <w:rPr>
          <w:sz w:val="20"/>
          <w:szCs w:val="20"/>
        </w:rPr>
      </w:pPr>
    </w:p>
    <w:p w:rsidR="001C6422" w:rsidP="00E10784" w:rsidRDefault="001C6422" w14:paraId="5D54B8C8" w14:textId="77777777">
      <w:pPr>
        <w:jc w:val="both"/>
        <w:rPr>
          <w:sz w:val="20"/>
          <w:szCs w:val="20"/>
        </w:rPr>
      </w:pPr>
    </w:p>
    <w:p w:rsidR="001C6422" w:rsidP="00E10784" w:rsidRDefault="001C6422" w14:paraId="71840CCE" w14:textId="77777777">
      <w:pPr>
        <w:jc w:val="both"/>
        <w:rPr>
          <w:sz w:val="20"/>
          <w:szCs w:val="20"/>
        </w:rPr>
      </w:pPr>
    </w:p>
    <w:p w:rsidR="001C6422" w:rsidP="00E10784" w:rsidRDefault="001C6422" w14:paraId="0BEA1FAE" w14:textId="77777777">
      <w:pPr>
        <w:jc w:val="both"/>
        <w:rPr>
          <w:sz w:val="20"/>
          <w:szCs w:val="20"/>
        </w:rPr>
      </w:pPr>
    </w:p>
    <w:p w:rsidR="001C6422" w:rsidP="00E10784" w:rsidRDefault="001C6422" w14:paraId="0F4DAB7E" w14:textId="77777777">
      <w:pPr>
        <w:jc w:val="both"/>
        <w:rPr>
          <w:sz w:val="20"/>
          <w:szCs w:val="20"/>
        </w:rPr>
      </w:pPr>
    </w:p>
    <w:p w:rsidR="001C6422" w:rsidP="00E10784" w:rsidRDefault="001C6422" w14:paraId="1477DD7B" w14:textId="77777777">
      <w:pPr>
        <w:jc w:val="both"/>
        <w:rPr>
          <w:sz w:val="20"/>
          <w:szCs w:val="20"/>
        </w:rPr>
      </w:pPr>
    </w:p>
    <w:p w:rsidR="001C6422" w:rsidP="00E10784" w:rsidRDefault="001C6422" w14:paraId="0632A6E6" w14:textId="77777777">
      <w:pPr>
        <w:jc w:val="both"/>
        <w:rPr>
          <w:sz w:val="20"/>
          <w:szCs w:val="20"/>
        </w:rPr>
      </w:pPr>
    </w:p>
    <w:p w:rsidR="001C6422" w:rsidP="00E10784" w:rsidRDefault="001C6422" w14:paraId="1A18603C" w14:textId="77777777">
      <w:pPr>
        <w:jc w:val="both"/>
        <w:rPr>
          <w:sz w:val="20"/>
          <w:szCs w:val="20"/>
        </w:rPr>
      </w:pPr>
    </w:p>
    <w:p w:rsidR="001C6422" w:rsidP="00E10784" w:rsidRDefault="001C6422" w14:paraId="45E04080" w14:textId="77777777">
      <w:pPr>
        <w:jc w:val="both"/>
        <w:rPr>
          <w:sz w:val="20"/>
          <w:szCs w:val="20"/>
        </w:rPr>
      </w:pPr>
    </w:p>
    <w:p w:rsidRPr="00E10784" w:rsidR="001C6422" w:rsidP="37063D47" w:rsidRDefault="001C6422" w14:paraId="3F00F7FE" w14:noSpellErr="1" w14:textId="34468B40">
      <w:pPr>
        <w:pStyle w:val="Normal"/>
        <w:jc w:val="both"/>
        <w:rPr>
          <w:sz w:val="20"/>
          <w:szCs w:val="20"/>
        </w:rPr>
      </w:pPr>
    </w:p>
    <w:sectPr w:rsidRPr="00E10784" w:rsidR="001C6422">
      <w:footerReference w:type="default" r:id="rId28"/>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865A0" w:rsidP="00F70781" w:rsidRDefault="00C865A0" w14:paraId="2211E16E" w14:textId="77777777">
      <w:pPr>
        <w:spacing w:after="0" w:line="240" w:lineRule="auto"/>
      </w:pPr>
      <w:r>
        <w:separator/>
      </w:r>
    </w:p>
  </w:endnote>
  <w:endnote w:type="continuationSeparator" w:id="0">
    <w:p w:rsidR="00C865A0" w:rsidP="00F70781" w:rsidRDefault="00C865A0" w14:paraId="1F872BF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7212331"/>
      <w:docPartObj>
        <w:docPartGallery w:val="Page Numbers (Bottom of Page)"/>
        <w:docPartUnique/>
      </w:docPartObj>
    </w:sdtPr>
    <w:sdtContent>
      <w:p w:rsidR="00F70781" w:rsidRDefault="00F70781" w14:paraId="1B0DCC4F" w14:textId="0E8D450C">
        <w:pPr>
          <w:pStyle w:val="Footer"/>
          <w:jc w:val="right"/>
        </w:pPr>
        <w:r>
          <w:fldChar w:fldCharType="begin"/>
        </w:r>
        <w:r>
          <w:instrText>PAGE   \* MERGEFORMAT</w:instrText>
        </w:r>
        <w:r>
          <w:fldChar w:fldCharType="separate"/>
        </w:r>
        <w:r>
          <w:t>2</w:t>
        </w:r>
        <w:r>
          <w:fldChar w:fldCharType="end"/>
        </w:r>
      </w:p>
    </w:sdtContent>
  </w:sdt>
  <w:p w:rsidR="00F70781" w:rsidRDefault="00F70781" w14:paraId="46B0909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865A0" w:rsidP="00F70781" w:rsidRDefault="00C865A0" w14:paraId="180434FE" w14:textId="77777777">
      <w:pPr>
        <w:spacing w:after="0" w:line="240" w:lineRule="auto"/>
      </w:pPr>
      <w:r>
        <w:separator/>
      </w:r>
    </w:p>
  </w:footnote>
  <w:footnote w:type="continuationSeparator" w:id="0">
    <w:p w:rsidR="00C865A0" w:rsidP="00F70781" w:rsidRDefault="00C865A0" w14:paraId="4814D8B9"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765D"/>
    <w:multiLevelType w:val="multilevel"/>
    <w:tmpl w:val="C5B09900"/>
    <w:lvl w:ilvl="0">
      <w:start w:val="1"/>
      <w:numFmt w:val="bullet"/>
      <w:lvlText w:val=""/>
      <w:lvlJc w:val="left"/>
      <w:pPr>
        <w:tabs>
          <w:tab w:val="num" w:pos="720"/>
        </w:tabs>
        <w:ind w:left="720" w:hanging="360"/>
      </w:pPr>
      <w:rPr>
        <w:rFonts w:hint="default" w:ascii="Symbol" w:hAnsi="Symbol"/>
        <w:sz w:val="20"/>
      </w:rPr>
    </w:lvl>
    <w:lvl w:ilvl="1">
      <w:start w:val="2"/>
      <w:numFmt w:val="bullet"/>
      <w:lvlText w:val=""/>
      <w:lvlJc w:val="left"/>
      <w:pPr>
        <w:ind w:left="1440" w:hanging="360"/>
      </w:pPr>
      <w:rPr>
        <w:rFonts w:hint="default" w:ascii="Wingdings" w:hAnsi="Wingdings" w:eastAsiaTheme="minorHAnsi" w:cstheme="minorBidi"/>
      </w:rPr>
    </w:lvl>
    <w:lvl w:ilvl="2">
      <w:start w:val="1"/>
      <w:numFmt w:val="bullet"/>
      <w:lvlText w:val=""/>
      <w:lvlJc w:val="left"/>
      <w:pPr>
        <w:ind w:left="2160" w:hanging="360"/>
      </w:pPr>
      <w:rPr>
        <w:rFonts w:hint="default" w:ascii="Symbol" w:hAnsi="Symbol"/>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53A0A37"/>
    <w:multiLevelType w:val="multilevel"/>
    <w:tmpl w:val="689823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ind w:left="2160" w:hanging="360"/>
      </w:pPr>
      <w:rPr>
        <w:rFonts w:hint="default" w:ascii="Symbol" w:hAnsi="Symbol"/>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0D84906"/>
    <w:multiLevelType w:val="hybridMultilevel"/>
    <w:tmpl w:val="4D4821AA"/>
    <w:lvl w:ilvl="0" w:tplc="EBFA828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D6C3C42"/>
    <w:multiLevelType w:val="hybridMultilevel"/>
    <w:tmpl w:val="F43C541E"/>
    <w:lvl w:ilvl="0" w:tplc="31E0DB5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F824DAD"/>
    <w:multiLevelType w:val="hybridMultilevel"/>
    <w:tmpl w:val="6DEA1B38"/>
    <w:lvl w:ilvl="0" w:tplc="040C0001">
      <w:start w:val="1"/>
      <w:numFmt w:val="bullet"/>
      <w:lvlText w:val=""/>
      <w:lvlJc w:val="left"/>
      <w:pPr>
        <w:ind w:left="1783" w:hanging="360"/>
      </w:pPr>
      <w:rPr>
        <w:rFonts w:hint="default" w:ascii="Symbol" w:hAnsi="Symbol"/>
      </w:rPr>
    </w:lvl>
    <w:lvl w:ilvl="1" w:tplc="040C0003" w:tentative="1">
      <w:start w:val="1"/>
      <w:numFmt w:val="bullet"/>
      <w:lvlText w:val="o"/>
      <w:lvlJc w:val="left"/>
      <w:pPr>
        <w:ind w:left="2503" w:hanging="360"/>
      </w:pPr>
      <w:rPr>
        <w:rFonts w:hint="default" w:ascii="Courier New" w:hAnsi="Courier New" w:cs="Courier New"/>
      </w:rPr>
    </w:lvl>
    <w:lvl w:ilvl="2" w:tplc="040C0005" w:tentative="1">
      <w:start w:val="1"/>
      <w:numFmt w:val="bullet"/>
      <w:lvlText w:val=""/>
      <w:lvlJc w:val="left"/>
      <w:pPr>
        <w:ind w:left="3223" w:hanging="360"/>
      </w:pPr>
      <w:rPr>
        <w:rFonts w:hint="default" w:ascii="Wingdings" w:hAnsi="Wingdings"/>
      </w:rPr>
    </w:lvl>
    <w:lvl w:ilvl="3" w:tplc="040C0001" w:tentative="1">
      <w:start w:val="1"/>
      <w:numFmt w:val="bullet"/>
      <w:lvlText w:val=""/>
      <w:lvlJc w:val="left"/>
      <w:pPr>
        <w:ind w:left="3943" w:hanging="360"/>
      </w:pPr>
      <w:rPr>
        <w:rFonts w:hint="default" w:ascii="Symbol" w:hAnsi="Symbol"/>
      </w:rPr>
    </w:lvl>
    <w:lvl w:ilvl="4" w:tplc="040C0003" w:tentative="1">
      <w:start w:val="1"/>
      <w:numFmt w:val="bullet"/>
      <w:lvlText w:val="o"/>
      <w:lvlJc w:val="left"/>
      <w:pPr>
        <w:ind w:left="4663" w:hanging="360"/>
      </w:pPr>
      <w:rPr>
        <w:rFonts w:hint="default" w:ascii="Courier New" w:hAnsi="Courier New" w:cs="Courier New"/>
      </w:rPr>
    </w:lvl>
    <w:lvl w:ilvl="5" w:tplc="040C0005" w:tentative="1">
      <w:start w:val="1"/>
      <w:numFmt w:val="bullet"/>
      <w:lvlText w:val=""/>
      <w:lvlJc w:val="left"/>
      <w:pPr>
        <w:ind w:left="5383" w:hanging="360"/>
      </w:pPr>
      <w:rPr>
        <w:rFonts w:hint="default" w:ascii="Wingdings" w:hAnsi="Wingdings"/>
      </w:rPr>
    </w:lvl>
    <w:lvl w:ilvl="6" w:tplc="040C0001" w:tentative="1">
      <w:start w:val="1"/>
      <w:numFmt w:val="bullet"/>
      <w:lvlText w:val=""/>
      <w:lvlJc w:val="left"/>
      <w:pPr>
        <w:ind w:left="6103" w:hanging="360"/>
      </w:pPr>
      <w:rPr>
        <w:rFonts w:hint="default" w:ascii="Symbol" w:hAnsi="Symbol"/>
      </w:rPr>
    </w:lvl>
    <w:lvl w:ilvl="7" w:tplc="040C0003" w:tentative="1">
      <w:start w:val="1"/>
      <w:numFmt w:val="bullet"/>
      <w:lvlText w:val="o"/>
      <w:lvlJc w:val="left"/>
      <w:pPr>
        <w:ind w:left="6823" w:hanging="360"/>
      </w:pPr>
      <w:rPr>
        <w:rFonts w:hint="default" w:ascii="Courier New" w:hAnsi="Courier New" w:cs="Courier New"/>
      </w:rPr>
    </w:lvl>
    <w:lvl w:ilvl="8" w:tplc="040C0005" w:tentative="1">
      <w:start w:val="1"/>
      <w:numFmt w:val="bullet"/>
      <w:lvlText w:val=""/>
      <w:lvlJc w:val="left"/>
      <w:pPr>
        <w:ind w:left="7543" w:hanging="360"/>
      </w:pPr>
      <w:rPr>
        <w:rFonts w:hint="default" w:ascii="Wingdings" w:hAnsi="Wingdings"/>
      </w:rPr>
    </w:lvl>
  </w:abstractNum>
  <w:abstractNum w:abstractNumId="5" w15:restartNumberingAfterBreak="0">
    <w:nsid w:val="432F1F1F"/>
    <w:multiLevelType w:val="hybridMultilevel"/>
    <w:tmpl w:val="1F346C30"/>
    <w:lvl w:ilvl="0" w:tplc="040C0001">
      <w:start w:val="1"/>
      <w:numFmt w:val="bullet"/>
      <w:lvlText w:val=""/>
      <w:lvlJc w:val="left"/>
      <w:pPr>
        <w:ind w:left="1440" w:hanging="360"/>
      </w:pPr>
      <w:rPr>
        <w:rFonts w:hint="default" w:ascii="Symbol" w:hAnsi="Symbol"/>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 w15:restartNumberingAfterBreak="0">
    <w:nsid w:val="46B55B52"/>
    <w:multiLevelType w:val="hybridMultilevel"/>
    <w:tmpl w:val="8AE01CA2"/>
    <w:lvl w:ilvl="0" w:tplc="C042162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01">
      <w:start w:val="1"/>
      <w:numFmt w:val="bullet"/>
      <w:lvlText w:val=""/>
      <w:lvlJc w:val="left"/>
      <w:pPr>
        <w:ind w:left="2340" w:hanging="360"/>
      </w:pPr>
      <w:rPr>
        <w:rFonts w:hint="default" w:ascii="Symbol" w:hAnsi="Symbol"/>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C563EB2"/>
    <w:multiLevelType w:val="hybridMultilevel"/>
    <w:tmpl w:val="E37CA724"/>
    <w:lvl w:ilvl="0" w:tplc="040C0001">
      <w:start w:val="1"/>
      <w:numFmt w:val="bullet"/>
      <w:lvlText w:val=""/>
      <w:lvlJc w:val="left"/>
      <w:pPr>
        <w:ind w:left="1800" w:hanging="360"/>
      </w:pPr>
      <w:rPr>
        <w:rFonts w:hint="default" w:ascii="Symbol" w:hAnsi="Symbol"/>
      </w:rPr>
    </w:lvl>
    <w:lvl w:ilvl="1" w:tplc="040C0003" w:tentative="1">
      <w:start w:val="1"/>
      <w:numFmt w:val="bullet"/>
      <w:lvlText w:val="o"/>
      <w:lvlJc w:val="left"/>
      <w:pPr>
        <w:ind w:left="2520" w:hanging="360"/>
      </w:pPr>
      <w:rPr>
        <w:rFonts w:hint="default" w:ascii="Courier New" w:hAnsi="Courier New" w:cs="Courier New"/>
      </w:rPr>
    </w:lvl>
    <w:lvl w:ilvl="2" w:tplc="040C0005" w:tentative="1">
      <w:start w:val="1"/>
      <w:numFmt w:val="bullet"/>
      <w:lvlText w:val=""/>
      <w:lvlJc w:val="left"/>
      <w:pPr>
        <w:ind w:left="3240" w:hanging="360"/>
      </w:pPr>
      <w:rPr>
        <w:rFonts w:hint="default" w:ascii="Wingdings" w:hAnsi="Wingdings"/>
      </w:rPr>
    </w:lvl>
    <w:lvl w:ilvl="3" w:tplc="040C0001" w:tentative="1">
      <w:start w:val="1"/>
      <w:numFmt w:val="bullet"/>
      <w:lvlText w:val=""/>
      <w:lvlJc w:val="left"/>
      <w:pPr>
        <w:ind w:left="3960" w:hanging="360"/>
      </w:pPr>
      <w:rPr>
        <w:rFonts w:hint="default" w:ascii="Symbol" w:hAnsi="Symbol"/>
      </w:rPr>
    </w:lvl>
    <w:lvl w:ilvl="4" w:tplc="040C0003" w:tentative="1">
      <w:start w:val="1"/>
      <w:numFmt w:val="bullet"/>
      <w:lvlText w:val="o"/>
      <w:lvlJc w:val="left"/>
      <w:pPr>
        <w:ind w:left="4680" w:hanging="360"/>
      </w:pPr>
      <w:rPr>
        <w:rFonts w:hint="default" w:ascii="Courier New" w:hAnsi="Courier New" w:cs="Courier New"/>
      </w:rPr>
    </w:lvl>
    <w:lvl w:ilvl="5" w:tplc="040C0005" w:tentative="1">
      <w:start w:val="1"/>
      <w:numFmt w:val="bullet"/>
      <w:lvlText w:val=""/>
      <w:lvlJc w:val="left"/>
      <w:pPr>
        <w:ind w:left="5400" w:hanging="360"/>
      </w:pPr>
      <w:rPr>
        <w:rFonts w:hint="default" w:ascii="Wingdings" w:hAnsi="Wingdings"/>
      </w:rPr>
    </w:lvl>
    <w:lvl w:ilvl="6" w:tplc="040C0001" w:tentative="1">
      <w:start w:val="1"/>
      <w:numFmt w:val="bullet"/>
      <w:lvlText w:val=""/>
      <w:lvlJc w:val="left"/>
      <w:pPr>
        <w:ind w:left="6120" w:hanging="360"/>
      </w:pPr>
      <w:rPr>
        <w:rFonts w:hint="default" w:ascii="Symbol" w:hAnsi="Symbol"/>
      </w:rPr>
    </w:lvl>
    <w:lvl w:ilvl="7" w:tplc="040C0003" w:tentative="1">
      <w:start w:val="1"/>
      <w:numFmt w:val="bullet"/>
      <w:lvlText w:val="o"/>
      <w:lvlJc w:val="left"/>
      <w:pPr>
        <w:ind w:left="6840" w:hanging="360"/>
      </w:pPr>
      <w:rPr>
        <w:rFonts w:hint="default" w:ascii="Courier New" w:hAnsi="Courier New" w:cs="Courier New"/>
      </w:rPr>
    </w:lvl>
    <w:lvl w:ilvl="8" w:tplc="040C0005" w:tentative="1">
      <w:start w:val="1"/>
      <w:numFmt w:val="bullet"/>
      <w:lvlText w:val=""/>
      <w:lvlJc w:val="left"/>
      <w:pPr>
        <w:ind w:left="7560" w:hanging="360"/>
      </w:pPr>
      <w:rPr>
        <w:rFonts w:hint="default" w:ascii="Wingdings" w:hAnsi="Wingdings"/>
      </w:rPr>
    </w:lvl>
  </w:abstractNum>
  <w:abstractNum w:abstractNumId="8" w15:restartNumberingAfterBreak="0">
    <w:nsid w:val="4CB3433A"/>
    <w:multiLevelType w:val="hybridMultilevel"/>
    <w:tmpl w:val="860C0614"/>
    <w:lvl w:ilvl="0" w:tplc="040C0001">
      <w:start w:val="1"/>
      <w:numFmt w:val="bullet"/>
      <w:lvlText w:val=""/>
      <w:lvlJc w:val="left"/>
      <w:pPr>
        <w:ind w:left="1440" w:hanging="360"/>
      </w:pPr>
      <w:rPr>
        <w:rFonts w:hint="default" w:ascii="Symbol" w:hAnsi="Symbol"/>
      </w:rPr>
    </w:lvl>
    <w:lvl w:ilvl="1" w:tplc="040C0003">
      <w:start w:val="1"/>
      <w:numFmt w:val="bullet"/>
      <w:lvlText w:val="o"/>
      <w:lvlJc w:val="left"/>
      <w:pPr>
        <w:ind w:left="2160" w:hanging="360"/>
      </w:pPr>
      <w:rPr>
        <w:rFonts w:hint="default" w:ascii="Courier New" w:hAnsi="Courier New" w:cs="Courier New"/>
      </w:rPr>
    </w:lvl>
    <w:lvl w:ilvl="2" w:tplc="040C0005" w:tentative="1">
      <w:start w:val="1"/>
      <w:numFmt w:val="bullet"/>
      <w:lvlText w:val=""/>
      <w:lvlJc w:val="left"/>
      <w:pPr>
        <w:ind w:left="2880" w:hanging="360"/>
      </w:pPr>
      <w:rPr>
        <w:rFonts w:hint="default" w:ascii="Wingdings" w:hAnsi="Wingdings"/>
      </w:rPr>
    </w:lvl>
    <w:lvl w:ilvl="3" w:tplc="040C0001" w:tentative="1">
      <w:start w:val="1"/>
      <w:numFmt w:val="bullet"/>
      <w:lvlText w:val=""/>
      <w:lvlJc w:val="left"/>
      <w:pPr>
        <w:ind w:left="3600" w:hanging="360"/>
      </w:pPr>
      <w:rPr>
        <w:rFonts w:hint="default" w:ascii="Symbol" w:hAnsi="Symbol"/>
      </w:rPr>
    </w:lvl>
    <w:lvl w:ilvl="4" w:tplc="040C0003" w:tentative="1">
      <w:start w:val="1"/>
      <w:numFmt w:val="bullet"/>
      <w:lvlText w:val="o"/>
      <w:lvlJc w:val="left"/>
      <w:pPr>
        <w:ind w:left="4320" w:hanging="360"/>
      </w:pPr>
      <w:rPr>
        <w:rFonts w:hint="default" w:ascii="Courier New" w:hAnsi="Courier New" w:cs="Courier New"/>
      </w:rPr>
    </w:lvl>
    <w:lvl w:ilvl="5" w:tplc="040C0005" w:tentative="1">
      <w:start w:val="1"/>
      <w:numFmt w:val="bullet"/>
      <w:lvlText w:val=""/>
      <w:lvlJc w:val="left"/>
      <w:pPr>
        <w:ind w:left="5040" w:hanging="360"/>
      </w:pPr>
      <w:rPr>
        <w:rFonts w:hint="default" w:ascii="Wingdings" w:hAnsi="Wingdings"/>
      </w:rPr>
    </w:lvl>
    <w:lvl w:ilvl="6" w:tplc="040C0001" w:tentative="1">
      <w:start w:val="1"/>
      <w:numFmt w:val="bullet"/>
      <w:lvlText w:val=""/>
      <w:lvlJc w:val="left"/>
      <w:pPr>
        <w:ind w:left="5760" w:hanging="360"/>
      </w:pPr>
      <w:rPr>
        <w:rFonts w:hint="default" w:ascii="Symbol" w:hAnsi="Symbol"/>
      </w:rPr>
    </w:lvl>
    <w:lvl w:ilvl="7" w:tplc="040C0003" w:tentative="1">
      <w:start w:val="1"/>
      <w:numFmt w:val="bullet"/>
      <w:lvlText w:val="o"/>
      <w:lvlJc w:val="left"/>
      <w:pPr>
        <w:ind w:left="6480" w:hanging="360"/>
      </w:pPr>
      <w:rPr>
        <w:rFonts w:hint="default" w:ascii="Courier New" w:hAnsi="Courier New" w:cs="Courier New"/>
      </w:rPr>
    </w:lvl>
    <w:lvl w:ilvl="8" w:tplc="040C0005" w:tentative="1">
      <w:start w:val="1"/>
      <w:numFmt w:val="bullet"/>
      <w:lvlText w:val=""/>
      <w:lvlJc w:val="left"/>
      <w:pPr>
        <w:ind w:left="7200" w:hanging="360"/>
      </w:pPr>
      <w:rPr>
        <w:rFonts w:hint="default" w:ascii="Wingdings" w:hAnsi="Wingdings"/>
      </w:rPr>
    </w:lvl>
  </w:abstractNum>
  <w:abstractNum w:abstractNumId="9" w15:restartNumberingAfterBreak="0">
    <w:nsid w:val="66905F1A"/>
    <w:multiLevelType w:val="hybridMultilevel"/>
    <w:tmpl w:val="6E7AC03C"/>
    <w:lvl w:ilvl="0" w:tplc="040C0001">
      <w:start w:val="1"/>
      <w:numFmt w:val="bullet"/>
      <w:lvlText w:val=""/>
      <w:lvlJc w:val="left"/>
      <w:pPr>
        <w:ind w:left="2160" w:hanging="360"/>
      </w:pPr>
      <w:rPr>
        <w:rFonts w:hint="default" w:ascii="Symbol" w:hAnsi="Symbol"/>
      </w:rPr>
    </w:lvl>
    <w:lvl w:ilvl="1" w:tplc="040C0003" w:tentative="1">
      <w:start w:val="1"/>
      <w:numFmt w:val="bullet"/>
      <w:lvlText w:val="o"/>
      <w:lvlJc w:val="left"/>
      <w:pPr>
        <w:ind w:left="2880" w:hanging="360"/>
      </w:pPr>
      <w:rPr>
        <w:rFonts w:hint="default" w:ascii="Courier New" w:hAnsi="Courier New" w:cs="Courier New"/>
      </w:rPr>
    </w:lvl>
    <w:lvl w:ilvl="2" w:tplc="040C0005" w:tentative="1">
      <w:start w:val="1"/>
      <w:numFmt w:val="bullet"/>
      <w:lvlText w:val=""/>
      <w:lvlJc w:val="left"/>
      <w:pPr>
        <w:ind w:left="3600" w:hanging="360"/>
      </w:pPr>
      <w:rPr>
        <w:rFonts w:hint="default" w:ascii="Wingdings" w:hAnsi="Wingdings"/>
      </w:rPr>
    </w:lvl>
    <w:lvl w:ilvl="3" w:tplc="040C0001" w:tentative="1">
      <w:start w:val="1"/>
      <w:numFmt w:val="bullet"/>
      <w:lvlText w:val=""/>
      <w:lvlJc w:val="left"/>
      <w:pPr>
        <w:ind w:left="4320" w:hanging="360"/>
      </w:pPr>
      <w:rPr>
        <w:rFonts w:hint="default" w:ascii="Symbol" w:hAnsi="Symbol"/>
      </w:rPr>
    </w:lvl>
    <w:lvl w:ilvl="4" w:tplc="040C0003" w:tentative="1">
      <w:start w:val="1"/>
      <w:numFmt w:val="bullet"/>
      <w:lvlText w:val="o"/>
      <w:lvlJc w:val="left"/>
      <w:pPr>
        <w:ind w:left="5040" w:hanging="360"/>
      </w:pPr>
      <w:rPr>
        <w:rFonts w:hint="default" w:ascii="Courier New" w:hAnsi="Courier New" w:cs="Courier New"/>
      </w:rPr>
    </w:lvl>
    <w:lvl w:ilvl="5" w:tplc="040C0005" w:tentative="1">
      <w:start w:val="1"/>
      <w:numFmt w:val="bullet"/>
      <w:lvlText w:val=""/>
      <w:lvlJc w:val="left"/>
      <w:pPr>
        <w:ind w:left="5760" w:hanging="360"/>
      </w:pPr>
      <w:rPr>
        <w:rFonts w:hint="default" w:ascii="Wingdings" w:hAnsi="Wingdings"/>
      </w:rPr>
    </w:lvl>
    <w:lvl w:ilvl="6" w:tplc="040C0001" w:tentative="1">
      <w:start w:val="1"/>
      <w:numFmt w:val="bullet"/>
      <w:lvlText w:val=""/>
      <w:lvlJc w:val="left"/>
      <w:pPr>
        <w:ind w:left="6480" w:hanging="360"/>
      </w:pPr>
      <w:rPr>
        <w:rFonts w:hint="default" w:ascii="Symbol" w:hAnsi="Symbol"/>
      </w:rPr>
    </w:lvl>
    <w:lvl w:ilvl="7" w:tplc="040C0003" w:tentative="1">
      <w:start w:val="1"/>
      <w:numFmt w:val="bullet"/>
      <w:lvlText w:val="o"/>
      <w:lvlJc w:val="left"/>
      <w:pPr>
        <w:ind w:left="7200" w:hanging="360"/>
      </w:pPr>
      <w:rPr>
        <w:rFonts w:hint="default" w:ascii="Courier New" w:hAnsi="Courier New" w:cs="Courier New"/>
      </w:rPr>
    </w:lvl>
    <w:lvl w:ilvl="8" w:tplc="040C0005" w:tentative="1">
      <w:start w:val="1"/>
      <w:numFmt w:val="bullet"/>
      <w:lvlText w:val=""/>
      <w:lvlJc w:val="left"/>
      <w:pPr>
        <w:ind w:left="7920" w:hanging="360"/>
      </w:pPr>
      <w:rPr>
        <w:rFonts w:hint="default" w:ascii="Wingdings" w:hAnsi="Wingdings"/>
      </w:rPr>
    </w:lvl>
  </w:abstractNum>
  <w:abstractNum w:abstractNumId="10" w15:restartNumberingAfterBreak="0">
    <w:nsid w:val="740121B8"/>
    <w:multiLevelType w:val="multilevel"/>
    <w:tmpl w:val="689823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ind w:left="2160" w:hanging="360"/>
      </w:pPr>
      <w:rPr>
        <w:rFonts w:hint="default" w:ascii="Symbol" w:hAnsi="Symbol"/>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64126995">
    <w:abstractNumId w:val="6"/>
  </w:num>
  <w:num w:numId="2" w16cid:durableId="1131554990">
    <w:abstractNumId w:val="5"/>
  </w:num>
  <w:num w:numId="3" w16cid:durableId="573734299">
    <w:abstractNumId w:val="0"/>
  </w:num>
  <w:num w:numId="4" w16cid:durableId="1161696727">
    <w:abstractNumId w:val="1"/>
  </w:num>
  <w:num w:numId="5" w16cid:durableId="165443885">
    <w:abstractNumId w:val="3"/>
  </w:num>
  <w:num w:numId="6" w16cid:durableId="591666473">
    <w:abstractNumId w:val="10"/>
  </w:num>
  <w:num w:numId="7" w16cid:durableId="1346783651">
    <w:abstractNumId w:val="4"/>
  </w:num>
  <w:num w:numId="8" w16cid:durableId="1932860196">
    <w:abstractNumId w:val="9"/>
  </w:num>
  <w:num w:numId="9" w16cid:durableId="954480184">
    <w:abstractNumId w:val="7"/>
  </w:num>
  <w:num w:numId="10" w16cid:durableId="1473406487">
    <w:abstractNumId w:val="8"/>
  </w:num>
  <w:num w:numId="11" w16cid:durableId="8168723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81A"/>
    <w:rsid w:val="000742E7"/>
    <w:rsid w:val="000D6AFB"/>
    <w:rsid w:val="00133C3A"/>
    <w:rsid w:val="00156E44"/>
    <w:rsid w:val="0018081A"/>
    <w:rsid w:val="001956D9"/>
    <w:rsid w:val="001C6422"/>
    <w:rsid w:val="002215F1"/>
    <w:rsid w:val="002B0C27"/>
    <w:rsid w:val="0037567A"/>
    <w:rsid w:val="00375CEF"/>
    <w:rsid w:val="003A195E"/>
    <w:rsid w:val="003A7B0E"/>
    <w:rsid w:val="003D54AD"/>
    <w:rsid w:val="003F21D5"/>
    <w:rsid w:val="00481201"/>
    <w:rsid w:val="004921E5"/>
    <w:rsid w:val="004959EC"/>
    <w:rsid w:val="004A0BBB"/>
    <w:rsid w:val="004F7B22"/>
    <w:rsid w:val="00534751"/>
    <w:rsid w:val="005D4395"/>
    <w:rsid w:val="006766A4"/>
    <w:rsid w:val="0077363E"/>
    <w:rsid w:val="007C4ACF"/>
    <w:rsid w:val="00831D8D"/>
    <w:rsid w:val="008459B4"/>
    <w:rsid w:val="008923DB"/>
    <w:rsid w:val="008B4444"/>
    <w:rsid w:val="008F56F4"/>
    <w:rsid w:val="009735EE"/>
    <w:rsid w:val="009B697B"/>
    <w:rsid w:val="00A93A61"/>
    <w:rsid w:val="00AD01C4"/>
    <w:rsid w:val="00B611A7"/>
    <w:rsid w:val="00B65365"/>
    <w:rsid w:val="00B8129C"/>
    <w:rsid w:val="00BE23EF"/>
    <w:rsid w:val="00BF299D"/>
    <w:rsid w:val="00BF623B"/>
    <w:rsid w:val="00C64197"/>
    <w:rsid w:val="00C81D3A"/>
    <w:rsid w:val="00C865A0"/>
    <w:rsid w:val="00CD14DE"/>
    <w:rsid w:val="00D2327A"/>
    <w:rsid w:val="00D86C49"/>
    <w:rsid w:val="00DF4E17"/>
    <w:rsid w:val="00E10784"/>
    <w:rsid w:val="00E47E74"/>
    <w:rsid w:val="00ED15BA"/>
    <w:rsid w:val="00F70781"/>
    <w:rsid w:val="00FD0F3F"/>
    <w:rsid w:val="00FF60F9"/>
    <w:rsid w:val="2449DE2F"/>
    <w:rsid w:val="37063D47"/>
    <w:rsid w:val="47CD70B0"/>
    <w:rsid w:val="5D60A18A"/>
    <w:rsid w:val="710626F1"/>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258AE"/>
  <w15:chartTrackingRefBased/>
  <w15:docId w15:val="{415ECFC8-D8B5-47B3-9AAE-F896A20C6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64197"/>
  </w:style>
  <w:style w:type="paragraph" w:styleId="Heading1">
    <w:name w:val="heading 1"/>
    <w:basedOn w:val="Normal"/>
    <w:next w:val="Normal"/>
    <w:link w:val="Heading1Char"/>
    <w:uiPriority w:val="9"/>
    <w:qFormat/>
    <w:rsid w:val="0018081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081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08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08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08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08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8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8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81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8081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8081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8081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8081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8081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8081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8081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8081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8081A"/>
    <w:rPr>
      <w:rFonts w:eastAsiaTheme="majorEastAsia" w:cstheme="majorBidi"/>
      <w:color w:val="272727" w:themeColor="text1" w:themeTint="D8"/>
    </w:rPr>
  </w:style>
  <w:style w:type="paragraph" w:styleId="Title">
    <w:name w:val="Title"/>
    <w:basedOn w:val="Normal"/>
    <w:next w:val="Normal"/>
    <w:link w:val="TitleChar"/>
    <w:uiPriority w:val="10"/>
    <w:qFormat/>
    <w:rsid w:val="0018081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8081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8081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808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81A"/>
    <w:pPr>
      <w:spacing w:before="160"/>
      <w:jc w:val="center"/>
    </w:pPr>
    <w:rPr>
      <w:i/>
      <w:iCs/>
      <w:color w:val="404040" w:themeColor="text1" w:themeTint="BF"/>
    </w:rPr>
  </w:style>
  <w:style w:type="character" w:styleId="QuoteChar" w:customStyle="1">
    <w:name w:val="Quote Char"/>
    <w:basedOn w:val="DefaultParagraphFont"/>
    <w:link w:val="Quote"/>
    <w:uiPriority w:val="29"/>
    <w:rsid w:val="0018081A"/>
    <w:rPr>
      <w:i/>
      <w:iCs/>
      <w:color w:val="404040" w:themeColor="text1" w:themeTint="BF"/>
    </w:rPr>
  </w:style>
  <w:style w:type="paragraph" w:styleId="ListParagraph">
    <w:name w:val="List Paragraph"/>
    <w:basedOn w:val="Normal"/>
    <w:uiPriority w:val="34"/>
    <w:qFormat/>
    <w:rsid w:val="0018081A"/>
    <w:pPr>
      <w:ind w:left="720"/>
      <w:contextualSpacing/>
    </w:pPr>
  </w:style>
  <w:style w:type="character" w:styleId="IntenseEmphasis">
    <w:name w:val="Intense Emphasis"/>
    <w:basedOn w:val="DefaultParagraphFont"/>
    <w:uiPriority w:val="21"/>
    <w:qFormat/>
    <w:rsid w:val="0018081A"/>
    <w:rPr>
      <w:i/>
      <w:iCs/>
      <w:color w:val="0F4761" w:themeColor="accent1" w:themeShade="BF"/>
    </w:rPr>
  </w:style>
  <w:style w:type="paragraph" w:styleId="IntenseQuote">
    <w:name w:val="Intense Quote"/>
    <w:basedOn w:val="Normal"/>
    <w:next w:val="Normal"/>
    <w:link w:val="IntenseQuoteChar"/>
    <w:uiPriority w:val="30"/>
    <w:qFormat/>
    <w:rsid w:val="0018081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8081A"/>
    <w:rPr>
      <w:i/>
      <w:iCs/>
      <w:color w:val="0F4761" w:themeColor="accent1" w:themeShade="BF"/>
    </w:rPr>
  </w:style>
  <w:style w:type="character" w:styleId="IntenseReference">
    <w:name w:val="Intense Reference"/>
    <w:basedOn w:val="DefaultParagraphFont"/>
    <w:uiPriority w:val="32"/>
    <w:qFormat/>
    <w:rsid w:val="0018081A"/>
    <w:rPr>
      <w:b/>
      <w:bCs/>
      <w:smallCaps/>
      <w:color w:val="0F4761" w:themeColor="accent1" w:themeShade="BF"/>
      <w:spacing w:val="5"/>
    </w:rPr>
  </w:style>
  <w:style w:type="paragraph" w:styleId="Header">
    <w:name w:val="header"/>
    <w:basedOn w:val="Normal"/>
    <w:link w:val="HeaderChar"/>
    <w:uiPriority w:val="99"/>
    <w:unhideWhenUsed/>
    <w:rsid w:val="00F70781"/>
    <w:pPr>
      <w:tabs>
        <w:tab w:val="center" w:pos="4536"/>
        <w:tab w:val="right" w:pos="9072"/>
      </w:tabs>
      <w:spacing w:after="0" w:line="240" w:lineRule="auto"/>
    </w:pPr>
  </w:style>
  <w:style w:type="character" w:styleId="HeaderChar" w:customStyle="1">
    <w:name w:val="Header Char"/>
    <w:basedOn w:val="DefaultParagraphFont"/>
    <w:link w:val="Header"/>
    <w:uiPriority w:val="99"/>
    <w:rsid w:val="00F70781"/>
  </w:style>
  <w:style w:type="paragraph" w:styleId="Footer">
    <w:name w:val="footer"/>
    <w:basedOn w:val="Normal"/>
    <w:link w:val="FooterChar"/>
    <w:uiPriority w:val="99"/>
    <w:unhideWhenUsed/>
    <w:rsid w:val="00F70781"/>
    <w:pPr>
      <w:tabs>
        <w:tab w:val="center" w:pos="4536"/>
        <w:tab w:val="right" w:pos="9072"/>
      </w:tabs>
      <w:spacing w:after="0" w:line="240" w:lineRule="auto"/>
    </w:pPr>
  </w:style>
  <w:style w:type="character" w:styleId="FooterChar" w:customStyle="1">
    <w:name w:val="Footer Char"/>
    <w:basedOn w:val="DefaultParagraphFont"/>
    <w:link w:val="Footer"/>
    <w:uiPriority w:val="99"/>
    <w:rsid w:val="00F70781"/>
  </w:style>
  <w:style w:type="character" w:styleId="Hyperlink">
    <w:name w:val="Hyperlink"/>
    <w:basedOn w:val="DefaultParagraphFont"/>
    <w:uiPriority w:val="99"/>
    <w:unhideWhenUsed/>
    <w:rsid w:val="00BE23EF"/>
    <w:rPr>
      <w:color w:val="467886" w:themeColor="hyperlink"/>
      <w:u w:val="single"/>
    </w:rPr>
  </w:style>
  <w:style w:type="character" w:styleId="UnresolvedMention">
    <w:name w:val="Unresolved Mention"/>
    <w:basedOn w:val="DefaultParagraphFont"/>
    <w:uiPriority w:val="99"/>
    <w:semiHidden/>
    <w:unhideWhenUsed/>
    <w:rsid w:val="00BE23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65602">
      <w:bodyDiv w:val="1"/>
      <w:marLeft w:val="0"/>
      <w:marRight w:val="0"/>
      <w:marTop w:val="0"/>
      <w:marBottom w:val="0"/>
      <w:divBdr>
        <w:top w:val="none" w:sz="0" w:space="0" w:color="auto"/>
        <w:left w:val="none" w:sz="0" w:space="0" w:color="auto"/>
        <w:bottom w:val="none" w:sz="0" w:space="0" w:color="auto"/>
        <w:right w:val="none" w:sz="0" w:space="0" w:color="auto"/>
      </w:divBdr>
      <w:divsChild>
        <w:div w:id="605045651">
          <w:marLeft w:val="0"/>
          <w:marRight w:val="0"/>
          <w:marTop w:val="0"/>
          <w:marBottom w:val="0"/>
          <w:divBdr>
            <w:top w:val="none" w:sz="0" w:space="0" w:color="auto"/>
            <w:left w:val="none" w:sz="0" w:space="0" w:color="auto"/>
            <w:bottom w:val="none" w:sz="0" w:space="0" w:color="auto"/>
            <w:right w:val="none" w:sz="0" w:space="0" w:color="auto"/>
          </w:divBdr>
        </w:div>
      </w:divsChild>
    </w:div>
    <w:div w:id="1828475409">
      <w:bodyDiv w:val="1"/>
      <w:marLeft w:val="0"/>
      <w:marRight w:val="0"/>
      <w:marTop w:val="0"/>
      <w:marBottom w:val="0"/>
      <w:divBdr>
        <w:top w:val="none" w:sz="0" w:space="0" w:color="auto"/>
        <w:left w:val="none" w:sz="0" w:space="0" w:color="auto"/>
        <w:bottom w:val="none" w:sz="0" w:space="0" w:color="auto"/>
        <w:right w:val="none" w:sz="0" w:space="0" w:color="auto"/>
      </w:divBdr>
      <w:divsChild>
        <w:div w:id="13256646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hyperlink" Target="https://www.leclubdesjuristes.com/economie/grande-distribution-et-industriels-le-cycle-sans-fin-des-negociations-9097/" TargetMode="External" Id="rId18" /><Relationship Type="http://schemas.openxmlformats.org/officeDocument/2006/relationships/hyperlink" Target="https://www.dailymotion.com/video/x8rwmif" TargetMode="External" Id="rId26" /><Relationship Type="http://schemas.openxmlformats.org/officeDocument/2006/relationships/settings" Target="settings.xml" Id="rId3" /><Relationship Type="http://schemas.openxmlformats.org/officeDocument/2006/relationships/hyperlink" Target="https://blogs.alternatives-economiques.fr/reseauinnovation/2024/02/18/agriculteurs-industriels-et-grande-distribution-conflit-systematique" TargetMode="External"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hyperlink" Target="https://fr.statista.com/statistiques/679646/part-de-marche-enseignes-grande-distribution-france/" TargetMode="External" Id="rId17" /><Relationship Type="http://schemas.openxmlformats.org/officeDocument/2006/relationships/hyperlink" Target="https://www.youtube.com/shorts/7YVl2GXzBj4" TargetMode="External" Id="rId25" /><Relationship Type="http://schemas.openxmlformats.org/officeDocument/2006/relationships/styles" Target="styles.xml" Id="rId2" /><Relationship Type="http://schemas.openxmlformats.org/officeDocument/2006/relationships/hyperlink" Target="https://www.utb-chalon.fr/media/files/Groupes_de_travail/Economie_et_geopolitique/docs%202018-2019/DM/Petite_histoire_de_la_grande_distribution_et_de_la_consommation_de_masse_1.pdf" TargetMode="External" Id="rId16" /><Relationship Type="http://schemas.openxmlformats.org/officeDocument/2006/relationships/hyperlink" Target="https://www.lefigaro.fr/flash-eco/tension-extreme-entre-industriels-et-supermarches-a-dix-jours-de-la-fin-des-negociations-20250218" TargetMode="External" Id="rId20" /><Relationship Type="http://schemas.openxmlformats.org/officeDocument/2006/relationships/fontTable" Target="fontTable.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hyperlink" Target="https://www.assemblee-nationale.fr/dyn/16/organes/commissions-permanentes/affaires-economiques/actualites/relations-entre-industrie-agroalimentaire-et-grande-distribution-adoption-d-une-proposition-de-loi" TargetMode="External" Id="rId24" /><Relationship Type="http://schemas.openxmlformats.org/officeDocument/2006/relationships/footnotes" Target="footnotes.xml" Id="rId5" /><Relationship Type="http://schemas.openxmlformats.org/officeDocument/2006/relationships/hyperlink" Target="https://www.lemonde.fr/economie/article/2025/01/31/negociations-commerciales-les-tensions-entre-la-grande-distribution-et-les-industriels-s-exacerbent_6525478_3234.html" TargetMode="External" Id="rId15" /><Relationship Type="http://schemas.openxmlformats.org/officeDocument/2006/relationships/hyperlink" Target="https://agriculture.gouv.fr/tout-comprendre-de-la-loi-egalim-2" TargetMode="External" Id="rId23" /><Relationship Type="http://schemas.openxmlformats.org/officeDocument/2006/relationships/footer" Target="footer1.xml" Id="rId28" /><Relationship Type="http://schemas.openxmlformats.org/officeDocument/2006/relationships/image" Target="media/image4.png" Id="rId10" /><Relationship Type="http://schemas.openxmlformats.org/officeDocument/2006/relationships/hyperlink" Target="https://www.fcd.fr/" TargetMode="Externa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hyperlink" Target="https://www.lesechos.fr/industrie-services/conso-distribution/grande-distribution-les-industriels-nont-reussi-a-arracher-que-de-faibles-hausses-de-prix-2161247" TargetMode="External" Id="rId22" /><Relationship Type="http://schemas.openxmlformats.org/officeDocument/2006/relationships/hyperlink" Target="https://www.leparisien.fr/economie/produits-alimentaires-linflation-revient-tout-doucement-30-11-2021-IJ3WBRBAHRC4LPRXMHCWFD3PA4.php" TargetMode="External" Id="rId27" /><Relationship Type="http://schemas.openxmlformats.org/officeDocument/2006/relationships/theme" Target="theme/theme1.xml" Id="rId30"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Adele Vandevoorde</dc:creator>
  <keywords/>
  <dc:description/>
  <lastModifiedBy>Victor Seiler</lastModifiedBy>
  <revision>44</revision>
  <dcterms:created xsi:type="dcterms:W3CDTF">2025-05-12T08:13:00.0000000Z</dcterms:created>
  <dcterms:modified xsi:type="dcterms:W3CDTF">2025-06-01T18:54:57.3147023Z</dcterms:modified>
</coreProperties>
</file>