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numPr>
          <w:ilvl w:val="0"/>
          <w:numId w:val="1"/>
        </w:numPr>
        <w:spacing w:after="0" w:afterAutospacing="0"/>
        <w:rPr>
          <w:sz w:val="28"/>
          <w:szCs w:val="28"/>
        </w:rPr>
      </w:pPr>
      <w:bookmarkStart w:colFirst="0" w:colLast="0" w:name="_djvftqd4iou3" w:id="0"/>
      <w:bookmarkEnd w:id="0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Breve introdução ao problema da detecção de melanoma e a importância da detecção precoce.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numPr>
          <w:ilvl w:val="0"/>
          <w:numId w:val="1"/>
        </w:numPr>
        <w:spacing w:after="0" w:afterAutospacing="0" w:line="360" w:lineRule="auto"/>
        <w:ind w:left="720" w:hanging="360"/>
        <w:jc w:val="both"/>
        <w:rPr/>
      </w:pPr>
      <w:bookmarkStart w:colFirst="0" w:colLast="0" w:name="_ehaj2ddudcla" w:id="1"/>
      <w:bookmarkEnd w:id="1"/>
      <w:r w:rsidDel="00000000" w:rsidR="00000000" w:rsidRPr="00000000">
        <w:rPr>
          <w:rtl w:val="0"/>
        </w:rPr>
        <w:t xml:space="preserve">Conjunto de Dados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 do conjunto de dados utilizado, incluindo sua origem, tamanho, e as características das imagens.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Informações sobre como os dados foram coletados e rotulados.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Estatísticas básicas do número de amostras benignas e malignas.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Amostras para teste: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de amostras benignas: 1000 (50%)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de amostras malignas: 1000 (50%)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Amostras para treinamento: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de amostras benignas: 6289 (52.98%)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de amostras malignas: 5590 (47.02%)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numPr>
          <w:ilvl w:val="0"/>
          <w:numId w:val="1"/>
        </w:numPr>
        <w:spacing w:after="0" w:afterAutospacing="0" w:line="360" w:lineRule="auto"/>
        <w:ind w:left="720" w:hanging="360"/>
        <w:jc w:val="both"/>
        <w:rPr/>
      </w:pPr>
      <w:bookmarkStart w:colFirst="0" w:colLast="0" w:name="_kq9ykxty7e8a" w:id="2"/>
      <w:bookmarkEnd w:id="2"/>
      <w:r w:rsidDel="00000000" w:rsidR="00000000" w:rsidRPr="00000000">
        <w:rPr>
          <w:rtl w:val="0"/>
        </w:rPr>
        <w:t xml:space="preserve">Metodologia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 da metodologia utilizada para desenvolver o modelo de machine learning.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Pré-processamento dos dados, incluindo redimensionamento, normalização, aumento de dados, etc.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Detalhes sobre a arquitetura da rede neural utilizada, como tipo de camadas (convolucionais, densas, etc.), número de camadas, funções de ativação, etc.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Configuração dos parâmetros do modelo, como taxa de aprendizado, tamanho do lote, número de épocas, etc.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numPr>
          <w:ilvl w:val="0"/>
          <w:numId w:val="1"/>
        </w:numPr>
        <w:spacing w:after="0" w:afterAutospacing="0" w:line="360" w:lineRule="auto"/>
        <w:ind w:left="720" w:hanging="360"/>
        <w:jc w:val="both"/>
        <w:rPr/>
      </w:pPr>
      <w:bookmarkStart w:colFirst="0" w:colLast="0" w:name="_vocf4gtztz4l" w:id="3"/>
      <w:bookmarkEnd w:id="3"/>
      <w:r w:rsidDel="00000000" w:rsidR="00000000" w:rsidRPr="00000000">
        <w:rPr>
          <w:rtl w:val="0"/>
        </w:rPr>
        <w:t xml:space="preserve">Implementação do Código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Breve visão geral do código implementado para treinar o modelo.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 à linguagem de programação e bibliotecas utilizadas (por exemplo, Python, TensorFlow, Keras).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Trecho de código relevante que demonstra a implementação da arquitetura da rede, pré-processamento de dados, treinamento do modelo, etc.</w:t>
      </w:r>
    </w:p>
    <w:p w:rsidR="00000000" w:rsidDel="00000000" w:rsidP="00000000" w:rsidRDefault="00000000" w:rsidRPr="00000000" w14:paraId="0000001A">
      <w:pPr>
        <w:pStyle w:val="Title"/>
        <w:spacing w:line="360" w:lineRule="auto"/>
        <w:jc w:val="both"/>
        <w:rPr/>
      </w:pPr>
      <w:bookmarkStart w:colFirst="0" w:colLast="0" w:name="_t45h8aac12i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numPr>
          <w:ilvl w:val="0"/>
          <w:numId w:val="1"/>
        </w:numPr>
        <w:spacing w:after="0" w:afterAutospacing="0" w:line="360" w:lineRule="auto"/>
        <w:ind w:left="720" w:hanging="360"/>
        <w:jc w:val="both"/>
        <w:rPr/>
      </w:pPr>
      <w:bookmarkStart w:colFirst="0" w:colLast="0" w:name="_7vq8qhghwu3v" w:id="5"/>
      <w:bookmarkEnd w:id="5"/>
      <w:r w:rsidDel="00000000" w:rsidR="00000000" w:rsidRPr="00000000">
        <w:rPr>
          <w:rtl w:val="0"/>
        </w:rPr>
        <w:t xml:space="preserve">Resultados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 de treinamento do modelo.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treinamento teve 15 (quinze) épocas, com uma duração total de 47,058483333 minutos, sendo de 2,91667 minutos a 5,25 minutos por época.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Gráfico mostrando a evolução da função de perda (loss) ao longo das épocas de treinamento e de testes.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675" cy="4333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Gráfico mostrando a evolução da acurácia ao longo das épocas de treinamento e de testes.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86400" cy="4333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Métricas de desempenho do modelo, como precisão, recall, F1-score, etc., em um conjunto de validação ou teste.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Precisão (Precision): A precisão é a proporção de verdadeiros positivos (TP) em relação ao total de previsões positivas (TP + FP). Para a classe 0 (benigno), a precisão é de 87%, o que significa que 87% das amostras classificadas como benignas pelo modelo eram realmente benignas. Para a classe 1 (maligno), a precisão é de 96%, o que significa que 96% das amostras classificadas como malignas pelo modelo eram realmente malignas.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Revocação (Recall): A revocação é a proporção de verdadeiros positivos (TP) em relação ao total de amostras positivas reais (TP + FN). Para a classe 0, a revocação é de 96%, o que significa que o modelo identificou corretamente 96% das amostras benignas. Para a classe 1, a revocação é de 86%, o que significa que o modelo identificou corretamente 86% das amostras malignas.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F1-score: O F1-score é a média harmônica da precisão e da revocação. Ele fornece uma medida única que combina precisão e revocação. Tanto para a classe 0 quanto para a classe 1, o F1-score é de 0.91, o que indica um bom equilíbrio entre precisão e revocação.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Acurácia (Accuracy): A acurácia é a proporção de previsões corretas em relação ao total de previsões. Neste caso, a acurácia geral do modelo é de 91%, o que significa que o modelo classificou corretamente 91% de todas as amostras.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Matriz de confusão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60000" cy="5118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numPr>
          <w:ilvl w:val="0"/>
          <w:numId w:val="1"/>
        </w:numPr>
        <w:spacing w:after="0" w:afterAutospacing="0" w:line="360" w:lineRule="auto"/>
        <w:ind w:left="720" w:hanging="360"/>
        <w:jc w:val="both"/>
        <w:rPr/>
      </w:pPr>
      <w:bookmarkStart w:colFirst="0" w:colLast="0" w:name="_pz7pywoy1udn" w:id="6"/>
      <w:bookmarkEnd w:id="6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Recapitulação dos principais pontos discutidos.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Possíveis limitações do modelo ou áreas para futuras melhorias.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Importância dos resultados obtidos e seu impacto potencial na detecção de melanoma.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numPr>
          <w:ilvl w:val="0"/>
          <w:numId w:val="1"/>
        </w:numPr>
        <w:spacing w:after="0" w:afterAutospacing="0" w:line="360" w:lineRule="auto"/>
        <w:ind w:left="720" w:hanging="360"/>
        <w:jc w:val="both"/>
        <w:rPr/>
      </w:pPr>
      <w:bookmarkStart w:colFirst="0" w:colLast="0" w:name="_yk3vd3b7f24f" w:id="7"/>
      <w:bookmarkEnd w:id="7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de referências utilizadas, incluindo artigos científicos, documentos técnicos, conjuntos de dados, etc.</w:t>
      </w:r>
    </w:p>
    <w:sectPr>
      <w:headerReference r:id="rId9" w:type="default"/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360" w:lineRule="auto"/>
      <w:ind w:left="720" w:hanging="360"/>
      <w:jc w:val="both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