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8926" w14:textId="4BBCDFBF" w:rsidR="0013642A" w:rsidRDefault="0013642A">
      <w:r w:rsidRPr="0013642A">
        <w:drawing>
          <wp:inline distT="0" distB="0" distL="0" distR="0" wp14:anchorId="27E08871" wp14:editId="65F22873">
            <wp:extent cx="5760720" cy="3985260"/>
            <wp:effectExtent l="0" t="0" r="0" b="0"/>
            <wp:docPr id="236914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D24C" w14:textId="77777777" w:rsidR="0013642A" w:rsidRDefault="0013642A" w:rsidP="0013642A">
      <w:r w:rsidRPr="0013642A">
        <w:t>Czy istnieje korelacja między RNA a białkiem TP53?</w:t>
      </w:r>
    </w:p>
    <w:p w14:paraId="721EF9F5" w14:textId="04A84EC0" w:rsidR="0013642A" w:rsidRPr="0013642A" w:rsidRDefault="0013642A" w:rsidP="0013642A">
      <w:r w:rsidRPr="0013642A">
        <w:t xml:space="preserve">Tak, istnieje statystycznie istotna, ale </w:t>
      </w:r>
      <w:r w:rsidRPr="0013642A">
        <w:rPr>
          <w:b/>
          <w:bCs/>
        </w:rPr>
        <w:t>bardzo słaba dodatnia korelacja</w:t>
      </w:r>
      <w:r w:rsidRPr="0013642A">
        <w:t xml:space="preserve"> między ekspresją mRNA a białka TP53 w nowotworach piersi TCGA.</w:t>
      </w:r>
    </w:p>
    <w:p w14:paraId="29683280" w14:textId="77777777" w:rsidR="0013642A" w:rsidRPr="0013642A" w:rsidRDefault="0013642A" w:rsidP="0013642A">
      <w:r w:rsidRPr="0013642A">
        <w:rPr>
          <w:b/>
          <w:bCs/>
        </w:rPr>
        <w:t>Wyniki analizy statystycznej:</w:t>
      </w:r>
    </w:p>
    <w:p w14:paraId="1D663424" w14:textId="77777777" w:rsidR="0013642A" w:rsidRPr="0013642A" w:rsidRDefault="0013642A" w:rsidP="0013642A">
      <w:pPr>
        <w:numPr>
          <w:ilvl w:val="0"/>
          <w:numId w:val="1"/>
        </w:numPr>
      </w:pPr>
      <w:r w:rsidRPr="0013642A">
        <w:rPr>
          <w:b/>
          <w:bCs/>
        </w:rPr>
        <w:t>Korelacja Pearsona: r = 0.23</w:t>
      </w:r>
      <w:r w:rsidRPr="0013642A">
        <w:t xml:space="preserve"> (p = 2.22e-11)</w:t>
      </w:r>
    </w:p>
    <w:p w14:paraId="74EB022C" w14:textId="77777777" w:rsidR="0013642A" w:rsidRPr="0013642A" w:rsidRDefault="0013642A" w:rsidP="0013642A">
      <w:pPr>
        <w:numPr>
          <w:ilvl w:val="0"/>
          <w:numId w:val="1"/>
        </w:numPr>
      </w:pPr>
      <w:r w:rsidRPr="0013642A">
        <w:rPr>
          <w:b/>
          <w:bCs/>
        </w:rPr>
        <w:t xml:space="preserve">Korelacja </w:t>
      </w:r>
      <w:proofErr w:type="spellStart"/>
      <w:r w:rsidRPr="0013642A">
        <w:rPr>
          <w:b/>
          <w:bCs/>
        </w:rPr>
        <w:t>Spearmana</w:t>
      </w:r>
      <w:proofErr w:type="spellEnd"/>
      <w:r w:rsidRPr="0013642A">
        <w:rPr>
          <w:b/>
          <w:bCs/>
        </w:rPr>
        <w:t>: ρ = 0.27</w:t>
      </w:r>
      <w:r w:rsidRPr="0013642A">
        <w:t xml:space="preserve"> (p = 2.15e-15)</w:t>
      </w:r>
    </w:p>
    <w:p w14:paraId="17AB5EA2" w14:textId="77777777" w:rsidR="0013642A" w:rsidRDefault="0013642A"/>
    <w:p w14:paraId="63AB08EE" w14:textId="3A67C0AA" w:rsidR="0013642A" w:rsidRDefault="0013642A">
      <w:r w:rsidRPr="0013642A">
        <w:t>Jakie mogą być proste przyczyny rozbieżności między RNA a białkiem?</w:t>
      </w:r>
    </w:p>
    <w:p w14:paraId="5A341CE3" w14:textId="77777777" w:rsidR="0013642A" w:rsidRPr="0013642A" w:rsidRDefault="0013642A" w:rsidP="0013642A">
      <w:pPr>
        <w:rPr>
          <w:b/>
          <w:bCs/>
        </w:rPr>
      </w:pPr>
      <w:r w:rsidRPr="0013642A">
        <w:rPr>
          <w:b/>
          <w:bCs/>
        </w:rPr>
        <w:t>1. Bardzo szybka degradacja białka TP53</w:t>
      </w:r>
    </w:p>
    <w:p w14:paraId="1C451446" w14:textId="77777777" w:rsidR="0013642A" w:rsidRPr="0013642A" w:rsidRDefault="0013642A" w:rsidP="0013642A">
      <w:pPr>
        <w:numPr>
          <w:ilvl w:val="0"/>
          <w:numId w:val="2"/>
        </w:numPr>
      </w:pPr>
      <w:r w:rsidRPr="0013642A">
        <w:t>TP53 ma jedno z najkrótszych czasów półtrwania wśród białek regulatorowych (~20-30 minut in vivo)</w:t>
      </w:r>
    </w:p>
    <w:p w14:paraId="212772CF" w14:textId="77777777" w:rsidR="0013642A" w:rsidRPr="0013642A" w:rsidRDefault="0013642A" w:rsidP="0013642A">
      <w:pPr>
        <w:numPr>
          <w:ilvl w:val="0"/>
          <w:numId w:val="2"/>
        </w:numPr>
      </w:pPr>
      <w:r w:rsidRPr="0013642A">
        <w:t>mRNA TP53 jest znacznie bardziej stabilne (~1-2 godziny)</w:t>
      </w:r>
    </w:p>
    <w:p w14:paraId="016C3D94" w14:textId="77777777" w:rsidR="0013642A" w:rsidRPr="0013642A" w:rsidRDefault="0013642A" w:rsidP="0013642A">
      <w:pPr>
        <w:numPr>
          <w:ilvl w:val="0"/>
          <w:numId w:val="2"/>
        </w:numPr>
      </w:pPr>
      <w:r w:rsidRPr="0013642A">
        <w:rPr>
          <w:b/>
          <w:bCs/>
        </w:rPr>
        <w:t>Konsekwencja:</w:t>
      </w:r>
      <w:r w:rsidRPr="0013642A">
        <w:t xml:space="preserve"> Wysokie mRNA nie gwarantuje wysokiego białka, bo białko szybko się rozkłada</w:t>
      </w:r>
    </w:p>
    <w:p w14:paraId="30830A18" w14:textId="77777777" w:rsidR="0013642A" w:rsidRPr="0013642A" w:rsidRDefault="0013642A" w:rsidP="0013642A">
      <w:pPr>
        <w:rPr>
          <w:b/>
          <w:bCs/>
        </w:rPr>
      </w:pPr>
      <w:r w:rsidRPr="0013642A">
        <w:rPr>
          <w:b/>
          <w:bCs/>
        </w:rPr>
        <w:t xml:space="preserve">2. Regulacja </w:t>
      </w:r>
      <w:proofErr w:type="spellStart"/>
      <w:r w:rsidRPr="0013642A">
        <w:rPr>
          <w:b/>
          <w:bCs/>
        </w:rPr>
        <w:t>ubikwitynacyjna</w:t>
      </w:r>
      <w:proofErr w:type="spellEnd"/>
      <w:r w:rsidRPr="0013642A">
        <w:rPr>
          <w:b/>
          <w:bCs/>
        </w:rPr>
        <w:t xml:space="preserve"> przez oś TP53-MDM2</w:t>
      </w:r>
    </w:p>
    <w:p w14:paraId="2E26FE75" w14:textId="77777777" w:rsidR="0013642A" w:rsidRPr="0013642A" w:rsidRDefault="0013642A" w:rsidP="0013642A">
      <w:pPr>
        <w:numPr>
          <w:ilvl w:val="0"/>
          <w:numId w:val="3"/>
        </w:numPr>
      </w:pPr>
      <w:r w:rsidRPr="0013642A">
        <w:lastRenderedPageBreak/>
        <w:t xml:space="preserve">MDM2 (białko kodowane przez gen z mutacjami w wielu nowotworach) przyczepia </w:t>
      </w:r>
      <w:proofErr w:type="spellStart"/>
      <w:r w:rsidRPr="0013642A">
        <w:t>ubikwitynę</w:t>
      </w:r>
      <w:proofErr w:type="spellEnd"/>
      <w:r w:rsidRPr="0013642A">
        <w:t xml:space="preserve"> do TP53</w:t>
      </w:r>
    </w:p>
    <w:p w14:paraId="28FC9547" w14:textId="77777777" w:rsidR="0013642A" w:rsidRPr="0013642A" w:rsidRDefault="0013642A" w:rsidP="0013642A">
      <w:pPr>
        <w:numPr>
          <w:ilvl w:val="0"/>
          <w:numId w:val="3"/>
        </w:numPr>
      </w:pPr>
      <w:proofErr w:type="spellStart"/>
      <w:r w:rsidRPr="0013642A">
        <w:t>Ubikwitynowane</w:t>
      </w:r>
      <w:proofErr w:type="spellEnd"/>
      <w:r w:rsidRPr="0013642A">
        <w:t xml:space="preserve"> TP53 jest kierowane do degradacji </w:t>
      </w:r>
      <w:proofErr w:type="spellStart"/>
      <w:r w:rsidRPr="0013642A">
        <w:t>proteazomalno</w:t>
      </w:r>
      <w:proofErr w:type="spellEnd"/>
      <w:r w:rsidRPr="0013642A">
        <w:t>-zależnej</w:t>
      </w:r>
    </w:p>
    <w:p w14:paraId="7CF77A8D" w14:textId="77777777" w:rsidR="0013642A" w:rsidRPr="0013642A" w:rsidRDefault="0013642A" w:rsidP="0013642A">
      <w:pPr>
        <w:numPr>
          <w:ilvl w:val="0"/>
          <w:numId w:val="3"/>
        </w:numPr>
      </w:pPr>
      <w:r w:rsidRPr="0013642A">
        <w:t>Zmienność ekspresji MDM2 między próbkami bezpośrednio wpływa na stabilność TP53</w:t>
      </w:r>
    </w:p>
    <w:p w14:paraId="3D256CCB" w14:textId="77777777" w:rsidR="0013642A" w:rsidRPr="0013642A" w:rsidRDefault="0013642A" w:rsidP="0013642A">
      <w:pPr>
        <w:numPr>
          <w:ilvl w:val="0"/>
          <w:numId w:val="3"/>
        </w:numPr>
      </w:pPr>
      <w:r w:rsidRPr="0013642A">
        <w:rPr>
          <w:b/>
          <w:bCs/>
        </w:rPr>
        <w:t>Konsekwencja:</w:t>
      </w:r>
      <w:r w:rsidRPr="0013642A">
        <w:t xml:space="preserve"> Ta sama ilość mRNA może prowadzić do bardzo różnych ilości białka</w:t>
      </w:r>
    </w:p>
    <w:p w14:paraId="5FCB89D3" w14:textId="77777777" w:rsidR="0013642A" w:rsidRPr="0013642A" w:rsidRDefault="0013642A" w:rsidP="0013642A">
      <w:pPr>
        <w:rPr>
          <w:b/>
          <w:bCs/>
        </w:rPr>
      </w:pPr>
      <w:r w:rsidRPr="0013642A">
        <w:rPr>
          <w:b/>
          <w:bCs/>
        </w:rPr>
        <w:t>3. Nieefektywna translacja</w:t>
      </w:r>
    </w:p>
    <w:p w14:paraId="1E735AF1" w14:textId="77777777" w:rsidR="0013642A" w:rsidRPr="0013642A" w:rsidRDefault="0013642A" w:rsidP="0013642A">
      <w:pPr>
        <w:numPr>
          <w:ilvl w:val="0"/>
          <w:numId w:val="4"/>
        </w:numPr>
      </w:pPr>
      <w:r w:rsidRPr="0013642A">
        <w:t>mRNA TP53 posiada elementy regulujące translację (</w:t>
      </w:r>
      <w:proofErr w:type="spellStart"/>
      <w:r w:rsidRPr="0013642A">
        <w:t>uORF</w:t>
      </w:r>
      <w:proofErr w:type="spellEnd"/>
      <w:r w:rsidRPr="0013642A">
        <w:t xml:space="preserve"> - </w:t>
      </w:r>
      <w:proofErr w:type="spellStart"/>
      <w:r w:rsidRPr="0013642A">
        <w:t>upstream</w:t>
      </w:r>
      <w:proofErr w:type="spellEnd"/>
      <w:r w:rsidRPr="0013642A">
        <w:t xml:space="preserve"> open </w:t>
      </w:r>
      <w:proofErr w:type="spellStart"/>
      <w:r w:rsidRPr="0013642A">
        <w:t>reading</w:t>
      </w:r>
      <w:proofErr w:type="spellEnd"/>
      <w:r w:rsidRPr="0013642A">
        <w:t xml:space="preserve"> </w:t>
      </w:r>
      <w:proofErr w:type="spellStart"/>
      <w:r w:rsidRPr="0013642A">
        <w:t>frames</w:t>
      </w:r>
      <w:proofErr w:type="spellEnd"/>
      <w:r w:rsidRPr="0013642A">
        <w:t xml:space="preserve"> w 5'UTR)</w:t>
      </w:r>
    </w:p>
    <w:p w14:paraId="4A74899F" w14:textId="77777777" w:rsidR="0013642A" w:rsidRPr="0013642A" w:rsidRDefault="0013642A" w:rsidP="0013642A">
      <w:pPr>
        <w:numPr>
          <w:ilvl w:val="0"/>
          <w:numId w:val="4"/>
        </w:numPr>
      </w:pPr>
      <w:r w:rsidRPr="0013642A">
        <w:t>Nie wszystkie mRNA są tłumaczone z równą efektywnością</w:t>
      </w:r>
    </w:p>
    <w:p w14:paraId="73D069D5" w14:textId="77777777" w:rsidR="0013642A" w:rsidRPr="0013642A" w:rsidRDefault="0013642A" w:rsidP="0013642A">
      <w:pPr>
        <w:numPr>
          <w:ilvl w:val="0"/>
          <w:numId w:val="4"/>
        </w:numPr>
      </w:pPr>
      <w:r w:rsidRPr="0013642A">
        <w:t xml:space="preserve">Dostępność komponentów translacyjnych (rybosomu, </w:t>
      </w:r>
      <w:proofErr w:type="spellStart"/>
      <w:r w:rsidRPr="0013642A">
        <w:t>tRNA</w:t>
      </w:r>
      <w:proofErr w:type="spellEnd"/>
      <w:r w:rsidRPr="0013642A">
        <w:t>) może się różnić między komórkami tumorów</w:t>
      </w:r>
    </w:p>
    <w:p w14:paraId="1D78FEC0" w14:textId="77777777" w:rsidR="0013642A" w:rsidRPr="0013642A" w:rsidRDefault="0013642A" w:rsidP="0013642A">
      <w:pPr>
        <w:numPr>
          <w:ilvl w:val="0"/>
          <w:numId w:val="4"/>
        </w:numPr>
      </w:pPr>
      <w:r w:rsidRPr="0013642A">
        <w:rPr>
          <w:b/>
          <w:bCs/>
        </w:rPr>
        <w:t>Konsekwencja:</w:t>
      </w:r>
      <w:r w:rsidRPr="0013642A">
        <w:t xml:space="preserve"> Wysokie mRNA może nie być w pełni tłumaczone na białko</w:t>
      </w:r>
    </w:p>
    <w:p w14:paraId="45D1D4A8" w14:textId="77777777" w:rsidR="0013642A" w:rsidRPr="0013642A" w:rsidRDefault="0013642A" w:rsidP="0013642A">
      <w:pPr>
        <w:rPr>
          <w:b/>
          <w:bCs/>
        </w:rPr>
      </w:pPr>
      <w:r w:rsidRPr="0013642A">
        <w:rPr>
          <w:b/>
          <w:bCs/>
        </w:rPr>
        <w:t>4. Modyfikacje post-translacyjne regulujące stabilność</w:t>
      </w:r>
    </w:p>
    <w:p w14:paraId="1DD800C2" w14:textId="77777777" w:rsidR="0013642A" w:rsidRPr="0013642A" w:rsidRDefault="0013642A" w:rsidP="0013642A">
      <w:pPr>
        <w:numPr>
          <w:ilvl w:val="0"/>
          <w:numId w:val="5"/>
        </w:numPr>
      </w:pPr>
      <w:r w:rsidRPr="0013642A">
        <w:rPr>
          <w:b/>
          <w:bCs/>
        </w:rPr>
        <w:t>Fosforylacja</w:t>
      </w:r>
      <w:r w:rsidRPr="0013642A">
        <w:t xml:space="preserve"> przez kinazy (ATM, Chk2, Chk1) - zwiększa stabilność</w:t>
      </w:r>
    </w:p>
    <w:p w14:paraId="02A1D026" w14:textId="77777777" w:rsidR="0013642A" w:rsidRPr="0013642A" w:rsidRDefault="0013642A" w:rsidP="0013642A">
      <w:pPr>
        <w:numPr>
          <w:ilvl w:val="0"/>
          <w:numId w:val="5"/>
        </w:numPr>
      </w:pPr>
      <w:proofErr w:type="spellStart"/>
      <w:r w:rsidRPr="0013642A">
        <w:rPr>
          <w:b/>
          <w:bCs/>
        </w:rPr>
        <w:t>Acetylacja</w:t>
      </w:r>
      <w:proofErr w:type="spellEnd"/>
      <w:r w:rsidRPr="0013642A">
        <w:t xml:space="preserve"> przez </w:t>
      </w:r>
      <w:proofErr w:type="spellStart"/>
      <w:r w:rsidRPr="0013642A">
        <w:t>HATs</w:t>
      </w:r>
      <w:proofErr w:type="spellEnd"/>
      <w:r w:rsidRPr="0013642A">
        <w:t xml:space="preserve"> - zwiększa stabilność i aktywność</w:t>
      </w:r>
    </w:p>
    <w:p w14:paraId="14BAE1BA" w14:textId="77777777" w:rsidR="0013642A" w:rsidRPr="0013642A" w:rsidRDefault="0013642A" w:rsidP="0013642A">
      <w:pPr>
        <w:numPr>
          <w:ilvl w:val="0"/>
          <w:numId w:val="5"/>
        </w:numPr>
      </w:pPr>
      <w:proofErr w:type="spellStart"/>
      <w:r w:rsidRPr="0013642A">
        <w:rPr>
          <w:b/>
          <w:bCs/>
        </w:rPr>
        <w:t>Sumoylacja</w:t>
      </w:r>
      <w:proofErr w:type="spellEnd"/>
      <w:r w:rsidRPr="0013642A">
        <w:t xml:space="preserve"> - wpływa na funkcję</w:t>
      </w:r>
    </w:p>
    <w:p w14:paraId="60725E95" w14:textId="77777777" w:rsidR="0013642A" w:rsidRPr="0013642A" w:rsidRDefault="0013642A" w:rsidP="0013642A">
      <w:pPr>
        <w:numPr>
          <w:ilvl w:val="0"/>
          <w:numId w:val="5"/>
        </w:numPr>
      </w:pPr>
      <w:r w:rsidRPr="0013642A">
        <w:t xml:space="preserve">Poziomy tych kinaz i </w:t>
      </w:r>
      <w:proofErr w:type="spellStart"/>
      <w:r w:rsidRPr="0013642A">
        <w:t>acetylaz</w:t>
      </w:r>
      <w:proofErr w:type="spellEnd"/>
      <w:r w:rsidRPr="0013642A">
        <w:t xml:space="preserve"> różnią się między próbkami tumorów</w:t>
      </w:r>
    </w:p>
    <w:p w14:paraId="1EA36BF3" w14:textId="77777777" w:rsidR="0013642A" w:rsidRPr="0013642A" w:rsidRDefault="0013642A" w:rsidP="0013642A">
      <w:pPr>
        <w:numPr>
          <w:ilvl w:val="0"/>
          <w:numId w:val="5"/>
        </w:numPr>
      </w:pPr>
      <w:r w:rsidRPr="0013642A">
        <w:rPr>
          <w:b/>
          <w:bCs/>
        </w:rPr>
        <w:t>Konsekwencja:</w:t>
      </w:r>
      <w:r w:rsidRPr="0013642A">
        <w:t xml:space="preserve"> To samo białko może być stabilizowane lub degradowane w zależności od stanu modyfikacyjnego</w:t>
      </w:r>
    </w:p>
    <w:p w14:paraId="7E70F961" w14:textId="77777777" w:rsidR="0013642A" w:rsidRPr="0013642A" w:rsidRDefault="0013642A" w:rsidP="0013642A">
      <w:pPr>
        <w:rPr>
          <w:b/>
          <w:bCs/>
        </w:rPr>
      </w:pPr>
      <w:r w:rsidRPr="0013642A">
        <w:rPr>
          <w:b/>
          <w:bCs/>
        </w:rPr>
        <w:t xml:space="preserve">5. Warunki </w:t>
      </w:r>
      <w:proofErr w:type="spellStart"/>
      <w:r w:rsidRPr="0013642A">
        <w:rPr>
          <w:b/>
          <w:bCs/>
        </w:rPr>
        <w:t>mikrośrodowiska</w:t>
      </w:r>
      <w:proofErr w:type="spellEnd"/>
      <w:r w:rsidRPr="0013642A">
        <w:rPr>
          <w:b/>
          <w:bCs/>
        </w:rPr>
        <w:t xml:space="preserve"> komórkowego</w:t>
      </w:r>
    </w:p>
    <w:p w14:paraId="4F1BEF9B" w14:textId="77777777" w:rsidR="0013642A" w:rsidRPr="0013642A" w:rsidRDefault="0013642A" w:rsidP="0013642A">
      <w:pPr>
        <w:numPr>
          <w:ilvl w:val="0"/>
          <w:numId w:val="6"/>
        </w:numPr>
      </w:pPr>
      <w:r w:rsidRPr="0013642A">
        <w:rPr>
          <w:b/>
          <w:bCs/>
        </w:rPr>
        <w:t>Hipoksja</w:t>
      </w:r>
      <w:r w:rsidRPr="0013642A">
        <w:t xml:space="preserve"> w niektórych regionach tumoru może selektywnie wpływać na translację TP53</w:t>
      </w:r>
    </w:p>
    <w:p w14:paraId="7DC3E067" w14:textId="77777777" w:rsidR="0013642A" w:rsidRPr="0013642A" w:rsidRDefault="0013642A" w:rsidP="0013642A">
      <w:pPr>
        <w:numPr>
          <w:ilvl w:val="0"/>
          <w:numId w:val="6"/>
        </w:numPr>
      </w:pPr>
      <w:r w:rsidRPr="0013642A">
        <w:rPr>
          <w:b/>
          <w:bCs/>
        </w:rPr>
        <w:t>Głód aminokwasów</w:t>
      </w:r>
      <w:r w:rsidRPr="0013642A">
        <w:t xml:space="preserve"> lub stres </w:t>
      </w:r>
      <w:proofErr w:type="spellStart"/>
      <w:r w:rsidRPr="0013642A">
        <w:t>ribosomowy</w:t>
      </w:r>
      <w:proofErr w:type="spellEnd"/>
      <w:r w:rsidRPr="0013642A">
        <w:t xml:space="preserve"> wpływa na translacyjne </w:t>
      </w:r>
      <w:proofErr w:type="spellStart"/>
      <w:r w:rsidRPr="0013642A">
        <w:t>coupling</w:t>
      </w:r>
      <w:proofErr w:type="spellEnd"/>
    </w:p>
    <w:p w14:paraId="5E84BA1D" w14:textId="77777777" w:rsidR="0013642A" w:rsidRPr="0013642A" w:rsidRDefault="0013642A" w:rsidP="0013642A">
      <w:pPr>
        <w:numPr>
          <w:ilvl w:val="0"/>
          <w:numId w:val="6"/>
        </w:numPr>
      </w:pPr>
      <w:proofErr w:type="spellStart"/>
      <w:r w:rsidRPr="0013642A">
        <w:rPr>
          <w:b/>
          <w:bCs/>
        </w:rPr>
        <w:t>Nitrozatężenie</w:t>
      </w:r>
      <w:proofErr w:type="spellEnd"/>
      <w:r w:rsidRPr="0013642A">
        <w:rPr>
          <w:b/>
          <w:bCs/>
        </w:rPr>
        <w:t xml:space="preserve"> </w:t>
      </w:r>
      <w:proofErr w:type="spellStart"/>
      <w:r w:rsidRPr="0013642A">
        <w:rPr>
          <w:b/>
          <w:bCs/>
        </w:rPr>
        <w:t>proteasomu</w:t>
      </w:r>
      <w:proofErr w:type="spellEnd"/>
      <w:r w:rsidRPr="0013642A">
        <w:t xml:space="preserve"> - gdy wiele białek jest </w:t>
      </w:r>
      <w:proofErr w:type="spellStart"/>
      <w:r w:rsidRPr="0013642A">
        <w:t>ubikwitynowanych</w:t>
      </w:r>
      <w:proofErr w:type="spellEnd"/>
      <w:r w:rsidRPr="0013642A">
        <w:t>, degradacja TP53 może być wolniejsza</w:t>
      </w:r>
    </w:p>
    <w:p w14:paraId="24E4DD8D" w14:textId="77777777" w:rsidR="0013642A" w:rsidRPr="0013642A" w:rsidRDefault="0013642A" w:rsidP="0013642A">
      <w:pPr>
        <w:numPr>
          <w:ilvl w:val="0"/>
          <w:numId w:val="6"/>
        </w:numPr>
      </w:pPr>
      <w:r w:rsidRPr="0013642A">
        <w:rPr>
          <w:b/>
          <w:bCs/>
        </w:rPr>
        <w:t>Konsekwencja:</w:t>
      </w:r>
      <w:r w:rsidRPr="0013642A">
        <w:t xml:space="preserve"> Różne warunki w różnych regionach tumoru prowadzą do różnych wzorów ekspresji</w:t>
      </w:r>
    </w:p>
    <w:p w14:paraId="7B143D17" w14:textId="77777777" w:rsidR="0013642A" w:rsidRPr="0013642A" w:rsidRDefault="0013642A" w:rsidP="0013642A">
      <w:pPr>
        <w:rPr>
          <w:b/>
          <w:bCs/>
        </w:rPr>
      </w:pPr>
      <w:r w:rsidRPr="0013642A">
        <w:rPr>
          <w:b/>
          <w:bCs/>
        </w:rPr>
        <w:t>6. Wpływ mutacji na stabilność białka</w:t>
      </w:r>
    </w:p>
    <w:p w14:paraId="52789783" w14:textId="77777777" w:rsidR="0013642A" w:rsidRPr="0013642A" w:rsidRDefault="0013642A" w:rsidP="0013642A">
      <w:r w:rsidRPr="0013642A">
        <w:t>Na wykresie widać kolorowe punkty reprezentujące różne typy mutacji (</w:t>
      </w:r>
      <w:proofErr w:type="spellStart"/>
      <w:r w:rsidRPr="0013642A">
        <w:t>Mutation</w:t>
      </w:r>
      <w:proofErr w:type="spellEnd"/>
      <w:r w:rsidRPr="0013642A">
        <w:t xml:space="preserve"> </w:t>
      </w:r>
      <w:proofErr w:type="spellStart"/>
      <w:r w:rsidRPr="0013642A">
        <w:t>Type</w:t>
      </w:r>
      <w:proofErr w:type="spellEnd"/>
      <w:r w:rsidRPr="0013642A">
        <w:t xml:space="preserve">, </w:t>
      </w:r>
      <w:proofErr w:type="spellStart"/>
      <w:r w:rsidRPr="0013642A">
        <w:t>Structural</w:t>
      </w:r>
      <w:proofErr w:type="spellEnd"/>
      <w:r w:rsidRPr="0013642A">
        <w:t xml:space="preserve"> </w:t>
      </w:r>
      <w:proofErr w:type="spellStart"/>
      <w:r w:rsidRPr="0013642A">
        <w:t>Variant</w:t>
      </w:r>
      <w:proofErr w:type="spellEnd"/>
      <w:r w:rsidRPr="0013642A">
        <w:t>):</w:t>
      </w:r>
    </w:p>
    <w:p w14:paraId="775955AD" w14:textId="77777777" w:rsidR="0013642A" w:rsidRPr="0013642A" w:rsidRDefault="0013642A" w:rsidP="0013642A">
      <w:pPr>
        <w:numPr>
          <w:ilvl w:val="0"/>
          <w:numId w:val="7"/>
        </w:numPr>
      </w:pPr>
      <w:r w:rsidRPr="0013642A">
        <w:rPr>
          <w:b/>
          <w:bCs/>
        </w:rPr>
        <w:lastRenderedPageBreak/>
        <w:t xml:space="preserve">Mutacje </w:t>
      </w:r>
      <w:proofErr w:type="spellStart"/>
      <w:r w:rsidRPr="0013642A">
        <w:rPr>
          <w:b/>
          <w:bCs/>
        </w:rPr>
        <w:t>missense</w:t>
      </w:r>
      <w:proofErr w:type="spellEnd"/>
      <w:r w:rsidRPr="0013642A">
        <w:t xml:space="preserve"> - produkt może być niestabilny (białko z wadą sekwencji szybciej się rozkłada)</w:t>
      </w:r>
    </w:p>
    <w:p w14:paraId="3938CCED" w14:textId="77777777" w:rsidR="0013642A" w:rsidRPr="0013642A" w:rsidRDefault="0013642A" w:rsidP="0013642A">
      <w:pPr>
        <w:numPr>
          <w:ilvl w:val="0"/>
          <w:numId w:val="7"/>
        </w:numPr>
      </w:pPr>
      <w:r w:rsidRPr="0013642A">
        <w:rPr>
          <w:b/>
          <w:bCs/>
        </w:rPr>
        <w:t>Mutacje nonsens</w:t>
      </w:r>
      <w:r w:rsidRPr="0013642A">
        <w:t xml:space="preserve"> - mogą powodować NMD (</w:t>
      </w:r>
      <w:proofErr w:type="spellStart"/>
      <w:r w:rsidRPr="0013642A">
        <w:t>nonsense-mediated</w:t>
      </w:r>
      <w:proofErr w:type="spellEnd"/>
      <w:r w:rsidRPr="0013642A">
        <w:t xml:space="preserve"> </w:t>
      </w:r>
      <w:proofErr w:type="spellStart"/>
      <w:r w:rsidRPr="0013642A">
        <w:t>decay</w:t>
      </w:r>
      <w:proofErr w:type="spellEnd"/>
      <w:r w:rsidRPr="0013642A">
        <w:t>) zmniejszając zarówno mRNA jak i białko</w:t>
      </w:r>
    </w:p>
    <w:p w14:paraId="531A7C55" w14:textId="77777777" w:rsidR="0013642A" w:rsidRPr="0013642A" w:rsidRDefault="0013642A" w:rsidP="0013642A">
      <w:pPr>
        <w:numPr>
          <w:ilvl w:val="0"/>
          <w:numId w:val="7"/>
        </w:numPr>
      </w:pPr>
      <w:r w:rsidRPr="0013642A">
        <w:rPr>
          <w:b/>
          <w:bCs/>
        </w:rPr>
        <w:t>Mutacje w domenie DNA-</w:t>
      </w:r>
      <w:proofErr w:type="spellStart"/>
      <w:r w:rsidRPr="0013642A">
        <w:rPr>
          <w:b/>
          <w:bCs/>
        </w:rPr>
        <w:t>bindingowej</w:t>
      </w:r>
      <w:proofErr w:type="spellEnd"/>
      <w:r w:rsidRPr="0013642A">
        <w:t xml:space="preserve"> - białko jest niestabilne i szybko degradowane</w:t>
      </w:r>
    </w:p>
    <w:p w14:paraId="3A20B9B9" w14:textId="77777777" w:rsidR="0013642A" w:rsidRPr="0013642A" w:rsidRDefault="0013642A" w:rsidP="0013642A">
      <w:pPr>
        <w:numPr>
          <w:ilvl w:val="0"/>
          <w:numId w:val="7"/>
        </w:numPr>
      </w:pPr>
      <w:r w:rsidRPr="0013642A">
        <w:rPr>
          <w:b/>
          <w:bCs/>
        </w:rPr>
        <w:t>Konsekwencja:</w:t>
      </w:r>
      <w:r w:rsidRPr="0013642A">
        <w:t xml:space="preserve"> Genotyp mutacji wpływa na stosunek </w:t>
      </w:r>
      <w:proofErr w:type="spellStart"/>
      <w:proofErr w:type="gramStart"/>
      <w:r w:rsidRPr="0013642A">
        <w:t>mRNA:białko</w:t>
      </w:r>
      <w:proofErr w:type="spellEnd"/>
      <w:proofErr w:type="gramEnd"/>
    </w:p>
    <w:p w14:paraId="1481B6D1" w14:textId="77777777" w:rsidR="0013642A" w:rsidRPr="0013642A" w:rsidRDefault="0013642A" w:rsidP="0013642A">
      <w:pPr>
        <w:rPr>
          <w:b/>
          <w:bCs/>
        </w:rPr>
      </w:pPr>
      <w:r w:rsidRPr="0013642A">
        <w:rPr>
          <w:b/>
          <w:bCs/>
        </w:rPr>
        <w:t xml:space="preserve">7. </w:t>
      </w:r>
      <w:proofErr w:type="spellStart"/>
      <w:r w:rsidRPr="0013642A">
        <w:rPr>
          <w:b/>
          <w:bCs/>
        </w:rPr>
        <w:t>Temporal</w:t>
      </w:r>
      <w:proofErr w:type="spellEnd"/>
      <w:r w:rsidRPr="0013642A">
        <w:rPr>
          <w:b/>
          <w:bCs/>
        </w:rPr>
        <w:t xml:space="preserve"> lag (opóźnienie czasowe)</w:t>
      </w:r>
    </w:p>
    <w:p w14:paraId="4F4F23C7" w14:textId="77777777" w:rsidR="0013642A" w:rsidRPr="0013642A" w:rsidRDefault="0013642A" w:rsidP="0013642A">
      <w:pPr>
        <w:numPr>
          <w:ilvl w:val="0"/>
          <w:numId w:val="8"/>
        </w:numPr>
      </w:pPr>
      <w:r w:rsidRPr="0013642A">
        <w:t>Jest biologiczne opóźnienie między produkcją mRNA (minuty) a syntezą białka (kilka minut) i jego działaniem</w:t>
      </w:r>
    </w:p>
    <w:p w14:paraId="2A1C5772" w14:textId="77777777" w:rsidR="0013642A" w:rsidRPr="0013642A" w:rsidRDefault="0013642A" w:rsidP="0013642A">
      <w:pPr>
        <w:numPr>
          <w:ilvl w:val="0"/>
          <w:numId w:val="8"/>
        </w:numPr>
      </w:pPr>
      <w:r w:rsidRPr="0013642A">
        <w:t>Próbka pokazuje "</w:t>
      </w:r>
      <w:proofErr w:type="spellStart"/>
      <w:r w:rsidRPr="0013642A">
        <w:t>snapshot</w:t>
      </w:r>
      <w:proofErr w:type="spellEnd"/>
      <w:r w:rsidRPr="0013642A">
        <w:t>" w jednym momencie - nie uwzględnia dynamiki czasowej</w:t>
      </w:r>
    </w:p>
    <w:p w14:paraId="1C537533" w14:textId="77777777" w:rsidR="0013642A" w:rsidRPr="0013642A" w:rsidRDefault="0013642A" w:rsidP="0013642A">
      <w:pPr>
        <w:numPr>
          <w:ilvl w:val="0"/>
          <w:numId w:val="8"/>
        </w:numPr>
      </w:pPr>
      <w:r w:rsidRPr="0013642A">
        <w:rPr>
          <w:b/>
          <w:bCs/>
        </w:rPr>
        <w:t>Konsekwencja:</w:t>
      </w:r>
      <w:r w:rsidRPr="0013642A">
        <w:t xml:space="preserve"> Próbka z wysokim mRNA może nie jeszcze mieć wystarczająco dużo białka</w:t>
      </w:r>
    </w:p>
    <w:p w14:paraId="48C3F5A0" w14:textId="77777777" w:rsidR="0013642A" w:rsidRPr="0013642A" w:rsidRDefault="0013642A" w:rsidP="0013642A">
      <w:pPr>
        <w:rPr>
          <w:b/>
          <w:bCs/>
        </w:rPr>
      </w:pPr>
      <w:r w:rsidRPr="0013642A">
        <w:rPr>
          <w:b/>
          <w:bCs/>
        </w:rPr>
        <w:t>8. Artefakty techniczne</w:t>
      </w:r>
    </w:p>
    <w:p w14:paraId="20B2DBA3" w14:textId="77777777" w:rsidR="0013642A" w:rsidRPr="0013642A" w:rsidRDefault="0013642A" w:rsidP="0013642A">
      <w:pPr>
        <w:numPr>
          <w:ilvl w:val="0"/>
          <w:numId w:val="9"/>
        </w:numPr>
      </w:pPr>
      <w:r w:rsidRPr="0013642A">
        <w:rPr>
          <w:b/>
          <w:bCs/>
        </w:rPr>
        <w:t>RNA-</w:t>
      </w:r>
      <w:proofErr w:type="spellStart"/>
      <w:r w:rsidRPr="0013642A">
        <w:rPr>
          <w:b/>
          <w:bCs/>
        </w:rPr>
        <w:t>Seq</w:t>
      </w:r>
      <w:proofErr w:type="spellEnd"/>
      <w:r w:rsidRPr="0013642A">
        <w:t xml:space="preserve"> - mierzy całe mRNA, łącznie z alternatywnymi </w:t>
      </w:r>
      <w:proofErr w:type="spellStart"/>
      <w:r w:rsidRPr="0013642A">
        <w:t>splajsowaniami</w:t>
      </w:r>
      <w:proofErr w:type="spellEnd"/>
    </w:p>
    <w:p w14:paraId="08A0ADE5" w14:textId="77777777" w:rsidR="0013642A" w:rsidRPr="0013642A" w:rsidRDefault="0013642A" w:rsidP="0013642A">
      <w:pPr>
        <w:numPr>
          <w:ilvl w:val="0"/>
          <w:numId w:val="9"/>
        </w:numPr>
      </w:pPr>
      <w:r w:rsidRPr="0013642A">
        <w:rPr>
          <w:b/>
          <w:bCs/>
        </w:rPr>
        <w:t>RPPA</w:t>
      </w:r>
      <w:r w:rsidRPr="0013642A">
        <w:t xml:space="preserve"> - metoda oparta na antyciałach może nie wykrywać wszystkich </w:t>
      </w:r>
      <w:proofErr w:type="spellStart"/>
      <w:r w:rsidRPr="0013642A">
        <w:t>izoform</w:t>
      </w:r>
      <w:proofErr w:type="spellEnd"/>
      <w:r w:rsidRPr="0013642A">
        <w:t xml:space="preserve"> białka lub może być czuła na warunki </w:t>
      </w:r>
      <w:proofErr w:type="spellStart"/>
      <w:r w:rsidRPr="0013642A">
        <w:t>fixacji</w:t>
      </w:r>
      <w:proofErr w:type="spellEnd"/>
      <w:r w:rsidRPr="0013642A">
        <w:t xml:space="preserve"> próbki</w:t>
      </w:r>
    </w:p>
    <w:p w14:paraId="173BEE14" w14:textId="77777777" w:rsidR="0013642A" w:rsidRPr="0013642A" w:rsidRDefault="0013642A" w:rsidP="0013642A">
      <w:pPr>
        <w:numPr>
          <w:ilvl w:val="0"/>
          <w:numId w:val="9"/>
        </w:numPr>
      </w:pPr>
      <w:r w:rsidRPr="0013642A">
        <w:t>Różne próbki mogą być przetwarzane w różnych warunkach</w:t>
      </w:r>
    </w:p>
    <w:p w14:paraId="71293E78" w14:textId="77777777" w:rsidR="0013642A" w:rsidRPr="0013642A" w:rsidRDefault="0013642A" w:rsidP="0013642A">
      <w:pPr>
        <w:numPr>
          <w:ilvl w:val="0"/>
          <w:numId w:val="9"/>
        </w:numPr>
      </w:pPr>
      <w:r w:rsidRPr="0013642A">
        <w:rPr>
          <w:b/>
          <w:bCs/>
        </w:rPr>
        <w:t>Konsekwencja:</w:t>
      </w:r>
      <w:r w:rsidRPr="0013642A">
        <w:t xml:space="preserve"> Metody pomiarowe mogą nie w pełni oddawać rzeczywistych poziomów</w:t>
      </w:r>
    </w:p>
    <w:p w14:paraId="722734CA" w14:textId="77777777" w:rsidR="0013642A" w:rsidRDefault="0013642A"/>
    <w:sectPr w:rsidR="001364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7A82"/>
    <w:multiLevelType w:val="multilevel"/>
    <w:tmpl w:val="2A4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631E8"/>
    <w:multiLevelType w:val="multilevel"/>
    <w:tmpl w:val="8C9A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A3756"/>
    <w:multiLevelType w:val="multilevel"/>
    <w:tmpl w:val="297E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94E42"/>
    <w:multiLevelType w:val="multilevel"/>
    <w:tmpl w:val="EFD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41D25"/>
    <w:multiLevelType w:val="multilevel"/>
    <w:tmpl w:val="753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F76AC"/>
    <w:multiLevelType w:val="multilevel"/>
    <w:tmpl w:val="F36A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0E4992"/>
    <w:multiLevelType w:val="multilevel"/>
    <w:tmpl w:val="5B2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A41F7"/>
    <w:multiLevelType w:val="multilevel"/>
    <w:tmpl w:val="C22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237AD"/>
    <w:multiLevelType w:val="multilevel"/>
    <w:tmpl w:val="5DD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11307">
    <w:abstractNumId w:val="1"/>
  </w:num>
  <w:num w:numId="2" w16cid:durableId="1142426398">
    <w:abstractNumId w:val="6"/>
  </w:num>
  <w:num w:numId="3" w16cid:durableId="1162047327">
    <w:abstractNumId w:val="0"/>
  </w:num>
  <w:num w:numId="4" w16cid:durableId="807552082">
    <w:abstractNumId w:val="5"/>
  </w:num>
  <w:num w:numId="5" w16cid:durableId="512450530">
    <w:abstractNumId w:val="4"/>
  </w:num>
  <w:num w:numId="6" w16cid:durableId="139738508">
    <w:abstractNumId w:val="3"/>
  </w:num>
  <w:num w:numId="7" w16cid:durableId="1059550520">
    <w:abstractNumId w:val="8"/>
  </w:num>
  <w:num w:numId="8" w16cid:durableId="1103113331">
    <w:abstractNumId w:val="2"/>
  </w:num>
  <w:num w:numId="9" w16cid:durableId="1368027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2A"/>
    <w:rsid w:val="0013642A"/>
    <w:rsid w:val="009E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63377"/>
  <w15:chartTrackingRefBased/>
  <w15:docId w15:val="{E69DD170-47D6-44BF-BA14-6B0130DF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36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3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36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36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36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36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36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36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36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36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36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36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3642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3642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3642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3642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3642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3642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36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3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36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36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3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3642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3642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3642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36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3642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36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470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2026-08-03T21:28:00Z</dcterms:created>
  <dcterms:modified xsi:type="dcterms:W3CDTF">2026-08-03T21:32:00Z</dcterms:modified>
</cp:coreProperties>
</file>