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B5B2D" w14:textId="0DC75A92" w:rsidR="00FF2D61" w:rsidRPr="007A4F85" w:rsidRDefault="00FF2D61" w:rsidP="007A4F85">
      <w:pPr>
        <w:pStyle w:val="Akapitzlist"/>
        <w:numPr>
          <w:ilvl w:val="0"/>
          <w:numId w:val="1"/>
        </w:numPr>
        <w:rPr>
          <w:b/>
          <w:bCs/>
          <w:i/>
          <w:iCs/>
        </w:rPr>
      </w:pPr>
      <w:r w:rsidRPr="007A4F85">
        <w:rPr>
          <w:b/>
          <w:bCs/>
          <w:i/>
          <w:iCs/>
        </w:rPr>
        <w:t>PRIDE Archive</w:t>
      </w:r>
    </w:p>
    <w:p w14:paraId="5DD4B17E" w14:textId="77777777" w:rsidR="00FF2D61" w:rsidRPr="00FF2D61" w:rsidRDefault="00FF2D61" w:rsidP="00FF2D61">
      <w:r w:rsidRPr="00FF2D61">
        <w:t>Project PXD073999</w:t>
      </w:r>
    </w:p>
    <w:p w14:paraId="0126C1AA" w14:textId="244DABBD" w:rsidR="00FF2D61" w:rsidRDefault="00FF2D61">
      <w:r w:rsidRPr="00FF2D61">
        <w:t xml:space="preserve">Celem tego badania było </w:t>
      </w:r>
      <w:r w:rsidRPr="00FF2D61">
        <w:rPr>
          <w:b/>
          <w:bCs/>
        </w:rPr>
        <w:t>zrozumienie roli SIRT6 w rozwoju czerniaka oraz określenie, jak jego obniżenie wpływa na zachowanie komórek nowotworowych</w:t>
      </w:r>
      <w:r w:rsidRPr="00FF2D61">
        <w:t>.</w:t>
      </w:r>
    </w:p>
    <w:p w14:paraId="71A16CED" w14:textId="2B6AFD22" w:rsidR="00FF2D61" w:rsidRDefault="00FF2D61" w:rsidP="00FF2D61">
      <w:r>
        <w:t>Dostępne pliki projektowe</w:t>
      </w:r>
    </w:p>
    <w:p w14:paraId="55122B00" w14:textId="427DD618" w:rsidR="00FF2D61" w:rsidRDefault="00FF2D61" w:rsidP="00FF2D61">
      <w:r>
        <w:t>20180509_A375_shns_2_rep1.raw</w:t>
      </w:r>
    </w:p>
    <w:p w14:paraId="2F12F7BA" w14:textId="708B4144" w:rsidR="00FF2D61" w:rsidRDefault="00FF2D61" w:rsidP="00FF2D61">
      <w:r>
        <w:t>20180509_A375_shns_3_rep1.msf</w:t>
      </w:r>
    </w:p>
    <w:p w14:paraId="7F180E6C" w14:textId="2953B2C8" w:rsidR="00FF2D61" w:rsidRDefault="00FF2D61" w:rsidP="00FF2D61">
      <w:r>
        <w:t>20180509_A375_shSIRT6_3_rep1.msf</w:t>
      </w:r>
    </w:p>
    <w:p w14:paraId="24BD732E" w14:textId="0AFE7DD9" w:rsidR="00FF2D61" w:rsidRDefault="00FF2D61" w:rsidP="00FF2D61">
      <w:r>
        <w:t>20180509_A375_shns_1_rep1.msf</w:t>
      </w:r>
    </w:p>
    <w:p w14:paraId="15C78409" w14:textId="602EA37B" w:rsidR="00FF2D61" w:rsidRDefault="00FF2D61" w:rsidP="00FF2D61">
      <w:r>
        <w:t>20180509_A375_shns_3_rep1.raw</w:t>
      </w:r>
    </w:p>
    <w:p w14:paraId="76D55DFE" w14:textId="2220FA61" w:rsidR="00FF2D61" w:rsidRDefault="00FF2D61" w:rsidP="00FF2D61">
      <w:r>
        <w:t>20180509_A375_shSIRT6_1_rep1.msf</w:t>
      </w:r>
    </w:p>
    <w:p w14:paraId="2E4DF1F6" w14:textId="77777777" w:rsidR="005D59BE" w:rsidRDefault="005D59BE" w:rsidP="00FF2D61"/>
    <w:p w14:paraId="06DBE9CB" w14:textId="77777777" w:rsidR="005D59BE" w:rsidRDefault="005D59BE" w:rsidP="00FF2D61"/>
    <w:p w14:paraId="759849E9" w14:textId="77777777" w:rsidR="005D59BE" w:rsidRDefault="005D59BE" w:rsidP="00FF2D61"/>
    <w:p w14:paraId="4F9442ED" w14:textId="77777777" w:rsidR="005D59BE" w:rsidRDefault="005D59BE" w:rsidP="00FF2D61"/>
    <w:p w14:paraId="58FFD4DB" w14:textId="77777777" w:rsidR="005D59BE" w:rsidRDefault="005D59BE" w:rsidP="00FF2D61"/>
    <w:p w14:paraId="317ECACF" w14:textId="77777777" w:rsidR="005D59BE" w:rsidRDefault="005D59BE" w:rsidP="00FF2D61"/>
    <w:p w14:paraId="2AAFEF57" w14:textId="77777777" w:rsidR="005D59BE" w:rsidRDefault="005D59BE" w:rsidP="00FF2D61"/>
    <w:p w14:paraId="02ECCF2D" w14:textId="77777777" w:rsidR="005D59BE" w:rsidRDefault="005D59BE" w:rsidP="00FF2D61"/>
    <w:p w14:paraId="67E06C03" w14:textId="77777777" w:rsidR="005D59BE" w:rsidRDefault="005D59BE" w:rsidP="00FF2D61"/>
    <w:p w14:paraId="3D7FAA24" w14:textId="77777777" w:rsidR="005D59BE" w:rsidRDefault="005D59BE" w:rsidP="00FF2D61"/>
    <w:p w14:paraId="024AD102" w14:textId="77777777" w:rsidR="005D59BE" w:rsidRDefault="005D59BE" w:rsidP="00FF2D61"/>
    <w:p w14:paraId="55E40989" w14:textId="77777777" w:rsidR="005D59BE" w:rsidRDefault="005D59BE" w:rsidP="00FF2D61"/>
    <w:p w14:paraId="6FC9BCC1" w14:textId="77777777" w:rsidR="005D59BE" w:rsidRDefault="005D59BE" w:rsidP="00FF2D61"/>
    <w:p w14:paraId="2BE84909" w14:textId="77777777" w:rsidR="005D59BE" w:rsidRDefault="005D59BE" w:rsidP="00FF2D61"/>
    <w:p w14:paraId="77880D8F" w14:textId="77777777" w:rsidR="005D59BE" w:rsidRDefault="005D59BE" w:rsidP="00FF2D61"/>
    <w:p w14:paraId="0FA1C85F" w14:textId="77777777" w:rsidR="005D59BE" w:rsidRDefault="005D59BE" w:rsidP="00FF2D61"/>
    <w:p w14:paraId="635728BE" w14:textId="77777777" w:rsidR="005D59BE" w:rsidRDefault="005D59BE" w:rsidP="00FF2D61"/>
    <w:p w14:paraId="0DB62D3F" w14:textId="3C8A6D38" w:rsidR="005D59BE" w:rsidRPr="007A4F85" w:rsidRDefault="005D59BE" w:rsidP="007A4F85">
      <w:pPr>
        <w:pStyle w:val="Akapitzlist"/>
        <w:numPr>
          <w:ilvl w:val="0"/>
          <w:numId w:val="1"/>
        </w:numPr>
        <w:rPr>
          <w:b/>
          <w:bCs/>
          <w:i/>
          <w:iCs/>
        </w:rPr>
      </w:pPr>
      <w:r w:rsidRPr="007A4F85">
        <w:rPr>
          <w:b/>
          <w:bCs/>
          <w:i/>
          <w:iCs/>
        </w:rPr>
        <w:lastRenderedPageBreak/>
        <w:t xml:space="preserve">3. </w:t>
      </w:r>
      <w:proofErr w:type="spellStart"/>
      <w:r w:rsidRPr="007A4F85">
        <w:rPr>
          <w:b/>
          <w:bCs/>
          <w:i/>
          <w:iCs/>
        </w:rPr>
        <w:t>PhosphoSitePlus</w:t>
      </w:r>
      <w:proofErr w:type="spellEnd"/>
    </w:p>
    <w:p w14:paraId="23C0FEEF" w14:textId="77777777" w:rsidR="005D59BE" w:rsidRDefault="005D59BE" w:rsidP="005D59BE">
      <w:r w:rsidRPr="005D59BE">
        <w:t xml:space="preserve">Na pozycji K120 (lizyna 120) w białku TP53 w bazie </w:t>
      </w:r>
      <w:proofErr w:type="spellStart"/>
      <w:r w:rsidRPr="005D59BE">
        <w:t>PhosphoSitePlus</w:t>
      </w:r>
      <w:proofErr w:type="spellEnd"/>
      <w:r w:rsidRPr="005D59BE">
        <w:t xml:space="preserve"> oznaczono modyfikacje </w:t>
      </w:r>
      <w:proofErr w:type="spellStart"/>
      <w:r w:rsidRPr="005D59BE">
        <w:t>potranslacyjne</w:t>
      </w:r>
      <w:proofErr w:type="spellEnd"/>
      <w:r w:rsidRPr="005D59BE">
        <w:t xml:space="preserve">: </w:t>
      </w:r>
      <w:proofErr w:type="spellStart"/>
      <w:r w:rsidRPr="005D59BE">
        <w:t>acetylację</w:t>
      </w:r>
      <w:proofErr w:type="spellEnd"/>
      <w:r w:rsidRPr="005D59BE">
        <w:t xml:space="preserve"> (K</w:t>
      </w:r>
      <w:r w:rsidRPr="005D59BE">
        <w:noBreakHyphen/>
      </w:r>
      <w:proofErr w:type="spellStart"/>
      <w:r w:rsidRPr="005D59BE">
        <w:t>ac</w:t>
      </w:r>
      <w:proofErr w:type="spellEnd"/>
      <w:r w:rsidRPr="005D59BE">
        <w:t xml:space="preserve">) oraz </w:t>
      </w:r>
      <w:proofErr w:type="spellStart"/>
      <w:r w:rsidRPr="005D59BE">
        <w:t>ubikwitynację</w:t>
      </w:r>
      <w:proofErr w:type="spellEnd"/>
      <w:r w:rsidRPr="005D59BE">
        <w:t xml:space="preserve"> (K</w:t>
      </w:r>
      <w:r w:rsidRPr="005D59BE">
        <w:noBreakHyphen/>
      </w:r>
      <w:proofErr w:type="spellStart"/>
      <w:r w:rsidRPr="005D59BE">
        <w:t>ub</w:t>
      </w:r>
      <w:proofErr w:type="spellEnd"/>
      <w:r w:rsidRPr="005D59BE">
        <w:t>).</w:t>
      </w:r>
    </w:p>
    <w:p w14:paraId="5532E1C5" w14:textId="258CC07B" w:rsidR="005D59BE" w:rsidRDefault="005D59BE" w:rsidP="005D59BE">
      <w:r>
        <w:br/>
      </w:r>
      <w:r w:rsidRPr="005D59BE">
        <w:drawing>
          <wp:inline distT="0" distB="0" distL="0" distR="0" wp14:anchorId="30520D46" wp14:editId="629A0F83">
            <wp:extent cx="5760720" cy="3213100"/>
            <wp:effectExtent l="0" t="0" r="0" b="6350"/>
            <wp:docPr id="1739083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8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D59BE">
        <w:drawing>
          <wp:inline distT="0" distB="0" distL="0" distR="0" wp14:anchorId="32812A53" wp14:editId="1BAABB1C">
            <wp:extent cx="5760720" cy="2981960"/>
            <wp:effectExtent l="0" t="0" r="0" b="8890"/>
            <wp:docPr id="17254525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52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3A14" w14:textId="77777777" w:rsidR="005D59BE" w:rsidRDefault="005D59BE" w:rsidP="005D59BE"/>
    <w:p w14:paraId="0EAE7EDE" w14:textId="77777777" w:rsidR="005D59BE" w:rsidRDefault="005D59BE" w:rsidP="005D59BE"/>
    <w:p w14:paraId="2BDA896F" w14:textId="77777777" w:rsidR="005D59BE" w:rsidRDefault="005D59BE" w:rsidP="005D59BE"/>
    <w:p w14:paraId="4D4A1F84" w14:textId="77777777" w:rsidR="005D59BE" w:rsidRDefault="005D59BE" w:rsidP="005D59BE">
      <w:pPr>
        <w:rPr>
          <w:b/>
          <w:bCs/>
        </w:rPr>
      </w:pPr>
    </w:p>
    <w:p w14:paraId="6690A1EF" w14:textId="77777777" w:rsidR="005D59BE" w:rsidRDefault="005D59BE" w:rsidP="005D59BE">
      <w:pPr>
        <w:rPr>
          <w:b/>
          <w:bCs/>
        </w:rPr>
      </w:pPr>
    </w:p>
    <w:p w14:paraId="233EEDA3" w14:textId="68040642" w:rsidR="005D59BE" w:rsidRPr="007A4F85" w:rsidRDefault="005D59BE" w:rsidP="007A4F85">
      <w:pPr>
        <w:pStyle w:val="Akapitzlist"/>
        <w:numPr>
          <w:ilvl w:val="0"/>
          <w:numId w:val="1"/>
        </w:numPr>
        <w:rPr>
          <w:b/>
          <w:bCs/>
          <w:i/>
          <w:iCs/>
        </w:rPr>
      </w:pPr>
      <w:r w:rsidRPr="005D59BE">
        <w:rPr>
          <w:b/>
          <w:bCs/>
          <w:i/>
          <w:iCs/>
        </w:rPr>
        <w:lastRenderedPageBreak/>
        <w:t>4. Human Protein Atlas</w:t>
      </w:r>
    </w:p>
    <w:p w14:paraId="4F119AC7" w14:textId="55A12CC2" w:rsidR="005D59BE" w:rsidRDefault="005D59BE" w:rsidP="005D59BE">
      <w:r w:rsidRPr="005D59BE">
        <w:rPr>
          <w:b/>
          <w:bCs/>
        </w:rPr>
        <w:t>a)</w:t>
      </w:r>
      <w:r w:rsidRPr="005D59BE">
        <w:t xml:space="preserve"> Białko p53 jest zlokalizowane głównie w </w:t>
      </w:r>
      <w:proofErr w:type="spellStart"/>
      <w:r w:rsidRPr="005D59BE">
        <w:rPr>
          <w:b/>
          <w:bCs/>
        </w:rPr>
        <w:t>nukleoplazmie</w:t>
      </w:r>
      <w:proofErr w:type="spellEnd"/>
      <w:r w:rsidRPr="005D59BE">
        <w:t xml:space="preserve">, a dodatkowo w </w:t>
      </w:r>
      <w:proofErr w:type="spellStart"/>
      <w:r w:rsidRPr="005D59BE">
        <w:rPr>
          <w:b/>
          <w:bCs/>
        </w:rPr>
        <w:t>cytozolu</w:t>
      </w:r>
      <w:proofErr w:type="spellEnd"/>
      <w:r w:rsidRPr="005D59BE">
        <w:t xml:space="preserve"> i </w:t>
      </w:r>
      <w:r w:rsidRPr="005D59BE">
        <w:rPr>
          <w:b/>
          <w:bCs/>
        </w:rPr>
        <w:t>pęcherzykach</w:t>
      </w:r>
      <w:r w:rsidRPr="005D59BE">
        <w:t xml:space="preserve">. </w:t>
      </w:r>
      <w:r w:rsidRPr="005D59BE">
        <w:rPr>
          <w:b/>
          <w:bCs/>
        </w:rPr>
        <w:t>b)</w:t>
      </w:r>
      <w:r w:rsidRPr="005D59BE">
        <w:t xml:space="preserve"> TP53 wykazuje </w:t>
      </w:r>
      <w:r w:rsidRPr="005D59BE">
        <w:rPr>
          <w:b/>
          <w:bCs/>
        </w:rPr>
        <w:t>niską specyficzność tkankową</w:t>
      </w:r>
      <w:r w:rsidRPr="005D59BE">
        <w:t xml:space="preserve"> — jego ekspresja jest </w:t>
      </w:r>
      <w:r w:rsidRPr="005D59BE">
        <w:rPr>
          <w:b/>
          <w:bCs/>
        </w:rPr>
        <w:t>rozproszona i niespecyficzna</w:t>
      </w:r>
      <w:r w:rsidRPr="005D59BE">
        <w:t>, bez jednej tkanki o wyraźnie najwyższym poziomie.</w:t>
      </w:r>
    </w:p>
    <w:p w14:paraId="49AA1F5C" w14:textId="51580A84" w:rsidR="007A4F85" w:rsidRDefault="007A4F85" w:rsidP="005D59BE">
      <w:r w:rsidRPr="007A4F85">
        <w:drawing>
          <wp:inline distT="0" distB="0" distL="0" distR="0" wp14:anchorId="39983D59" wp14:editId="4DC111BA">
            <wp:extent cx="5760720" cy="1903730"/>
            <wp:effectExtent l="0" t="0" r="0" b="1270"/>
            <wp:docPr id="193093558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35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DEB14" w14:textId="0ED49E9F" w:rsidR="007A4F85" w:rsidRDefault="007A4F85" w:rsidP="005D59BE">
      <w:r w:rsidRPr="007A4F85">
        <w:drawing>
          <wp:inline distT="0" distB="0" distL="0" distR="0" wp14:anchorId="0DD5F914" wp14:editId="3234ADB2">
            <wp:extent cx="5760720" cy="1174750"/>
            <wp:effectExtent l="0" t="0" r="0" b="6350"/>
            <wp:docPr id="179328575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85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3043" w14:textId="5934EEDC" w:rsidR="007A4F85" w:rsidRPr="007A4F85" w:rsidRDefault="007A4F85" w:rsidP="007A4F85">
      <w:pPr>
        <w:pStyle w:val="Akapitzlist"/>
        <w:numPr>
          <w:ilvl w:val="0"/>
          <w:numId w:val="1"/>
        </w:numPr>
        <w:rPr>
          <w:b/>
          <w:bCs/>
          <w:i/>
          <w:iCs/>
        </w:rPr>
      </w:pPr>
      <w:r w:rsidRPr="007A4F85">
        <w:rPr>
          <w:b/>
          <w:bCs/>
          <w:i/>
          <w:iCs/>
        </w:rPr>
        <w:t xml:space="preserve">5. </w:t>
      </w:r>
      <w:proofErr w:type="spellStart"/>
      <w:r w:rsidRPr="007A4F85">
        <w:rPr>
          <w:b/>
          <w:bCs/>
          <w:i/>
          <w:iCs/>
        </w:rPr>
        <w:t>PaxDb</w:t>
      </w:r>
      <w:proofErr w:type="spellEnd"/>
    </w:p>
    <w:p w14:paraId="6649BDB2" w14:textId="2AC4FCA7" w:rsidR="007A4F85" w:rsidRDefault="007A4F85" w:rsidP="005D59BE">
      <w:r w:rsidRPr="007A4F85">
        <w:t xml:space="preserve">W bazie </w:t>
      </w:r>
      <w:proofErr w:type="spellStart"/>
      <w:r w:rsidRPr="007A4F85">
        <w:t>PaxDb</w:t>
      </w:r>
      <w:proofErr w:type="spellEnd"/>
      <w:r w:rsidRPr="007A4F85">
        <w:t xml:space="preserve"> dostępne są ilościowe dane dotyczące TP53. Po posortowaniu tabeli ‘TP53 </w:t>
      </w:r>
      <w:proofErr w:type="spellStart"/>
      <w:r w:rsidRPr="007A4F85">
        <w:t>abundance</w:t>
      </w:r>
      <w:proofErr w:type="spellEnd"/>
      <w:r w:rsidRPr="007A4F85">
        <w:t xml:space="preserve"> </w:t>
      </w:r>
      <w:proofErr w:type="spellStart"/>
      <w:r w:rsidRPr="007A4F85">
        <w:t>information</w:t>
      </w:r>
      <w:proofErr w:type="spellEnd"/>
      <w:r w:rsidRPr="007A4F85">
        <w:t xml:space="preserve">’ najwyższy poziom obfitości obserwuje się w liniach komórkowych o wysokiej proliferacji (np. </w:t>
      </w:r>
      <w:proofErr w:type="spellStart"/>
      <w:r w:rsidRPr="007A4F85">
        <w:t>Hpsc</w:t>
      </w:r>
      <w:proofErr w:type="spellEnd"/>
      <w:r w:rsidRPr="007A4F85">
        <w:t xml:space="preserve"> </w:t>
      </w:r>
      <w:proofErr w:type="spellStart"/>
      <w:r w:rsidRPr="007A4F85">
        <w:t>membrane</w:t>
      </w:r>
      <w:proofErr w:type="spellEnd"/>
      <w:r w:rsidRPr="007A4F85">
        <w:t xml:space="preserve">, H23, </w:t>
      </w:r>
      <w:proofErr w:type="spellStart"/>
      <w:r w:rsidRPr="007A4F85">
        <w:t>immortalized</w:t>
      </w:r>
      <w:proofErr w:type="spellEnd"/>
      <w:r w:rsidRPr="007A4F85">
        <w:t xml:space="preserve"> </w:t>
      </w:r>
      <w:proofErr w:type="spellStart"/>
      <w:r w:rsidRPr="007A4F85">
        <w:t>astrocytes</w:t>
      </w:r>
      <w:proofErr w:type="spellEnd"/>
      <w:r w:rsidRPr="007A4F85">
        <w:t>). W zdrowych tkankach poziom TP53 jest niski i niespecyficzny</w:t>
      </w:r>
    </w:p>
    <w:p w14:paraId="0FD47250" w14:textId="7243286C" w:rsidR="00B27D64" w:rsidRDefault="00B27D64" w:rsidP="005D59BE">
      <w:r w:rsidRPr="00B27D64">
        <w:drawing>
          <wp:inline distT="0" distB="0" distL="0" distR="0" wp14:anchorId="1572AEE6" wp14:editId="5E7D13BA">
            <wp:extent cx="5760720" cy="2092960"/>
            <wp:effectExtent l="0" t="0" r="0" b="2540"/>
            <wp:docPr id="12354122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12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7D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6F13"/>
    <w:multiLevelType w:val="hybridMultilevel"/>
    <w:tmpl w:val="30A8F9C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285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D61"/>
    <w:rsid w:val="005D59BE"/>
    <w:rsid w:val="007A4F85"/>
    <w:rsid w:val="00B27D64"/>
    <w:rsid w:val="00E37887"/>
    <w:rsid w:val="00FF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A7EA1"/>
  <w15:chartTrackingRefBased/>
  <w15:docId w15:val="{232C91BE-0CEC-440E-A49E-12CFE1510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F2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F2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F2D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F2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F2D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F2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F2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F2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F2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F2D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F2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FF2D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F2D61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F2D61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F2D6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F2D6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F2D6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F2D6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F2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F2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F2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F2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F2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F2D6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F2D6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F2D61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F2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F2D61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F2D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168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Kwiek</dc:creator>
  <cp:keywords/>
  <dc:description/>
  <cp:lastModifiedBy>Artur Kwiek</cp:lastModifiedBy>
  <cp:revision>1</cp:revision>
  <dcterms:created xsi:type="dcterms:W3CDTF">2026-08-03T05:53:00Z</dcterms:created>
  <dcterms:modified xsi:type="dcterms:W3CDTF">2026-08-03T06:40:00Z</dcterms:modified>
</cp:coreProperties>
</file>