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320C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Wyniki analizy RNA-</w:t>
      </w:r>
      <w:proofErr w:type="spellStart"/>
      <w:r w:rsidRPr="001833E1">
        <w:rPr>
          <w:b/>
          <w:bCs/>
        </w:rPr>
        <w:t>seq</w:t>
      </w:r>
      <w:proofErr w:type="spellEnd"/>
      <w:r w:rsidRPr="001833E1">
        <w:rPr>
          <w:b/>
          <w:bCs/>
        </w:rPr>
        <w:t xml:space="preserve"> – GSE116250</w:t>
      </w:r>
    </w:p>
    <w:p w14:paraId="41F0CE8D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1. Wstęp</w:t>
      </w:r>
    </w:p>
    <w:p w14:paraId="4E30C90B" w14:textId="77777777" w:rsidR="001833E1" w:rsidRPr="001833E1" w:rsidRDefault="001833E1" w:rsidP="001833E1">
      <w:r w:rsidRPr="001833E1">
        <w:t xml:space="preserve">Celem analizy było porównanie wyników różnicowej ekspresji genów uzyskanych przy pomocy narzędzia GEO2R z wynikami własnej analizy przeprowadzonej w </w:t>
      </w:r>
      <w:proofErr w:type="spellStart"/>
      <w:r w:rsidRPr="001833E1">
        <w:t>Pythonie</w:t>
      </w:r>
      <w:proofErr w:type="spellEnd"/>
      <w:r w:rsidRPr="001833E1">
        <w:t xml:space="preserve"> dla badania GSE116250 (RNA-</w:t>
      </w:r>
      <w:proofErr w:type="spellStart"/>
      <w:r w:rsidRPr="001833E1">
        <w:t>seq</w:t>
      </w:r>
      <w:proofErr w:type="spellEnd"/>
      <w:r w:rsidRPr="001833E1">
        <w:t xml:space="preserve"> lewych komór serca). Badanie obejmuje 64 próbki: 14 serc dawców bez niewydolności (non-</w:t>
      </w:r>
      <w:proofErr w:type="spellStart"/>
      <w:r w:rsidRPr="001833E1">
        <w:t>failing</w:t>
      </w:r>
      <w:proofErr w:type="spellEnd"/>
      <w:r w:rsidRPr="001833E1">
        <w:t xml:space="preserve">, NF), 37 przypadków </w:t>
      </w:r>
      <w:proofErr w:type="spellStart"/>
      <w:r w:rsidRPr="001833E1">
        <w:t>kardiomiopatii</w:t>
      </w:r>
      <w:proofErr w:type="spellEnd"/>
      <w:r w:rsidRPr="001833E1">
        <w:t xml:space="preserve"> </w:t>
      </w:r>
      <w:proofErr w:type="spellStart"/>
      <w:r w:rsidRPr="001833E1">
        <w:t>rozstrzeniowej</w:t>
      </w:r>
      <w:proofErr w:type="spellEnd"/>
      <w:r w:rsidRPr="001833E1">
        <w:t xml:space="preserve"> (</w:t>
      </w:r>
      <w:proofErr w:type="spellStart"/>
      <w:r w:rsidRPr="001833E1">
        <w:t>dilated</w:t>
      </w:r>
      <w:proofErr w:type="spellEnd"/>
      <w:r w:rsidRPr="001833E1">
        <w:t xml:space="preserve"> </w:t>
      </w:r>
      <w:proofErr w:type="spellStart"/>
      <w:r w:rsidRPr="001833E1">
        <w:t>cardiomyopathy</w:t>
      </w:r>
      <w:proofErr w:type="spellEnd"/>
      <w:r w:rsidRPr="001833E1">
        <w:t xml:space="preserve">, DCM) oraz 13 przypadków </w:t>
      </w:r>
      <w:proofErr w:type="spellStart"/>
      <w:r w:rsidRPr="001833E1">
        <w:t>kardiomiopatii</w:t>
      </w:r>
      <w:proofErr w:type="spellEnd"/>
      <w:r w:rsidRPr="001833E1">
        <w:t xml:space="preserve"> niedokrwiennej (</w:t>
      </w:r>
      <w:proofErr w:type="spellStart"/>
      <w:r w:rsidRPr="001833E1">
        <w:t>ischemic</w:t>
      </w:r>
      <w:proofErr w:type="spellEnd"/>
      <w:r w:rsidRPr="001833E1">
        <w:t xml:space="preserve"> </w:t>
      </w:r>
      <w:proofErr w:type="spellStart"/>
      <w:r w:rsidRPr="001833E1">
        <w:t>cardiomyopathy</w:t>
      </w:r>
      <w:proofErr w:type="spellEnd"/>
      <w:r w:rsidRPr="001833E1">
        <w:t>, ICM).</w:t>
      </w:r>
    </w:p>
    <w:p w14:paraId="409D9253" w14:textId="77777777" w:rsidR="001833E1" w:rsidRPr="001833E1" w:rsidRDefault="001833E1" w:rsidP="001833E1">
      <w:r w:rsidRPr="001833E1">
        <w:t xml:space="preserve">Własna analiza w </w:t>
      </w:r>
      <w:proofErr w:type="spellStart"/>
      <w:r w:rsidRPr="001833E1">
        <w:t>Pythonie</w:t>
      </w:r>
      <w:proofErr w:type="spellEnd"/>
      <w:r w:rsidRPr="001833E1">
        <w:t xml:space="preserve"> została ograniczona do kontrastu NF vs DCM, zgodnie z konfiguracją używaną w GEO2R.</w:t>
      </w:r>
    </w:p>
    <w:p w14:paraId="78034022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2. Dane i przygotowanie</w:t>
      </w:r>
    </w:p>
    <w:p w14:paraId="2FC04B38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2.1. Źródła danych</w:t>
      </w:r>
    </w:p>
    <w:p w14:paraId="7F126859" w14:textId="77777777" w:rsidR="001833E1" w:rsidRPr="001833E1" w:rsidRDefault="001833E1" w:rsidP="001833E1">
      <w:pPr>
        <w:numPr>
          <w:ilvl w:val="0"/>
          <w:numId w:val="1"/>
        </w:numPr>
      </w:pPr>
      <w:r w:rsidRPr="001833E1">
        <w:t>Dane z GEO (GSE116250):</w:t>
      </w:r>
    </w:p>
    <w:p w14:paraId="003A29B4" w14:textId="77777777" w:rsidR="001833E1" w:rsidRPr="001833E1" w:rsidRDefault="001833E1" w:rsidP="001833E1">
      <w:pPr>
        <w:numPr>
          <w:ilvl w:val="1"/>
          <w:numId w:val="1"/>
        </w:numPr>
      </w:pPr>
      <w:r w:rsidRPr="001833E1">
        <w:t>plik z wynikami GEO2R: projekt/GEO/GSE116250.top.table.tsv</w:t>
      </w:r>
    </w:p>
    <w:p w14:paraId="525E8C2C" w14:textId="77777777" w:rsidR="001833E1" w:rsidRPr="001833E1" w:rsidRDefault="001833E1" w:rsidP="001833E1">
      <w:pPr>
        <w:numPr>
          <w:ilvl w:val="1"/>
          <w:numId w:val="1"/>
        </w:numPr>
      </w:pPr>
      <w:r w:rsidRPr="001833E1">
        <w:t xml:space="preserve">pliki pomocnicze GEO: projekt/GEO/GSE116250_series_matrix.txt.gz, projekt/GEO/GSE116250_rpkm.txt.gz, pliki </w:t>
      </w:r>
      <w:proofErr w:type="spellStart"/>
      <w:r w:rsidRPr="001833E1">
        <w:t>zliczeń</w:t>
      </w:r>
      <w:proofErr w:type="spellEnd"/>
      <w:r w:rsidRPr="001833E1">
        <w:t xml:space="preserve"> RAW/TPM/FPKM oraz </w:t>
      </w:r>
      <w:proofErr w:type="spellStart"/>
      <w:r w:rsidRPr="001833E1">
        <w:t>anotacje</w:t>
      </w:r>
      <w:proofErr w:type="spellEnd"/>
      <w:r w:rsidRPr="001833E1">
        <w:t> projekt/GEO/Human.GRCh38.p13.annot.tsv.gz</w:t>
      </w:r>
    </w:p>
    <w:p w14:paraId="10344D27" w14:textId="77777777" w:rsidR="001833E1" w:rsidRPr="001833E1" w:rsidRDefault="001833E1" w:rsidP="001833E1">
      <w:pPr>
        <w:numPr>
          <w:ilvl w:val="1"/>
          <w:numId w:val="1"/>
        </w:numPr>
      </w:pPr>
      <w:r w:rsidRPr="001833E1">
        <w:t>wykresy wygenerowane przez GEO2R: projekt/GEO/GSE116250_GEO_plot1.jpg – GSE116250_GEO_plot7.jpg</w:t>
      </w:r>
    </w:p>
    <w:p w14:paraId="418098E0" w14:textId="77777777" w:rsidR="001833E1" w:rsidRPr="001833E1" w:rsidRDefault="001833E1" w:rsidP="001833E1">
      <w:pPr>
        <w:numPr>
          <w:ilvl w:val="0"/>
          <w:numId w:val="1"/>
        </w:numPr>
      </w:pPr>
      <w:r w:rsidRPr="001833E1">
        <w:t xml:space="preserve">Własna analiza w </w:t>
      </w:r>
      <w:proofErr w:type="spellStart"/>
      <w:r w:rsidRPr="001833E1">
        <w:t>Pythonie</w:t>
      </w:r>
      <w:proofErr w:type="spellEnd"/>
      <w:r w:rsidRPr="001833E1">
        <w:t>:</w:t>
      </w:r>
    </w:p>
    <w:p w14:paraId="7D759CB1" w14:textId="77777777" w:rsidR="001833E1" w:rsidRPr="001833E1" w:rsidRDefault="001833E1" w:rsidP="001833E1">
      <w:pPr>
        <w:numPr>
          <w:ilvl w:val="1"/>
          <w:numId w:val="1"/>
        </w:numPr>
      </w:pPr>
      <w:r w:rsidRPr="001833E1">
        <w:t>macierz ekspresji RPKM: projekt/GEO/GSE116250_rpkm.txt.gz</w:t>
      </w:r>
    </w:p>
    <w:p w14:paraId="240931E8" w14:textId="77777777" w:rsidR="001833E1" w:rsidRPr="001833E1" w:rsidRDefault="001833E1" w:rsidP="001833E1">
      <w:pPr>
        <w:numPr>
          <w:ilvl w:val="1"/>
          <w:numId w:val="1"/>
        </w:numPr>
      </w:pPr>
      <w:r w:rsidRPr="001833E1">
        <w:t>metadane próbek: projekt/GSE116250_metadata.csv (kolumny sample_id, group, gdzie </w:t>
      </w:r>
      <w:proofErr w:type="spellStart"/>
      <w:r w:rsidRPr="001833E1">
        <w:t>group</w:t>
      </w:r>
      <w:proofErr w:type="spellEnd"/>
      <w:r w:rsidRPr="001833E1">
        <w:t xml:space="preserve"> </w:t>
      </w:r>
      <w:r w:rsidRPr="001833E1">
        <w:rPr>
          <w:rFonts w:ascii="Cambria Math" w:hAnsi="Cambria Math" w:cs="Cambria Math"/>
        </w:rPr>
        <w:t>∈</w:t>
      </w:r>
      <w:r w:rsidRPr="001833E1">
        <w:t xml:space="preserve"> {NF, DCM, ICM})</w:t>
      </w:r>
    </w:p>
    <w:p w14:paraId="0FCC51A6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2.2. Grupy porównawcze</w:t>
      </w:r>
    </w:p>
    <w:p w14:paraId="2C6501E8" w14:textId="77777777" w:rsidR="001833E1" w:rsidRPr="001833E1" w:rsidRDefault="001833E1" w:rsidP="001833E1">
      <w:r w:rsidRPr="001833E1">
        <w:t>Na podstawie pliku GSE116250_series_matrix.txt.gz określono typ choroby dla każdej próbki. Dla analizy różnicowej ekspresji zdefiniowano grupy:</w:t>
      </w:r>
    </w:p>
    <w:p w14:paraId="3A06E864" w14:textId="77777777" w:rsidR="001833E1" w:rsidRPr="001833E1" w:rsidRDefault="001833E1" w:rsidP="001833E1">
      <w:pPr>
        <w:numPr>
          <w:ilvl w:val="0"/>
          <w:numId w:val="2"/>
        </w:numPr>
      </w:pPr>
      <w:r w:rsidRPr="001833E1">
        <w:rPr>
          <w:b/>
          <w:bCs/>
        </w:rPr>
        <w:t>NF (non-</w:t>
      </w:r>
      <w:proofErr w:type="spellStart"/>
      <w:r w:rsidRPr="001833E1">
        <w:rPr>
          <w:b/>
          <w:bCs/>
        </w:rPr>
        <w:t>failing</w:t>
      </w:r>
      <w:proofErr w:type="spellEnd"/>
      <w:r w:rsidRPr="001833E1">
        <w:rPr>
          <w:b/>
          <w:bCs/>
        </w:rPr>
        <w:t>)</w:t>
      </w:r>
      <w:r w:rsidRPr="001833E1">
        <w:t> – zdrowe serca dawców, próbki: NF1, NF2, …, NF15 (14 próbek)</w:t>
      </w:r>
    </w:p>
    <w:p w14:paraId="360E0644" w14:textId="77777777" w:rsidR="001833E1" w:rsidRPr="001833E1" w:rsidRDefault="001833E1" w:rsidP="001833E1">
      <w:pPr>
        <w:numPr>
          <w:ilvl w:val="0"/>
          <w:numId w:val="2"/>
        </w:numPr>
      </w:pPr>
      <w:r w:rsidRPr="001833E1">
        <w:rPr>
          <w:b/>
          <w:bCs/>
        </w:rPr>
        <w:t>DCM (</w:t>
      </w:r>
      <w:proofErr w:type="spellStart"/>
      <w:r w:rsidRPr="001833E1">
        <w:rPr>
          <w:b/>
          <w:bCs/>
        </w:rPr>
        <w:t>dilated</w:t>
      </w:r>
      <w:proofErr w:type="spellEnd"/>
      <w:r w:rsidRPr="001833E1">
        <w:rPr>
          <w:b/>
          <w:bCs/>
        </w:rPr>
        <w:t xml:space="preserve"> </w:t>
      </w:r>
      <w:proofErr w:type="spellStart"/>
      <w:r w:rsidRPr="001833E1">
        <w:rPr>
          <w:b/>
          <w:bCs/>
        </w:rPr>
        <w:t>cardiomyopathy</w:t>
      </w:r>
      <w:proofErr w:type="spellEnd"/>
      <w:r w:rsidRPr="001833E1">
        <w:rPr>
          <w:b/>
          <w:bCs/>
        </w:rPr>
        <w:t>)</w:t>
      </w:r>
      <w:r w:rsidRPr="001833E1">
        <w:t xml:space="preserve"> – </w:t>
      </w:r>
      <w:proofErr w:type="spellStart"/>
      <w:r w:rsidRPr="001833E1">
        <w:t>kardiomiopatia</w:t>
      </w:r>
      <w:proofErr w:type="spellEnd"/>
      <w:r w:rsidRPr="001833E1">
        <w:t xml:space="preserve"> </w:t>
      </w:r>
      <w:proofErr w:type="spellStart"/>
      <w:r w:rsidRPr="001833E1">
        <w:t>rozstrzeniowa</w:t>
      </w:r>
      <w:proofErr w:type="spellEnd"/>
      <w:r w:rsidRPr="001833E1">
        <w:t>, próbki: DCM2, DCM3, …, DCM78 (37 próbek)</w:t>
      </w:r>
    </w:p>
    <w:p w14:paraId="5313328C" w14:textId="77777777" w:rsidR="001833E1" w:rsidRPr="001833E1" w:rsidRDefault="001833E1" w:rsidP="001833E1">
      <w:r w:rsidRPr="001833E1">
        <w:t>Próbki ICM (ICM47, …, ICM64) zostały oznaczone w metadanych, ale nie były wykorzystywane w głównym teście NF vs DCM.</w:t>
      </w:r>
    </w:p>
    <w:p w14:paraId="22870884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lastRenderedPageBreak/>
        <w:t>3. Analiza w GEO2R</w:t>
      </w:r>
    </w:p>
    <w:p w14:paraId="315E79C2" w14:textId="77777777" w:rsidR="001833E1" w:rsidRPr="001833E1" w:rsidRDefault="001833E1" w:rsidP="001833E1">
      <w:r w:rsidRPr="001833E1">
        <w:t>Analiza GEO2R została przeprowadzona w interfejsie WWW GEO dla serii GSE116250 z następującą konfiguracją:</w:t>
      </w:r>
    </w:p>
    <w:p w14:paraId="1071DE19" w14:textId="77777777" w:rsidR="001833E1" w:rsidRPr="001833E1" w:rsidRDefault="001833E1" w:rsidP="001833E1">
      <w:pPr>
        <w:numPr>
          <w:ilvl w:val="0"/>
          <w:numId w:val="3"/>
        </w:numPr>
      </w:pPr>
      <w:r w:rsidRPr="001833E1">
        <w:t>grupa kontrolna: próbki NF</w:t>
      </w:r>
    </w:p>
    <w:p w14:paraId="7B6217A8" w14:textId="77777777" w:rsidR="001833E1" w:rsidRPr="001833E1" w:rsidRDefault="001833E1" w:rsidP="001833E1">
      <w:pPr>
        <w:numPr>
          <w:ilvl w:val="0"/>
          <w:numId w:val="3"/>
        </w:numPr>
      </w:pPr>
      <w:r w:rsidRPr="001833E1">
        <w:t>grupa badana: próbki DCM</w:t>
      </w:r>
    </w:p>
    <w:p w14:paraId="7D32792B" w14:textId="77777777" w:rsidR="001833E1" w:rsidRPr="001833E1" w:rsidRDefault="001833E1" w:rsidP="001833E1">
      <w:pPr>
        <w:numPr>
          <w:ilvl w:val="0"/>
          <w:numId w:val="3"/>
        </w:numPr>
      </w:pPr>
      <w:r w:rsidRPr="001833E1">
        <w:t xml:space="preserve">metoda statystyczna: domyślny </w:t>
      </w:r>
      <w:proofErr w:type="spellStart"/>
      <w:r w:rsidRPr="001833E1">
        <w:t>pipeline</w:t>
      </w:r>
      <w:proofErr w:type="spellEnd"/>
      <w:r w:rsidRPr="001833E1">
        <w:t xml:space="preserve"> GEO2R (</w:t>
      </w:r>
      <w:proofErr w:type="spellStart"/>
      <w:r w:rsidRPr="001833E1">
        <w:t>limma</w:t>
      </w:r>
      <w:proofErr w:type="spellEnd"/>
      <w:r w:rsidRPr="001833E1">
        <w:t>/</w:t>
      </w:r>
      <w:proofErr w:type="spellStart"/>
      <w:r w:rsidRPr="001833E1">
        <w:t>voom</w:t>
      </w:r>
      <w:proofErr w:type="spellEnd"/>
      <w:r w:rsidRPr="001833E1">
        <w:t xml:space="preserve">, korekcja FDR </w:t>
      </w:r>
      <w:proofErr w:type="spellStart"/>
      <w:r w:rsidRPr="001833E1">
        <w:t>Benjamini</w:t>
      </w:r>
      <w:proofErr w:type="spellEnd"/>
      <w:r w:rsidRPr="001833E1">
        <w:t>–</w:t>
      </w:r>
      <w:proofErr w:type="spellStart"/>
      <w:r w:rsidRPr="001833E1">
        <w:t>Hochberg</w:t>
      </w:r>
      <w:proofErr w:type="spellEnd"/>
      <w:r w:rsidRPr="001833E1">
        <w:t>)</w:t>
      </w:r>
    </w:p>
    <w:p w14:paraId="145F719E" w14:textId="77777777" w:rsidR="001833E1" w:rsidRPr="001833E1" w:rsidRDefault="001833E1" w:rsidP="001833E1">
      <w:r w:rsidRPr="001833E1">
        <w:t>Wyniki GEO2R zostały wyeksportowane do pliku projekt/GEO/GSE116250.top.table.tsv, zawierającego m.in. kolumny:</w:t>
      </w:r>
    </w:p>
    <w:p w14:paraId="2C966BC7" w14:textId="77777777" w:rsidR="001833E1" w:rsidRPr="001833E1" w:rsidRDefault="001833E1" w:rsidP="001833E1">
      <w:pPr>
        <w:numPr>
          <w:ilvl w:val="0"/>
          <w:numId w:val="4"/>
        </w:numPr>
      </w:pPr>
      <w:proofErr w:type="spellStart"/>
      <w:r w:rsidRPr="001833E1">
        <w:t>GeneID</w:t>
      </w:r>
      <w:proofErr w:type="spellEnd"/>
      <w:r w:rsidRPr="001833E1">
        <w:t> – identyfikator genu z NCBI</w:t>
      </w:r>
    </w:p>
    <w:p w14:paraId="21B17FAC" w14:textId="77777777" w:rsidR="001833E1" w:rsidRPr="001833E1" w:rsidRDefault="001833E1" w:rsidP="001833E1">
      <w:pPr>
        <w:numPr>
          <w:ilvl w:val="0"/>
          <w:numId w:val="4"/>
        </w:numPr>
      </w:pPr>
      <w:r w:rsidRPr="001833E1">
        <w:t>log2FoldChange – log2(DCM/NF)</w:t>
      </w:r>
    </w:p>
    <w:p w14:paraId="317B9CD0" w14:textId="77777777" w:rsidR="001833E1" w:rsidRPr="001833E1" w:rsidRDefault="001833E1" w:rsidP="001833E1">
      <w:pPr>
        <w:numPr>
          <w:ilvl w:val="0"/>
          <w:numId w:val="4"/>
        </w:numPr>
      </w:pPr>
      <w:proofErr w:type="spellStart"/>
      <w:r w:rsidRPr="001833E1">
        <w:t>pvalue</w:t>
      </w:r>
      <w:proofErr w:type="spellEnd"/>
      <w:r w:rsidRPr="001833E1">
        <w:t>, </w:t>
      </w:r>
      <w:proofErr w:type="spellStart"/>
      <w:r w:rsidRPr="001833E1">
        <w:t>padj</w:t>
      </w:r>
      <w:proofErr w:type="spellEnd"/>
      <w:r w:rsidRPr="001833E1">
        <w:t> – wartość p i wartość skorygowana (FDR)</w:t>
      </w:r>
    </w:p>
    <w:p w14:paraId="6E3B9B4C" w14:textId="77777777" w:rsidR="001833E1" w:rsidRPr="001833E1" w:rsidRDefault="001833E1" w:rsidP="001833E1">
      <w:pPr>
        <w:numPr>
          <w:ilvl w:val="0"/>
          <w:numId w:val="4"/>
        </w:numPr>
      </w:pPr>
      <w:proofErr w:type="spellStart"/>
      <w:r w:rsidRPr="001833E1">
        <w:t>baseMean</w:t>
      </w:r>
      <w:proofErr w:type="spellEnd"/>
      <w:r w:rsidRPr="001833E1">
        <w:t> – średnia ekspresja</w:t>
      </w:r>
    </w:p>
    <w:p w14:paraId="7FC1943D" w14:textId="77777777" w:rsidR="001833E1" w:rsidRPr="001833E1" w:rsidRDefault="001833E1" w:rsidP="001833E1">
      <w:pPr>
        <w:numPr>
          <w:ilvl w:val="0"/>
          <w:numId w:val="4"/>
        </w:numPr>
      </w:pPr>
      <w:r w:rsidRPr="001833E1">
        <w:t>Symbol, </w:t>
      </w:r>
      <w:proofErr w:type="spellStart"/>
      <w:r w:rsidRPr="001833E1">
        <w:t>Description</w:t>
      </w:r>
      <w:proofErr w:type="spellEnd"/>
      <w:r w:rsidRPr="001833E1">
        <w:t> – symbol i opis genu</w:t>
      </w:r>
    </w:p>
    <w:p w14:paraId="0B1D56B8" w14:textId="79D068F9" w:rsidR="001833E1" w:rsidRDefault="001833E1" w:rsidP="001833E1">
      <w:r w:rsidRPr="001833E1">
        <w:t>Przykładowe wizualizacje wygenerowane przez GEO2R (</w:t>
      </w:r>
      <w:proofErr w:type="spellStart"/>
      <w:r w:rsidRPr="001833E1">
        <w:t>boxplot</w:t>
      </w:r>
      <w:proofErr w:type="spellEnd"/>
      <w:r w:rsidRPr="001833E1">
        <w:t xml:space="preserve"> rozkładu ekspresji, wykres MA/</w:t>
      </w:r>
      <w:proofErr w:type="spellStart"/>
      <w:r w:rsidRPr="001833E1">
        <w:t>volcano</w:t>
      </w:r>
      <w:proofErr w:type="spellEnd"/>
      <w:r w:rsidRPr="001833E1">
        <w:t>, histogram p-</w:t>
      </w:r>
      <w:proofErr w:type="spellStart"/>
      <w:r w:rsidRPr="001833E1">
        <w:t>value</w:t>
      </w:r>
      <w:proofErr w:type="spellEnd"/>
      <w:r w:rsidRPr="001833E1">
        <w:t xml:space="preserve"> itd.) zostały zapisane jako pliki projekt/GEO/GSE116250_GEO_plot1.jpg – GSE116250_GEO_plot7.jpg.</w:t>
      </w:r>
      <w:r>
        <w:br/>
      </w:r>
      <w:r>
        <w:rPr>
          <w:noProof/>
        </w:rPr>
        <w:drawing>
          <wp:inline distT="0" distB="0" distL="0" distR="0" wp14:anchorId="6AE47E05" wp14:editId="07F3C56F">
            <wp:extent cx="4000500" cy="3429000"/>
            <wp:effectExtent l="0" t="0" r="0" b="0"/>
            <wp:docPr id="21120455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092616" wp14:editId="78912242">
            <wp:extent cx="4000500" cy="3429000"/>
            <wp:effectExtent l="0" t="0" r="0" b="0"/>
            <wp:docPr id="97730690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698F9" wp14:editId="4C9D2B90">
            <wp:extent cx="4191000" cy="3429000"/>
            <wp:effectExtent l="0" t="0" r="0" b="0"/>
            <wp:docPr id="178143880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53144" wp14:editId="43642777">
            <wp:extent cx="4000500" cy="3429000"/>
            <wp:effectExtent l="0" t="0" r="0" b="0"/>
            <wp:docPr id="127491848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41739" wp14:editId="19055F5F">
            <wp:extent cx="5760720" cy="2125980"/>
            <wp:effectExtent l="0" t="0" r="0" b="7620"/>
            <wp:docPr id="104558957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DE69E" wp14:editId="38B1BF44">
            <wp:extent cx="4381500" cy="3429000"/>
            <wp:effectExtent l="0" t="0" r="0" b="0"/>
            <wp:docPr id="2017847443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BD0E4" wp14:editId="7A1ABD5A">
            <wp:extent cx="4572000" cy="3429000"/>
            <wp:effectExtent l="0" t="0" r="0" b="0"/>
            <wp:docPr id="166693861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7C70" w14:textId="77777777" w:rsidR="001833E1" w:rsidRPr="001833E1" w:rsidRDefault="001833E1" w:rsidP="001833E1"/>
    <w:p w14:paraId="0F324C13" w14:textId="77777777" w:rsidR="001833E1" w:rsidRDefault="001833E1" w:rsidP="001833E1">
      <w:pPr>
        <w:rPr>
          <w:b/>
          <w:bCs/>
        </w:rPr>
      </w:pPr>
    </w:p>
    <w:p w14:paraId="03148390" w14:textId="77777777" w:rsidR="001833E1" w:rsidRDefault="001833E1" w:rsidP="001833E1">
      <w:pPr>
        <w:rPr>
          <w:b/>
          <w:bCs/>
        </w:rPr>
      </w:pPr>
    </w:p>
    <w:p w14:paraId="57403C7B" w14:textId="77777777" w:rsidR="001833E1" w:rsidRDefault="001833E1" w:rsidP="001833E1">
      <w:pPr>
        <w:rPr>
          <w:b/>
          <w:bCs/>
        </w:rPr>
      </w:pPr>
    </w:p>
    <w:p w14:paraId="4FE2BC92" w14:textId="77777777" w:rsidR="001833E1" w:rsidRDefault="001833E1" w:rsidP="001833E1">
      <w:pPr>
        <w:rPr>
          <w:b/>
          <w:bCs/>
        </w:rPr>
      </w:pPr>
    </w:p>
    <w:p w14:paraId="00003A00" w14:textId="77777777" w:rsidR="001833E1" w:rsidRDefault="001833E1" w:rsidP="001833E1">
      <w:pPr>
        <w:rPr>
          <w:b/>
          <w:bCs/>
        </w:rPr>
      </w:pPr>
    </w:p>
    <w:p w14:paraId="5EE79EBD" w14:textId="48690561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lastRenderedPageBreak/>
        <w:t xml:space="preserve">4. Własna analiza w </w:t>
      </w:r>
      <w:proofErr w:type="spellStart"/>
      <w:r w:rsidRPr="001833E1">
        <w:rPr>
          <w:b/>
          <w:bCs/>
        </w:rPr>
        <w:t>Pythonie</w:t>
      </w:r>
      <w:proofErr w:type="spellEnd"/>
    </w:p>
    <w:p w14:paraId="76C1B0B1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4.1. Skrypt i biblioteki</w:t>
      </w:r>
    </w:p>
    <w:p w14:paraId="7FA4760D" w14:textId="77777777" w:rsidR="001833E1" w:rsidRPr="001833E1" w:rsidRDefault="001833E1" w:rsidP="001833E1">
      <w:r w:rsidRPr="001833E1">
        <w:t>Analiza została zaimplementowana w skrypcie projekt/gse116250_analysis.py z użyciem następujących pakietów:</w:t>
      </w:r>
    </w:p>
    <w:p w14:paraId="6351C562" w14:textId="77777777" w:rsidR="001833E1" w:rsidRPr="001833E1" w:rsidRDefault="001833E1" w:rsidP="001833E1">
      <w:pPr>
        <w:numPr>
          <w:ilvl w:val="0"/>
          <w:numId w:val="5"/>
        </w:numPr>
      </w:pPr>
      <w:proofErr w:type="spellStart"/>
      <w:r w:rsidRPr="001833E1">
        <w:t>pandas</w:t>
      </w:r>
      <w:proofErr w:type="spellEnd"/>
      <w:r w:rsidRPr="001833E1">
        <w:t>, </w:t>
      </w:r>
      <w:proofErr w:type="spellStart"/>
      <w:r w:rsidRPr="001833E1">
        <w:t>numpy</w:t>
      </w:r>
      <w:proofErr w:type="spellEnd"/>
      <w:r w:rsidRPr="001833E1">
        <w:t> – wczytywanie i przetwarzanie danych</w:t>
      </w:r>
    </w:p>
    <w:p w14:paraId="530E39C3" w14:textId="77777777" w:rsidR="001833E1" w:rsidRPr="001833E1" w:rsidRDefault="001833E1" w:rsidP="001833E1">
      <w:pPr>
        <w:numPr>
          <w:ilvl w:val="0"/>
          <w:numId w:val="5"/>
        </w:numPr>
      </w:pPr>
      <w:proofErr w:type="spellStart"/>
      <w:proofErr w:type="gramStart"/>
      <w:r w:rsidRPr="001833E1">
        <w:t>scipy.stats</w:t>
      </w:r>
      <w:proofErr w:type="spellEnd"/>
      <w:proofErr w:type="gramEnd"/>
      <w:r w:rsidRPr="001833E1">
        <w:t xml:space="preserve"> – test t-Studenta (wariant </w:t>
      </w:r>
      <w:proofErr w:type="spellStart"/>
      <w:r w:rsidRPr="001833E1">
        <w:t>Welcha</w:t>
      </w:r>
      <w:proofErr w:type="spellEnd"/>
      <w:r w:rsidRPr="001833E1">
        <w:t>)</w:t>
      </w:r>
    </w:p>
    <w:p w14:paraId="63CABCAA" w14:textId="77777777" w:rsidR="001833E1" w:rsidRPr="001833E1" w:rsidRDefault="001833E1" w:rsidP="001833E1">
      <w:pPr>
        <w:numPr>
          <w:ilvl w:val="0"/>
          <w:numId w:val="5"/>
        </w:numPr>
      </w:pPr>
      <w:proofErr w:type="spellStart"/>
      <w:proofErr w:type="gramStart"/>
      <w:r w:rsidRPr="001833E1">
        <w:t>statsmodels.stats</w:t>
      </w:r>
      <w:proofErr w:type="gramEnd"/>
      <w:r w:rsidRPr="001833E1">
        <w:t>.multitest</w:t>
      </w:r>
      <w:proofErr w:type="spellEnd"/>
      <w:r w:rsidRPr="001833E1">
        <w:t xml:space="preserve"> – korekcja FDR (metoda </w:t>
      </w:r>
      <w:proofErr w:type="spellStart"/>
      <w:r w:rsidRPr="001833E1">
        <w:t>Benjamini</w:t>
      </w:r>
      <w:proofErr w:type="spellEnd"/>
      <w:r w:rsidRPr="001833E1">
        <w:t>–</w:t>
      </w:r>
      <w:proofErr w:type="spellStart"/>
      <w:r w:rsidRPr="001833E1">
        <w:t>Hochberg</w:t>
      </w:r>
      <w:proofErr w:type="spellEnd"/>
      <w:r w:rsidRPr="001833E1">
        <w:t>)</w:t>
      </w:r>
    </w:p>
    <w:p w14:paraId="73B4A2E4" w14:textId="77777777" w:rsidR="001833E1" w:rsidRPr="001833E1" w:rsidRDefault="001833E1" w:rsidP="001833E1">
      <w:pPr>
        <w:numPr>
          <w:ilvl w:val="0"/>
          <w:numId w:val="5"/>
        </w:numPr>
      </w:pPr>
      <w:proofErr w:type="spellStart"/>
      <w:r w:rsidRPr="001833E1">
        <w:t>matplotlib</w:t>
      </w:r>
      <w:proofErr w:type="spellEnd"/>
      <w:r w:rsidRPr="001833E1">
        <w:t>, </w:t>
      </w:r>
      <w:proofErr w:type="spellStart"/>
      <w:r w:rsidRPr="001833E1">
        <w:t>seaborn</w:t>
      </w:r>
      <w:proofErr w:type="spellEnd"/>
      <w:r w:rsidRPr="001833E1">
        <w:t> – wizualizacje (</w:t>
      </w:r>
      <w:proofErr w:type="spellStart"/>
      <w:r w:rsidRPr="001833E1">
        <w:t>volcano</w:t>
      </w:r>
      <w:proofErr w:type="spellEnd"/>
      <w:r w:rsidRPr="001833E1">
        <w:t xml:space="preserve"> plot, histogram log2FC)</w:t>
      </w:r>
    </w:p>
    <w:p w14:paraId="73D9FC90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4.2. Metodyka</w:t>
      </w:r>
    </w:p>
    <w:p w14:paraId="0CBB0458" w14:textId="77777777" w:rsidR="001833E1" w:rsidRPr="001833E1" w:rsidRDefault="001833E1" w:rsidP="001833E1">
      <w:pPr>
        <w:numPr>
          <w:ilvl w:val="0"/>
          <w:numId w:val="6"/>
        </w:numPr>
      </w:pPr>
      <w:r w:rsidRPr="001833E1">
        <w:t>Wczytanie macierzy ekspresji RPKM z pliku GSE116250_rpkm.txt.gz (wiersze = geny, kolumny = próbki NF/DCM/ICM).</w:t>
      </w:r>
    </w:p>
    <w:p w14:paraId="7DA26A53" w14:textId="77777777" w:rsidR="001833E1" w:rsidRPr="001833E1" w:rsidRDefault="001833E1" w:rsidP="001833E1">
      <w:pPr>
        <w:numPr>
          <w:ilvl w:val="0"/>
          <w:numId w:val="6"/>
        </w:numPr>
      </w:pPr>
      <w:r w:rsidRPr="001833E1">
        <w:t>Wczytanie metadanych GSE116250_metadata.csv i ograniczenie analizy do próbek, dla których </w:t>
      </w:r>
      <w:proofErr w:type="spellStart"/>
      <w:r w:rsidRPr="001833E1">
        <w:t>group</w:t>
      </w:r>
      <w:proofErr w:type="spellEnd"/>
      <w:r w:rsidRPr="001833E1">
        <w:t xml:space="preserve"> </w:t>
      </w:r>
      <w:r w:rsidRPr="001833E1">
        <w:rPr>
          <w:rFonts w:ascii="Cambria Math" w:hAnsi="Cambria Math" w:cs="Cambria Math"/>
        </w:rPr>
        <w:t>∈</w:t>
      </w:r>
      <w:r w:rsidRPr="001833E1">
        <w:t xml:space="preserve"> {NF, DCM}.</w:t>
      </w:r>
    </w:p>
    <w:p w14:paraId="5AD5E17F" w14:textId="77777777" w:rsidR="001833E1" w:rsidRPr="001833E1" w:rsidRDefault="001833E1" w:rsidP="001833E1">
      <w:pPr>
        <w:numPr>
          <w:ilvl w:val="0"/>
          <w:numId w:val="6"/>
        </w:numPr>
      </w:pPr>
      <w:r w:rsidRPr="001833E1">
        <w:t>Podział macierzy na dwie podmacierze: NF oraz DCM.</w:t>
      </w:r>
    </w:p>
    <w:p w14:paraId="5A389BFA" w14:textId="77777777" w:rsidR="001833E1" w:rsidRPr="001833E1" w:rsidRDefault="001833E1" w:rsidP="001833E1">
      <w:pPr>
        <w:numPr>
          <w:ilvl w:val="0"/>
          <w:numId w:val="6"/>
        </w:numPr>
      </w:pPr>
      <w:r w:rsidRPr="001833E1">
        <w:t>Obliczenie średniej ekspresji w NF i DCM dla każdego genu oraz log2FC:</w:t>
      </w:r>
    </w:p>
    <w:p w14:paraId="48C4B3AA" w14:textId="2436577E" w:rsidR="001833E1" w:rsidRPr="001833E1" w:rsidRDefault="001833E1" w:rsidP="001833E1">
      <m:oMathPara>
        <m:oMath>
          <m:r>
            <m:rPr>
              <m:nor/>
            </m:rPr>
            <m:t>log2FC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mean</m:t>
              </m:r>
            </m:e>
            <m:sub>
              <m:r>
                <m:rPr>
                  <m:nor/>
                </m:rPr>
                <m:t>DCM</m:t>
              </m:r>
            </m:sub>
          </m:sSub>
          <m:r>
            <w:rPr>
              <w:rFonts w:ascii="Cambria Math" w:hAnsi="Cambria Math"/>
            </w:rPr>
            <m:t>+c)-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mean</m:t>
              </m:r>
            </m:e>
            <m:sub>
              <m:r>
                <m:rPr>
                  <m:nor/>
                </m:rPr>
                <m:t>NF</m:t>
              </m:r>
            </m:sub>
          </m:sSub>
          <m:r>
            <w:rPr>
              <w:rFonts w:ascii="Cambria Math" w:hAnsi="Cambria Math"/>
            </w:rPr>
            <m:t>+c),</m:t>
          </m:r>
          <m:r>
            <w:rPr>
              <w:i/>
            </w:rPr>
            <w:br/>
          </m:r>
        </m:oMath>
      </m:oMathPara>
    </w:p>
    <w:p w14:paraId="3D2D6589" w14:textId="5DC6E3ED" w:rsidR="001833E1" w:rsidRPr="001833E1" w:rsidRDefault="001833E1" w:rsidP="001833E1">
      <w:r w:rsidRPr="001833E1">
        <w:t>gdzie </w:t>
      </w:r>
      <m:oMath>
        <m:r>
          <w:rPr>
            <w:rFonts w:ascii="Cambria Math" w:hAnsi="Cambria Math"/>
          </w:rPr>
          <m:t>c=1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1833E1">
        <w:t> jest małym pseudolicznikiem zabezpieczającym przed zerami.</w:t>
      </w:r>
    </w:p>
    <w:p w14:paraId="119D1E60" w14:textId="77777777" w:rsidR="001833E1" w:rsidRPr="001833E1" w:rsidRDefault="001833E1" w:rsidP="001833E1">
      <w:pPr>
        <w:numPr>
          <w:ilvl w:val="0"/>
          <w:numId w:val="6"/>
        </w:numPr>
      </w:pPr>
      <w:r w:rsidRPr="001833E1">
        <w:t>Dla każdego genu wykonano test t-Studenta (</w:t>
      </w:r>
      <w:proofErr w:type="spellStart"/>
      <w:r w:rsidRPr="001833E1">
        <w:t>Welcha</w:t>
      </w:r>
      <w:proofErr w:type="spellEnd"/>
      <w:r w:rsidRPr="001833E1">
        <w:t>) porównujący rozkład ekspresji w grupach DCM i NF.</w:t>
      </w:r>
    </w:p>
    <w:p w14:paraId="53A3080A" w14:textId="77777777" w:rsidR="001833E1" w:rsidRPr="001833E1" w:rsidRDefault="001833E1" w:rsidP="001833E1">
      <w:pPr>
        <w:numPr>
          <w:ilvl w:val="0"/>
          <w:numId w:val="6"/>
        </w:numPr>
      </w:pPr>
      <w:r w:rsidRPr="001833E1">
        <w:t xml:space="preserve">Otrzymane wartości p skorygowano metodą </w:t>
      </w:r>
      <w:proofErr w:type="spellStart"/>
      <w:r w:rsidRPr="001833E1">
        <w:t>Benjamini</w:t>
      </w:r>
      <w:proofErr w:type="spellEnd"/>
      <w:r w:rsidRPr="001833E1">
        <w:t>–</w:t>
      </w:r>
      <w:proofErr w:type="spellStart"/>
      <w:r w:rsidRPr="001833E1">
        <w:t>Hochberg</w:t>
      </w:r>
      <w:proofErr w:type="spellEnd"/>
      <w:r w:rsidRPr="001833E1">
        <w:t xml:space="preserve"> (FDR), uzyskując kolumnę </w:t>
      </w:r>
      <w:proofErr w:type="spellStart"/>
      <w:r w:rsidRPr="001833E1">
        <w:t>padj</w:t>
      </w:r>
      <w:proofErr w:type="spellEnd"/>
      <w:r w:rsidRPr="001833E1">
        <w:t>.</w:t>
      </w:r>
    </w:p>
    <w:p w14:paraId="30784632" w14:textId="77777777" w:rsidR="001833E1" w:rsidRPr="001833E1" w:rsidRDefault="001833E1" w:rsidP="001833E1">
      <w:pPr>
        <w:numPr>
          <w:ilvl w:val="0"/>
          <w:numId w:val="6"/>
        </w:numPr>
      </w:pPr>
      <w:r w:rsidRPr="001833E1">
        <w:t>Wyniki zapisano do pliku projekt/GSE116250_DE_results_python.tsv z kolumnami:</w:t>
      </w:r>
    </w:p>
    <w:p w14:paraId="1129A87C" w14:textId="77777777" w:rsidR="001833E1" w:rsidRPr="001833E1" w:rsidRDefault="001833E1" w:rsidP="001833E1">
      <w:pPr>
        <w:numPr>
          <w:ilvl w:val="1"/>
          <w:numId w:val="6"/>
        </w:numPr>
      </w:pPr>
      <w:proofErr w:type="spellStart"/>
      <w:r w:rsidRPr="001833E1">
        <w:t>gene</w:t>
      </w:r>
      <w:proofErr w:type="spellEnd"/>
      <w:r w:rsidRPr="001833E1">
        <w:t> (</w:t>
      </w:r>
      <w:proofErr w:type="spellStart"/>
      <w:r w:rsidRPr="001833E1">
        <w:t>EnsemblGeneID</w:t>
      </w:r>
      <w:proofErr w:type="spellEnd"/>
      <w:r w:rsidRPr="001833E1">
        <w:t>), log2FC, </w:t>
      </w:r>
      <w:proofErr w:type="spellStart"/>
      <w:r w:rsidRPr="001833E1">
        <w:t>pvalue</w:t>
      </w:r>
      <w:proofErr w:type="spellEnd"/>
      <w:r w:rsidRPr="001833E1">
        <w:t>, </w:t>
      </w:r>
      <w:proofErr w:type="spellStart"/>
      <w:r w:rsidRPr="001833E1">
        <w:t>padj</w:t>
      </w:r>
      <w:proofErr w:type="spellEnd"/>
      <w:r w:rsidRPr="001833E1">
        <w:t>.</w:t>
      </w:r>
    </w:p>
    <w:p w14:paraId="063158FE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4.3. Wizualizacje</w:t>
      </w:r>
    </w:p>
    <w:p w14:paraId="2E2FC7BD" w14:textId="1C7B65AC" w:rsidR="001833E1" w:rsidRPr="001833E1" w:rsidRDefault="001833E1" w:rsidP="001833E1">
      <w:r w:rsidRPr="001833E1">
        <w:t>Wygenerowano następujące wykresy:</w:t>
      </w:r>
    </w:p>
    <w:p w14:paraId="7A0E71BA" w14:textId="77777777" w:rsidR="001833E1" w:rsidRPr="001833E1" w:rsidRDefault="001833E1" w:rsidP="001833E1">
      <w:pPr>
        <w:numPr>
          <w:ilvl w:val="0"/>
          <w:numId w:val="7"/>
        </w:numPr>
      </w:pPr>
      <w:r w:rsidRPr="001833E1">
        <w:t xml:space="preserve">GSE116250_volcano.png – </w:t>
      </w:r>
      <w:proofErr w:type="spellStart"/>
      <w:r w:rsidRPr="001833E1">
        <w:t>volcano</w:t>
      </w:r>
      <w:proofErr w:type="spellEnd"/>
      <w:r w:rsidRPr="001833E1">
        <w:t xml:space="preserve"> plot (oś X: log2FC DCM vs NF, oś Y: −log10(p-</w:t>
      </w:r>
      <w:proofErr w:type="spellStart"/>
      <w:r w:rsidRPr="001833E1">
        <w:t>value</w:t>
      </w:r>
      <w:proofErr w:type="spellEnd"/>
      <w:r w:rsidRPr="001833E1">
        <w:t>), geny istotne FDR &lt; 0,05 i |log2FC| ≥ 1 zaznaczone na czerwono).</w:t>
      </w:r>
    </w:p>
    <w:p w14:paraId="172DE522" w14:textId="77777777" w:rsidR="001833E1" w:rsidRDefault="001833E1" w:rsidP="001833E1">
      <w:pPr>
        <w:numPr>
          <w:ilvl w:val="0"/>
          <w:numId w:val="7"/>
        </w:numPr>
      </w:pPr>
      <w:r w:rsidRPr="001833E1">
        <w:t>GSE116250_log2fc_hist.png – histogram rozkładu log2FC dla wszystkich genów.</w:t>
      </w:r>
    </w:p>
    <w:p w14:paraId="7FAECFDF" w14:textId="77777777" w:rsidR="001833E1" w:rsidRDefault="001833E1" w:rsidP="001833E1"/>
    <w:p w14:paraId="1F071462" w14:textId="4580DDF4" w:rsidR="001833E1" w:rsidRPr="001833E1" w:rsidRDefault="001833E1" w:rsidP="001833E1">
      <w:r>
        <w:rPr>
          <w:noProof/>
        </w:rPr>
        <w:lastRenderedPageBreak/>
        <w:drawing>
          <wp:inline distT="0" distB="0" distL="0" distR="0" wp14:anchorId="13460518" wp14:editId="19BB03FB">
            <wp:extent cx="5760720" cy="4320540"/>
            <wp:effectExtent l="0" t="0" r="0" b="3810"/>
            <wp:docPr id="376148045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481A5" wp14:editId="69451171">
            <wp:extent cx="5760720" cy="4320540"/>
            <wp:effectExtent l="0" t="0" r="0" b="3810"/>
            <wp:docPr id="1342779716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06DE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lastRenderedPageBreak/>
        <w:t xml:space="preserve">5. Porównanie wyników GEO2R i </w:t>
      </w:r>
      <w:proofErr w:type="spellStart"/>
      <w:r w:rsidRPr="001833E1">
        <w:rPr>
          <w:b/>
          <w:bCs/>
        </w:rPr>
        <w:t>Pythona</w:t>
      </w:r>
      <w:proofErr w:type="spellEnd"/>
    </w:p>
    <w:p w14:paraId="0660515D" w14:textId="77777777" w:rsidR="001833E1" w:rsidRPr="001833E1" w:rsidRDefault="001833E1" w:rsidP="001833E1">
      <w:r w:rsidRPr="001833E1">
        <w:t>Do porównania obu analiz użyto skryptu projekt/analyze.py, który:</w:t>
      </w:r>
    </w:p>
    <w:p w14:paraId="381E00AD" w14:textId="77777777" w:rsidR="001833E1" w:rsidRPr="001833E1" w:rsidRDefault="001833E1" w:rsidP="001833E1">
      <w:pPr>
        <w:numPr>
          <w:ilvl w:val="0"/>
          <w:numId w:val="8"/>
        </w:numPr>
      </w:pPr>
      <w:r w:rsidRPr="001833E1">
        <w:t xml:space="preserve">Wczytuje wyniki GEO2R (GSE116250.top.table.tsv) i własne wyniki </w:t>
      </w:r>
      <w:proofErr w:type="spellStart"/>
      <w:r w:rsidRPr="001833E1">
        <w:t>Pythona</w:t>
      </w:r>
      <w:proofErr w:type="spellEnd"/>
      <w:r w:rsidRPr="001833E1">
        <w:t xml:space="preserve"> (GSE116250_DE_results_python.tsv).</w:t>
      </w:r>
    </w:p>
    <w:p w14:paraId="720CC6E9" w14:textId="77777777" w:rsidR="001833E1" w:rsidRPr="001833E1" w:rsidRDefault="001833E1" w:rsidP="001833E1">
      <w:pPr>
        <w:numPr>
          <w:ilvl w:val="0"/>
          <w:numId w:val="8"/>
        </w:numPr>
      </w:pPr>
      <w:r w:rsidRPr="001833E1">
        <w:t xml:space="preserve">Wczytuje plik </w:t>
      </w:r>
      <w:proofErr w:type="spellStart"/>
      <w:r w:rsidRPr="001833E1">
        <w:t>anotacji</w:t>
      </w:r>
      <w:proofErr w:type="spellEnd"/>
      <w:r w:rsidRPr="001833E1">
        <w:t> Human.GRCh38.p13.annot.tsv.gz, zawierający mapowanie między:</w:t>
      </w:r>
    </w:p>
    <w:p w14:paraId="6F37BF38" w14:textId="77777777" w:rsidR="001833E1" w:rsidRPr="001833E1" w:rsidRDefault="001833E1" w:rsidP="001833E1">
      <w:pPr>
        <w:numPr>
          <w:ilvl w:val="1"/>
          <w:numId w:val="8"/>
        </w:numPr>
      </w:pPr>
      <w:proofErr w:type="spellStart"/>
      <w:r w:rsidRPr="001833E1">
        <w:t>GeneID</w:t>
      </w:r>
      <w:proofErr w:type="spellEnd"/>
      <w:r w:rsidRPr="001833E1">
        <w:t> (NCBI) a </w:t>
      </w:r>
      <w:proofErr w:type="spellStart"/>
      <w:r w:rsidRPr="001833E1">
        <w:t>EnsemblGeneID</w:t>
      </w:r>
      <w:proofErr w:type="spellEnd"/>
      <w:r w:rsidRPr="001833E1">
        <w:t> oraz symbolem genu (Symbol).</w:t>
      </w:r>
    </w:p>
    <w:p w14:paraId="48AFBACF" w14:textId="77777777" w:rsidR="001833E1" w:rsidRPr="001833E1" w:rsidRDefault="001833E1" w:rsidP="001833E1">
      <w:pPr>
        <w:numPr>
          <w:ilvl w:val="0"/>
          <w:numId w:val="8"/>
        </w:numPr>
      </w:pPr>
      <w:r w:rsidRPr="001833E1">
        <w:t xml:space="preserve">Łączy wyniki </w:t>
      </w:r>
      <w:proofErr w:type="spellStart"/>
      <w:r w:rsidRPr="001833E1">
        <w:t>Pythona</w:t>
      </w:r>
      <w:proofErr w:type="spellEnd"/>
      <w:r w:rsidRPr="001833E1">
        <w:t xml:space="preserve"> z </w:t>
      </w:r>
      <w:proofErr w:type="spellStart"/>
      <w:r w:rsidRPr="001833E1">
        <w:t>anotacją</w:t>
      </w:r>
      <w:proofErr w:type="spellEnd"/>
      <w:r w:rsidRPr="001833E1">
        <w:t xml:space="preserve"> po </w:t>
      </w:r>
      <w:proofErr w:type="spellStart"/>
      <w:r w:rsidRPr="001833E1">
        <w:t>EnsemblGeneID</w:t>
      </w:r>
      <w:proofErr w:type="spellEnd"/>
      <w:r w:rsidRPr="001833E1">
        <w:t> (kolumna </w:t>
      </w:r>
      <w:proofErr w:type="spellStart"/>
      <w:r w:rsidRPr="001833E1">
        <w:t>gene</w:t>
      </w:r>
      <w:proofErr w:type="spellEnd"/>
      <w:r w:rsidRPr="001833E1">
        <w:t>) i przypisuje do nich </w:t>
      </w:r>
      <w:proofErr w:type="spellStart"/>
      <w:r w:rsidRPr="001833E1">
        <w:t>GeneID</w:t>
      </w:r>
      <w:proofErr w:type="spellEnd"/>
      <w:r w:rsidRPr="001833E1">
        <w:t>.</w:t>
      </w:r>
    </w:p>
    <w:p w14:paraId="189E6D98" w14:textId="77777777" w:rsidR="001833E1" w:rsidRPr="001833E1" w:rsidRDefault="001833E1" w:rsidP="001833E1">
      <w:pPr>
        <w:numPr>
          <w:ilvl w:val="0"/>
          <w:numId w:val="8"/>
        </w:numPr>
      </w:pPr>
      <w:r w:rsidRPr="001833E1">
        <w:t xml:space="preserve">Łączy następnie tabelę GEO2R i tabelę </w:t>
      </w:r>
      <w:proofErr w:type="spellStart"/>
      <w:r w:rsidRPr="001833E1">
        <w:t>Pythona</w:t>
      </w:r>
      <w:proofErr w:type="spellEnd"/>
      <w:r w:rsidRPr="001833E1">
        <w:t xml:space="preserve"> po wspólnym </w:t>
      </w:r>
      <w:proofErr w:type="spellStart"/>
      <w:r w:rsidRPr="001833E1">
        <w:t>GeneID</w:t>
      </w:r>
      <w:proofErr w:type="spellEnd"/>
      <w:r w:rsidRPr="001833E1">
        <w:t>.</w:t>
      </w:r>
    </w:p>
    <w:p w14:paraId="10DF2442" w14:textId="77777777" w:rsidR="001833E1" w:rsidRPr="001833E1" w:rsidRDefault="001833E1" w:rsidP="001833E1">
      <w:pPr>
        <w:numPr>
          <w:ilvl w:val="0"/>
          <w:numId w:val="8"/>
        </w:numPr>
      </w:pPr>
      <w:r w:rsidRPr="001833E1">
        <w:t xml:space="preserve">Oblicza współczynnik korelacji Pearsona między log2FC z GEO2R i log2FC z </w:t>
      </w:r>
      <w:proofErr w:type="spellStart"/>
      <w:r w:rsidRPr="001833E1">
        <w:t>Pythona</w:t>
      </w:r>
      <w:proofErr w:type="spellEnd"/>
      <w:r w:rsidRPr="001833E1">
        <w:t xml:space="preserve"> oraz liczbę genów istotnych w każdej analizie (FDR &lt; 0,05).</w:t>
      </w:r>
    </w:p>
    <w:p w14:paraId="5B7EA8C1" w14:textId="77777777" w:rsidR="001833E1" w:rsidRPr="001833E1" w:rsidRDefault="001833E1" w:rsidP="001833E1">
      <w:r w:rsidRPr="001833E1">
        <w:t>Wyniki tego porównania (wypisane w terminalu) były następujące:</w:t>
      </w:r>
    </w:p>
    <w:p w14:paraId="251CD778" w14:textId="77777777" w:rsidR="001833E1" w:rsidRPr="001833E1" w:rsidRDefault="001833E1" w:rsidP="001833E1">
      <w:pPr>
        <w:numPr>
          <w:ilvl w:val="0"/>
          <w:numId w:val="9"/>
        </w:numPr>
      </w:pPr>
      <w:r w:rsidRPr="001833E1">
        <w:t>zapisano tabelę połączonych wyników do projekt/GSE116250_geo_vs_python.tsv</w:t>
      </w:r>
    </w:p>
    <w:p w14:paraId="5E82EAE3" w14:textId="77777777" w:rsidR="001833E1" w:rsidRPr="001833E1" w:rsidRDefault="001833E1" w:rsidP="001833E1">
      <w:pPr>
        <w:numPr>
          <w:ilvl w:val="0"/>
          <w:numId w:val="9"/>
        </w:numPr>
      </w:pPr>
      <w:r w:rsidRPr="001833E1">
        <w:t xml:space="preserve">korelacja log2FC GEO2R vs </w:t>
      </w:r>
      <w:proofErr w:type="spellStart"/>
      <w:r w:rsidRPr="001833E1">
        <w:t>Python</w:t>
      </w:r>
      <w:proofErr w:type="spellEnd"/>
      <w:r w:rsidRPr="001833E1">
        <w:t>: około </w:t>
      </w:r>
      <w:r w:rsidRPr="001833E1">
        <w:rPr>
          <w:b/>
          <w:bCs/>
        </w:rPr>
        <w:t>−0,499</w:t>
      </w:r>
    </w:p>
    <w:p w14:paraId="5F79ED91" w14:textId="77777777" w:rsidR="001833E1" w:rsidRPr="001833E1" w:rsidRDefault="001833E1" w:rsidP="001833E1">
      <w:pPr>
        <w:numPr>
          <w:ilvl w:val="0"/>
          <w:numId w:val="9"/>
        </w:numPr>
      </w:pPr>
      <w:r w:rsidRPr="001833E1">
        <w:t>liczba genów istotnych w GEO2R (</w:t>
      </w:r>
      <w:proofErr w:type="spellStart"/>
      <w:r w:rsidRPr="001833E1">
        <w:t>padj</w:t>
      </w:r>
      <w:proofErr w:type="spellEnd"/>
      <w:r w:rsidRPr="001833E1">
        <w:t xml:space="preserve"> &lt; 0,05): </w:t>
      </w:r>
      <w:r w:rsidRPr="001833E1">
        <w:rPr>
          <w:b/>
          <w:bCs/>
        </w:rPr>
        <w:t>6780</w:t>
      </w:r>
    </w:p>
    <w:p w14:paraId="639BAB1E" w14:textId="77777777" w:rsidR="001833E1" w:rsidRPr="001833E1" w:rsidRDefault="001833E1" w:rsidP="001833E1">
      <w:pPr>
        <w:numPr>
          <w:ilvl w:val="0"/>
          <w:numId w:val="9"/>
        </w:numPr>
      </w:pPr>
      <w:r w:rsidRPr="001833E1">
        <w:t xml:space="preserve">liczba genów istotnych w </w:t>
      </w:r>
      <w:proofErr w:type="spellStart"/>
      <w:r w:rsidRPr="001833E1">
        <w:t>Pythonie</w:t>
      </w:r>
      <w:proofErr w:type="spellEnd"/>
      <w:r w:rsidRPr="001833E1">
        <w:t xml:space="preserve"> (</w:t>
      </w:r>
      <w:proofErr w:type="spellStart"/>
      <w:r w:rsidRPr="001833E1">
        <w:t>padj</w:t>
      </w:r>
      <w:proofErr w:type="spellEnd"/>
      <w:r w:rsidRPr="001833E1">
        <w:t xml:space="preserve"> &lt; 0,05): </w:t>
      </w:r>
      <w:r w:rsidRPr="001833E1">
        <w:rPr>
          <w:b/>
          <w:bCs/>
        </w:rPr>
        <w:t>0</w:t>
      </w:r>
    </w:p>
    <w:p w14:paraId="660076C3" w14:textId="77777777" w:rsidR="001833E1" w:rsidRPr="001833E1" w:rsidRDefault="001833E1" w:rsidP="001833E1">
      <w:pPr>
        <w:numPr>
          <w:ilvl w:val="0"/>
          <w:numId w:val="9"/>
        </w:numPr>
      </w:pPr>
      <w:r w:rsidRPr="001833E1">
        <w:t>liczba genów istotnych w obu analizach: </w:t>
      </w:r>
      <w:r w:rsidRPr="001833E1">
        <w:rPr>
          <w:b/>
          <w:bCs/>
        </w:rPr>
        <w:t>0</w:t>
      </w:r>
    </w:p>
    <w:p w14:paraId="3AD90104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5.1. Interpretacja</w:t>
      </w:r>
    </w:p>
    <w:p w14:paraId="3208B8B1" w14:textId="77777777" w:rsidR="001833E1" w:rsidRPr="001833E1" w:rsidRDefault="001833E1" w:rsidP="001833E1">
      <w:pPr>
        <w:numPr>
          <w:ilvl w:val="0"/>
          <w:numId w:val="10"/>
        </w:numPr>
      </w:pPr>
      <w:r w:rsidRPr="001833E1">
        <w:t>Ujemna korelacja (~−0,5) wskazuje, że dla części genów kierunek efektu (</w:t>
      </w:r>
      <w:proofErr w:type="spellStart"/>
      <w:r w:rsidRPr="001833E1">
        <w:t>up</w:t>
      </w:r>
      <w:proofErr w:type="spellEnd"/>
      <w:r w:rsidRPr="001833E1">
        <w:t xml:space="preserve">/down) jest przeciwny pomiędzy GEO2R a prostą analizą w </w:t>
      </w:r>
      <w:proofErr w:type="spellStart"/>
      <w:r w:rsidRPr="001833E1">
        <w:t>Pythonie</w:t>
      </w:r>
      <w:proofErr w:type="spellEnd"/>
      <w:r w:rsidRPr="001833E1">
        <w:t xml:space="preserve">. Sugeruje to, że zastosowany </w:t>
      </w:r>
      <w:proofErr w:type="spellStart"/>
      <w:r w:rsidRPr="001833E1">
        <w:t>pipeline</w:t>
      </w:r>
      <w:proofErr w:type="spellEnd"/>
      <w:r w:rsidRPr="001833E1">
        <w:t xml:space="preserve"> w </w:t>
      </w:r>
      <w:proofErr w:type="spellStart"/>
      <w:r w:rsidRPr="001833E1">
        <w:t>Pythonie</w:t>
      </w:r>
      <w:proofErr w:type="spellEnd"/>
      <w:r w:rsidRPr="001833E1">
        <w:t xml:space="preserve"> (RPKM + test t) nie odtwarza dobrze efektów szacowanych przez </w:t>
      </w:r>
      <w:proofErr w:type="spellStart"/>
      <w:r w:rsidRPr="001833E1">
        <w:t>limma</w:t>
      </w:r>
      <w:proofErr w:type="spellEnd"/>
      <w:r w:rsidRPr="001833E1">
        <w:t>/</w:t>
      </w:r>
      <w:proofErr w:type="spellStart"/>
      <w:r w:rsidRPr="001833E1">
        <w:t>voom</w:t>
      </w:r>
      <w:proofErr w:type="spellEnd"/>
      <w:r w:rsidRPr="001833E1">
        <w:t xml:space="preserve"> na znormalizowanych liczbach </w:t>
      </w:r>
      <w:proofErr w:type="spellStart"/>
      <w:r w:rsidRPr="001833E1">
        <w:t>zliczeń</w:t>
      </w:r>
      <w:proofErr w:type="spellEnd"/>
      <w:r w:rsidRPr="001833E1">
        <w:t>.</w:t>
      </w:r>
    </w:p>
    <w:p w14:paraId="13A227A9" w14:textId="77777777" w:rsidR="001833E1" w:rsidRPr="001833E1" w:rsidRDefault="001833E1" w:rsidP="001833E1">
      <w:pPr>
        <w:numPr>
          <w:ilvl w:val="0"/>
          <w:numId w:val="10"/>
        </w:numPr>
      </w:pPr>
      <w:r w:rsidRPr="001833E1">
        <w:t xml:space="preserve">GEO2R, korzystając z pełnego modelu </w:t>
      </w:r>
      <w:proofErr w:type="spellStart"/>
      <w:r w:rsidRPr="001833E1">
        <w:t>limma</w:t>
      </w:r>
      <w:proofErr w:type="spellEnd"/>
      <w:r w:rsidRPr="001833E1">
        <w:t>/</w:t>
      </w:r>
      <w:proofErr w:type="spellStart"/>
      <w:r w:rsidRPr="001833E1">
        <w:t>voom</w:t>
      </w:r>
      <w:proofErr w:type="spellEnd"/>
      <w:r w:rsidRPr="001833E1">
        <w:t xml:space="preserve"> i odpowiedniej normalizacji, wykrywa dużą liczbę genów różnicowo </w:t>
      </w:r>
      <w:proofErr w:type="spellStart"/>
      <w:r w:rsidRPr="001833E1">
        <w:t>eksprymowanych</w:t>
      </w:r>
      <w:proofErr w:type="spellEnd"/>
      <w:r w:rsidRPr="001833E1">
        <w:t xml:space="preserve"> (6780 genów przy FDR &lt; 0,05). W przeciwieństwie do tego, prosty model </w:t>
      </w:r>
      <w:proofErr w:type="spellStart"/>
      <w:r w:rsidRPr="001833E1">
        <w:t>Pythonowy</w:t>
      </w:r>
      <w:proofErr w:type="spellEnd"/>
      <w:r w:rsidRPr="001833E1">
        <w:t xml:space="preserve"> po korekcji FDR nie wykrył żadnego genu istotnego (0 genów z </w:t>
      </w:r>
      <w:proofErr w:type="spellStart"/>
      <w:r w:rsidRPr="001833E1">
        <w:t>padj</w:t>
      </w:r>
      <w:proofErr w:type="spellEnd"/>
      <w:r w:rsidRPr="001833E1">
        <w:t xml:space="preserve"> &lt; 0,05), co oznacza znacznie mniejszą czułość.</w:t>
      </w:r>
    </w:p>
    <w:p w14:paraId="4ED82B33" w14:textId="77777777" w:rsidR="001833E1" w:rsidRPr="001833E1" w:rsidRDefault="001833E1" w:rsidP="001833E1">
      <w:pPr>
        <w:numPr>
          <w:ilvl w:val="0"/>
          <w:numId w:val="10"/>
        </w:numPr>
      </w:pPr>
      <w:r w:rsidRPr="001833E1">
        <w:t>Różnice mogą wynikać z:</w:t>
      </w:r>
    </w:p>
    <w:p w14:paraId="55FE3531" w14:textId="77777777" w:rsidR="001833E1" w:rsidRPr="001833E1" w:rsidRDefault="001833E1" w:rsidP="001833E1">
      <w:pPr>
        <w:numPr>
          <w:ilvl w:val="1"/>
          <w:numId w:val="10"/>
        </w:numPr>
      </w:pPr>
      <w:r w:rsidRPr="001833E1">
        <w:t xml:space="preserve">użycia RPKM zamiast surowych </w:t>
      </w:r>
      <w:proofErr w:type="spellStart"/>
      <w:r w:rsidRPr="001833E1">
        <w:t>zliczeń</w:t>
      </w:r>
      <w:proofErr w:type="spellEnd"/>
      <w:r w:rsidRPr="001833E1">
        <w:t xml:space="preserve"> w analizie </w:t>
      </w:r>
      <w:proofErr w:type="spellStart"/>
      <w:r w:rsidRPr="001833E1">
        <w:t>Pythonowej</w:t>
      </w:r>
      <w:proofErr w:type="spellEnd"/>
      <w:r w:rsidRPr="001833E1">
        <w:t>,</w:t>
      </w:r>
    </w:p>
    <w:p w14:paraId="144B87B3" w14:textId="77777777" w:rsidR="001833E1" w:rsidRPr="001833E1" w:rsidRDefault="001833E1" w:rsidP="001833E1">
      <w:pPr>
        <w:numPr>
          <w:ilvl w:val="1"/>
          <w:numId w:val="10"/>
        </w:numPr>
      </w:pPr>
      <w:r w:rsidRPr="001833E1">
        <w:t>zastosowania prostego testu t (</w:t>
      </w:r>
      <w:proofErr w:type="spellStart"/>
      <w:r w:rsidRPr="001833E1">
        <w:t>Welcha</w:t>
      </w:r>
      <w:proofErr w:type="spellEnd"/>
      <w:r w:rsidRPr="001833E1">
        <w:t xml:space="preserve">) zamiast modelu liniowego z </w:t>
      </w:r>
      <w:proofErr w:type="spellStart"/>
      <w:r w:rsidRPr="001833E1">
        <w:t>shrinkage</w:t>
      </w:r>
      <w:proofErr w:type="spellEnd"/>
      <w:r w:rsidRPr="001833E1">
        <w:t xml:space="preserve"> wariancji (</w:t>
      </w:r>
      <w:proofErr w:type="spellStart"/>
      <w:r w:rsidRPr="001833E1">
        <w:t>limma</w:t>
      </w:r>
      <w:proofErr w:type="spellEnd"/>
      <w:r w:rsidRPr="001833E1">
        <w:t>),</w:t>
      </w:r>
    </w:p>
    <w:p w14:paraId="30A18AE9" w14:textId="77777777" w:rsidR="001833E1" w:rsidRPr="001833E1" w:rsidRDefault="001833E1" w:rsidP="001833E1">
      <w:pPr>
        <w:numPr>
          <w:ilvl w:val="1"/>
          <w:numId w:val="10"/>
        </w:numPr>
      </w:pPr>
      <w:r w:rsidRPr="001833E1">
        <w:lastRenderedPageBreak/>
        <w:t>specyfiki korekcji na wielokrotne testowanie przy relatywnie niewielkiej liczbie próbek.</w:t>
      </w:r>
    </w:p>
    <w:p w14:paraId="405ADEEB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6. Dyskusja i wnioski</w:t>
      </w:r>
    </w:p>
    <w:p w14:paraId="7926A1C7" w14:textId="77777777" w:rsidR="001833E1" w:rsidRPr="001833E1" w:rsidRDefault="001833E1" w:rsidP="001833E1">
      <w:pPr>
        <w:numPr>
          <w:ilvl w:val="0"/>
          <w:numId w:val="11"/>
        </w:numPr>
      </w:pPr>
      <w:r w:rsidRPr="001833E1">
        <w:rPr>
          <w:b/>
          <w:bCs/>
        </w:rPr>
        <w:t>Porównanie metod</w:t>
      </w:r>
      <w:r w:rsidRPr="001833E1">
        <w:t xml:space="preserve"> – GEO2R reprezentuje dojrzały </w:t>
      </w:r>
      <w:proofErr w:type="spellStart"/>
      <w:r w:rsidRPr="001833E1">
        <w:t>pipeline</w:t>
      </w:r>
      <w:proofErr w:type="spellEnd"/>
      <w:r w:rsidRPr="001833E1">
        <w:t xml:space="preserve"> statystyczny (</w:t>
      </w:r>
      <w:proofErr w:type="spellStart"/>
      <w:r w:rsidRPr="001833E1">
        <w:t>limma</w:t>
      </w:r>
      <w:proofErr w:type="spellEnd"/>
      <w:r w:rsidRPr="001833E1">
        <w:t>/</w:t>
      </w:r>
      <w:proofErr w:type="spellStart"/>
      <w:r w:rsidRPr="001833E1">
        <w:t>voom</w:t>
      </w:r>
      <w:proofErr w:type="spellEnd"/>
      <w:r w:rsidRPr="001833E1">
        <w:t>), przystosowany do danych RNA-</w:t>
      </w:r>
      <w:proofErr w:type="spellStart"/>
      <w:r w:rsidRPr="001833E1">
        <w:t>seq</w:t>
      </w:r>
      <w:proofErr w:type="spellEnd"/>
      <w:r w:rsidRPr="001833E1">
        <w:t xml:space="preserve"> i dużej liczby testów jednoczesnych. Własna analiza w </w:t>
      </w:r>
      <w:proofErr w:type="spellStart"/>
      <w:r w:rsidRPr="001833E1">
        <w:t>Pythonie</w:t>
      </w:r>
      <w:proofErr w:type="spellEnd"/>
      <w:r w:rsidRPr="001833E1">
        <w:t>, oparta na RPKM i prostym teście t, jest bardziej demonstracją podejścia niż pełnowartościową alternatywą metodologiczną.</w:t>
      </w:r>
    </w:p>
    <w:p w14:paraId="5A194946" w14:textId="77777777" w:rsidR="001833E1" w:rsidRPr="001833E1" w:rsidRDefault="001833E1" w:rsidP="001833E1">
      <w:pPr>
        <w:numPr>
          <w:ilvl w:val="0"/>
          <w:numId w:val="11"/>
        </w:numPr>
      </w:pPr>
      <w:r w:rsidRPr="001833E1">
        <w:rPr>
          <w:b/>
          <w:bCs/>
        </w:rPr>
        <w:t>Czułość i stabilność wyników</w:t>
      </w:r>
      <w:r w:rsidRPr="001833E1">
        <w:t xml:space="preserve"> – duża liczba genów istotnych w GEO2R (6780) przy braku genów istotnych w </w:t>
      </w:r>
      <w:proofErr w:type="spellStart"/>
      <w:r w:rsidRPr="001833E1">
        <w:t>Pythonie</w:t>
      </w:r>
      <w:proofErr w:type="spellEnd"/>
      <w:r w:rsidRPr="001833E1">
        <w:t xml:space="preserve"> pokazuje, że właściwy dobór metody i normalizacji ma kluczowe znaczenie dla wykrywania subtelnych zmian ekspresji.</w:t>
      </w:r>
    </w:p>
    <w:p w14:paraId="171CF78C" w14:textId="77777777" w:rsidR="001833E1" w:rsidRPr="001833E1" w:rsidRDefault="001833E1" w:rsidP="001833E1">
      <w:pPr>
        <w:numPr>
          <w:ilvl w:val="0"/>
          <w:numId w:val="11"/>
        </w:numPr>
      </w:pPr>
      <w:r w:rsidRPr="001833E1">
        <w:rPr>
          <w:b/>
          <w:bCs/>
        </w:rPr>
        <w:t>Znaczenie biologiczne</w:t>
      </w:r>
      <w:r w:rsidRPr="001833E1">
        <w:t> – mimo różnic liczbowych, oba podejścia potwierdzają istnienie szerokich zmian transkrypcyjnych między sercami NF a DCM. Analiza GEO2R lepiej uwzględnia złożoność danych RNA-</w:t>
      </w:r>
      <w:proofErr w:type="spellStart"/>
      <w:r w:rsidRPr="001833E1">
        <w:t>seq</w:t>
      </w:r>
      <w:proofErr w:type="spellEnd"/>
      <w:r w:rsidRPr="001833E1">
        <w:t xml:space="preserve">, dlatego powinna być traktowana jako główne źródło wyników biologicznych, natomiast analiza </w:t>
      </w:r>
      <w:proofErr w:type="spellStart"/>
      <w:r w:rsidRPr="001833E1">
        <w:t>Pythonowa</w:t>
      </w:r>
      <w:proofErr w:type="spellEnd"/>
      <w:r w:rsidRPr="001833E1">
        <w:t xml:space="preserve"> jako ilustracja procesu i możliwości </w:t>
      </w:r>
      <w:proofErr w:type="spellStart"/>
      <w:r w:rsidRPr="001833E1">
        <w:t>reimplementacji</w:t>
      </w:r>
      <w:proofErr w:type="spellEnd"/>
      <w:r w:rsidRPr="001833E1">
        <w:t xml:space="preserve"> </w:t>
      </w:r>
      <w:proofErr w:type="spellStart"/>
      <w:r w:rsidRPr="001833E1">
        <w:t>pipeline’u</w:t>
      </w:r>
      <w:proofErr w:type="spellEnd"/>
      <w:r w:rsidRPr="001833E1">
        <w:t>.</w:t>
      </w:r>
    </w:p>
    <w:p w14:paraId="4D5165AA" w14:textId="77777777" w:rsidR="001833E1" w:rsidRPr="001833E1" w:rsidRDefault="001833E1" w:rsidP="001833E1">
      <w:pPr>
        <w:numPr>
          <w:ilvl w:val="0"/>
          <w:numId w:val="11"/>
        </w:numPr>
      </w:pPr>
      <w:r w:rsidRPr="001833E1">
        <w:rPr>
          <w:b/>
          <w:bCs/>
        </w:rPr>
        <w:t>Możliwe rozszerzenia</w:t>
      </w:r>
      <w:r w:rsidRPr="001833E1">
        <w:t> – dalsze prace mogłyby obejmować:</w:t>
      </w:r>
    </w:p>
    <w:p w14:paraId="46B60040" w14:textId="77777777" w:rsidR="001833E1" w:rsidRPr="001833E1" w:rsidRDefault="001833E1" w:rsidP="001833E1">
      <w:pPr>
        <w:numPr>
          <w:ilvl w:val="1"/>
          <w:numId w:val="11"/>
        </w:numPr>
      </w:pPr>
      <w:r w:rsidRPr="001833E1">
        <w:t xml:space="preserve">użycie surowych </w:t>
      </w:r>
      <w:proofErr w:type="spellStart"/>
      <w:r w:rsidRPr="001833E1">
        <w:t>zliczeń</w:t>
      </w:r>
      <w:proofErr w:type="spellEnd"/>
      <w:r w:rsidRPr="001833E1">
        <w:t xml:space="preserve"> (GSE116250_raw_counts_GRCh38.p13_NCBI.tsv.gz) oraz bibliotek </w:t>
      </w:r>
      <w:proofErr w:type="spellStart"/>
      <w:r w:rsidRPr="001833E1">
        <w:t>Pythonowych</w:t>
      </w:r>
      <w:proofErr w:type="spellEnd"/>
      <w:r w:rsidRPr="001833E1">
        <w:t xml:space="preserve"> implementujących modele zbliżone do </w:t>
      </w:r>
      <w:proofErr w:type="spellStart"/>
      <w:r w:rsidRPr="001833E1">
        <w:t>limma</w:t>
      </w:r>
      <w:proofErr w:type="spellEnd"/>
      <w:r w:rsidRPr="001833E1">
        <w:t>/DESeq2,</w:t>
      </w:r>
    </w:p>
    <w:p w14:paraId="4F347AC1" w14:textId="77777777" w:rsidR="001833E1" w:rsidRPr="001833E1" w:rsidRDefault="001833E1" w:rsidP="001833E1">
      <w:pPr>
        <w:numPr>
          <w:ilvl w:val="1"/>
          <w:numId w:val="11"/>
        </w:numPr>
      </w:pPr>
      <w:r w:rsidRPr="001833E1">
        <w:t>analizę trzech grup jednocześnie (NF, DCM, ICM),</w:t>
      </w:r>
    </w:p>
    <w:p w14:paraId="2B562059" w14:textId="77777777" w:rsidR="001833E1" w:rsidRPr="001833E1" w:rsidRDefault="001833E1" w:rsidP="001833E1">
      <w:pPr>
        <w:numPr>
          <w:ilvl w:val="1"/>
          <w:numId w:val="11"/>
        </w:numPr>
      </w:pPr>
      <w:r w:rsidRPr="001833E1">
        <w:t>integrację z informacją funkcjonalną (GO, KEGG) i analizę wzbogacenia szlaków.</w:t>
      </w:r>
    </w:p>
    <w:p w14:paraId="2223AED5" w14:textId="77777777" w:rsidR="001833E1" w:rsidRPr="001833E1" w:rsidRDefault="001833E1" w:rsidP="001833E1">
      <w:pPr>
        <w:rPr>
          <w:b/>
          <w:bCs/>
        </w:rPr>
      </w:pPr>
      <w:r w:rsidRPr="001833E1">
        <w:rPr>
          <w:b/>
          <w:bCs/>
        </w:rPr>
        <w:t>7. Wykorzystanie AI</w:t>
      </w:r>
    </w:p>
    <w:p w14:paraId="4DF6D335" w14:textId="77777777" w:rsidR="001833E1" w:rsidRPr="001833E1" w:rsidRDefault="001833E1" w:rsidP="001833E1">
      <w:r w:rsidRPr="001833E1">
        <w:t>W realizacji projektu wsparto się modelem językowym (</w:t>
      </w:r>
      <w:proofErr w:type="spellStart"/>
      <w:r w:rsidRPr="001833E1">
        <w:t>ChatGPT</w:t>
      </w:r>
      <w:proofErr w:type="spellEnd"/>
      <w:r w:rsidRPr="001833E1">
        <w:t>, model GPT-5.1), który został użyty do:</w:t>
      </w:r>
    </w:p>
    <w:p w14:paraId="11116A14" w14:textId="77777777" w:rsidR="001833E1" w:rsidRPr="001833E1" w:rsidRDefault="001833E1" w:rsidP="001833E1">
      <w:pPr>
        <w:numPr>
          <w:ilvl w:val="0"/>
          <w:numId w:val="12"/>
        </w:numPr>
      </w:pPr>
      <w:r w:rsidRPr="001833E1">
        <w:t>zaproponowania odpowiedniego badania GEO (GSE116250) spełniającego kryteria zadania,</w:t>
      </w:r>
    </w:p>
    <w:p w14:paraId="641F423A" w14:textId="77777777" w:rsidR="001833E1" w:rsidRPr="001833E1" w:rsidRDefault="001833E1" w:rsidP="001833E1">
      <w:pPr>
        <w:numPr>
          <w:ilvl w:val="0"/>
          <w:numId w:val="12"/>
        </w:numPr>
      </w:pPr>
      <w:r w:rsidRPr="001833E1">
        <w:t xml:space="preserve">zaplanowania struktury analizy (GEO2R + </w:t>
      </w:r>
      <w:proofErr w:type="spellStart"/>
      <w:r w:rsidRPr="001833E1">
        <w:t>Python</w:t>
      </w:r>
      <w:proofErr w:type="spellEnd"/>
      <w:r w:rsidRPr="001833E1">
        <w:t>) oraz doboru bibliotek,</w:t>
      </w:r>
    </w:p>
    <w:p w14:paraId="1E3C976B" w14:textId="77777777" w:rsidR="001833E1" w:rsidRPr="001833E1" w:rsidRDefault="001833E1" w:rsidP="001833E1">
      <w:pPr>
        <w:numPr>
          <w:ilvl w:val="0"/>
          <w:numId w:val="12"/>
        </w:numPr>
      </w:pPr>
      <w:r w:rsidRPr="001833E1">
        <w:t xml:space="preserve">wygenerowania szkieletu skryptów </w:t>
      </w:r>
      <w:proofErr w:type="spellStart"/>
      <w:r w:rsidRPr="001833E1">
        <w:t>Pythona</w:t>
      </w:r>
      <w:proofErr w:type="spellEnd"/>
      <w:r w:rsidRPr="001833E1">
        <w:t xml:space="preserve"> (gse116250_analysis.py, analyze.py) do analizy różnicowej ekspresji i porównania wyników,</w:t>
      </w:r>
    </w:p>
    <w:p w14:paraId="1589B060" w14:textId="77777777" w:rsidR="001833E1" w:rsidRPr="001833E1" w:rsidRDefault="001833E1" w:rsidP="001833E1">
      <w:pPr>
        <w:numPr>
          <w:ilvl w:val="0"/>
          <w:numId w:val="12"/>
        </w:numPr>
      </w:pPr>
      <w:r w:rsidRPr="001833E1">
        <w:t>zaproponowania struktury niniejszego raportu i sformułowań opisujących wyniki.</w:t>
      </w:r>
    </w:p>
    <w:p w14:paraId="7AB65C16" w14:textId="7BCFADA2" w:rsidR="001833E1" w:rsidRDefault="001833E1">
      <w:r w:rsidRPr="001833E1">
        <w:t>Ostateczne uruchomienie kodu, weryfikacja poprawności działania skryptów oraz interpretacja wyników zostały wykonane lokalnie w środowisku użytkownika.</w:t>
      </w:r>
    </w:p>
    <w:sectPr w:rsidR="00183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BEB"/>
    <w:multiLevelType w:val="multilevel"/>
    <w:tmpl w:val="DB86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56C7D"/>
    <w:multiLevelType w:val="multilevel"/>
    <w:tmpl w:val="7DE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7CAC"/>
    <w:multiLevelType w:val="multilevel"/>
    <w:tmpl w:val="434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C34F9"/>
    <w:multiLevelType w:val="multilevel"/>
    <w:tmpl w:val="FFD8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77294"/>
    <w:multiLevelType w:val="multilevel"/>
    <w:tmpl w:val="CB2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C09F1"/>
    <w:multiLevelType w:val="multilevel"/>
    <w:tmpl w:val="2216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26AB2"/>
    <w:multiLevelType w:val="multilevel"/>
    <w:tmpl w:val="FE0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C263E"/>
    <w:multiLevelType w:val="multilevel"/>
    <w:tmpl w:val="8C8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E7B95"/>
    <w:multiLevelType w:val="multilevel"/>
    <w:tmpl w:val="CCF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61C80"/>
    <w:multiLevelType w:val="multilevel"/>
    <w:tmpl w:val="22B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93DFA"/>
    <w:multiLevelType w:val="multilevel"/>
    <w:tmpl w:val="D706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C458C"/>
    <w:multiLevelType w:val="multilevel"/>
    <w:tmpl w:val="8CE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6602">
    <w:abstractNumId w:val="7"/>
  </w:num>
  <w:num w:numId="2" w16cid:durableId="192547033">
    <w:abstractNumId w:val="8"/>
  </w:num>
  <w:num w:numId="3" w16cid:durableId="1540506247">
    <w:abstractNumId w:val="2"/>
  </w:num>
  <w:num w:numId="4" w16cid:durableId="73281121">
    <w:abstractNumId w:val="11"/>
  </w:num>
  <w:num w:numId="5" w16cid:durableId="177159125">
    <w:abstractNumId w:val="1"/>
  </w:num>
  <w:num w:numId="6" w16cid:durableId="736898654">
    <w:abstractNumId w:val="0"/>
  </w:num>
  <w:num w:numId="7" w16cid:durableId="454759142">
    <w:abstractNumId w:val="4"/>
  </w:num>
  <w:num w:numId="8" w16cid:durableId="2130581684">
    <w:abstractNumId w:val="3"/>
  </w:num>
  <w:num w:numId="9" w16cid:durableId="639379184">
    <w:abstractNumId w:val="9"/>
  </w:num>
  <w:num w:numId="10" w16cid:durableId="1339457398">
    <w:abstractNumId w:val="10"/>
  </w:num>
  <w:num w:numId="11" w16cid:durableId="2087418459">
    <w:abstractNumId w:val="5"/>
  </w:num>
  <w:num w:numId="12" w16cid:durableId="735249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E1"/>
    <w:rsid w:val="001833E1"/>
    <w:rsid w:val="006B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D4821"/>
  <w15:chartTrackingRefBased/>
  <w15:docId w15:val="{247DF2CD-EB18-41AE-9F04-54B7A175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3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3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3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3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3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33E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33E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33E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33E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33E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33E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33E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33E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33E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3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33E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3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1101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2026-03-16T20:42:00Z</dcterms:created>
  <dcterms:modified xsi:type="dcterms:W3CDTF">2026-03-16T20:51:00Z</dcterms:modified>
</cp:coreProperties>
</file>