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0E164">
      <w:pPr>
        <w:spacing w:before="0" w:after="0"/>
        <w:jc w:val="center"/>
        <w:rPr>
          <w:rFonts w:hint="default" w:ascii="Arial Black" w:hAnsi="Arial Black" w:cs="Arial Black"/>
          <w:color w:val="002060"/>
        </w:rPr>
      </w:pPr>
      <w:r>
        <w:rPr>
          <w:rFonts w:hint="default" w:ascii="Arial Black" w:hAnsi="Arial Black" w:cs="Arial Black"/>
          <w:b/>
          <w:i w:val="0"/>
          <w:color w:val="002060"/>
          <w:sz w:val="24"/>
        </w:rPr>
        <w:t xml:space="preserve">MAS’ULIYATI CHEKLANGAN JAMIYAT</w:t>
      </w:r>
    </w:p>
    <w:p w14:paraId="54EBF9D1">
      <w:pPr>
        <w:pBdr>
          <w:bottom w:val="single" w:color="auto" w:sz="4" w:space="0"/>
        </w:pBdr>
        <w:spacing w:before="0" w:after="0"/>
        <w:jc w:val="center"/>
        <w:rPr>
          <w:rFonts w:hint="default" w:ascii="Arial Black" w:hAnsi="Arial Black" w:cs="Arial Black"/>
          <w:color w:val="002060"/>
        </w:rPr>
      </w:pPr>
      <w:r>
        <w:rPr>
          <w:rFonts w:hint="default" w:ascii="Arial Black" w:hAnsi="Arial Black" w:cs="Arial Black"/>
          <w:b/>
          <w:i w:val="0"/>
          <w:color w:val="002060"/>
          <w:sz w:val="24"/>
        </w:rPr>
        <w:t>«</w:t>
      </w:r>
      <w:r>
        <w:rPr>
          <w:rFonts w:hint="default" w:ascii="Arial Black" w:hAnsi="Arial Black" w:cs="Arial Black"/>
          <w:b/>
          <w:i w:val="0"/>
          <w:color w:val="002060"/>
          <w:sz w:val="40"/>
          <w:szCs w:val="36"/>
        </w:rPr>
        <w:t xml:space="preserve">MOSSAD</w:t>
      </w:r>
      <w:r>
        <w:rPr>
          <w:rFonts w:hint="default" w:ascii="Arial Black" w:hAnsi="Arial Black" w:cs="Arial Black"/>
          <w:b/>
          <w:i w:val="0"/>
          <w:color w:val="002060"/>
          <w:sz w:val="24"/>
        </w:rPr>
        <w:t>»</w:t>
      </w:r>
    </w:p>
    <w:p w14:paraId="7E2AD0AF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033A9679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24AFCCDF">
      <w:pPr>
        <w:spacing w:before="0" w:after="160"/>
        <w:jc w:val="left"/>
      </w:pPr>
      <w:r>
        <w:rPr>
          <w:b w:val="0"/>
          <w:i w:val="0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533C6C56">
      <w:pPr>
        <w:spacing w:before="0" w:after="0"/>
        <w:jc w:val="center"/>
        <w:rPr>
          <w:b/>
          <w:i w:val="0"/>
        </w:rPr>
      </w:pPr>
    </w:p>
    <w:p w14:paraId="2630401A">
      <w:pPr>
        <w:spacing w:before="0" w:after="0"/>
        <w:jc w:val="center"/>
        <w:rPr>
          <w:b/>
          <w:i w:val="0"/>
          <w:sz w:val="11"/>
          <w:szCs w:val="10"/>
        </w:rPr>
      </w:pPr>
    </w:p>
    <w:p w14:paraId="221F1C2B">
      <w:pPr>
        <w:spacing w:before="0" w:after="0"/>
        <w:jc w:val="center"/>
        <w:rPr>
          <w:sz w:val="28"/>
          <w:szCs w:val="24"/>
        </w:rPr>
      </w:pPr>
      <w:r>
        <w:rPr>
          <w:b/>
          <w:i w:val="0"/>
          <w:sz w:val="28"/>
          <w:szCs w:val="24"/>
        </w:rPr>
        <w:t xml:space="preserve">B U Y R U Q</w:t>
      </w:r>
    </w:p>
    <w:p w14:paraId="5838358A">
      <w:pPr>
        <w:spacing w:before="0" w:after="160"/>
        <w:jc w:val="center"/>
        <w:rPr>
          <w:b/>
          <w:i w:val="0"/>
        </w:rPr>
      </w:pPr>
      <w:r>
        <w:rPr>
          <w:b/>
          <w:i w:val="0"/>
          <w:lang w:val="ru-RU"/>
        </w:rPr>
        <w:t xml:space="preserve">turistik xizmatlarni sotish va to‘lovlarni qabul qilish tartibi to‘g‘risidagi lokal hujjatlarni tasdiqlash haqida</w:t>
      </w:r>
    </w:p>
    <w:p w14:paraId="45B79A48">
      <w:pPr>
        <w:spacing w:before="0" w:after="160"/>
        <w:jc w:val="center"/>
        <w:rPr>
          <w:b/>
          <w:i w:val="0"/>
          <w:sz w:val="2"/>
          <w:szCs w:val="2"/>
        </w:rPr>
      </w:pPr>
    </w:p>
    <w:p w14:paraId="311237BB">
      <w:pPr>
        <w:spacing w:before="0" w:after="120"/>
        <w:ind w:firstLine="709"/>
        <w:jc w:val="both"/>
      </w:pPr>
      <w:r>
        <w:rPr>
          <w:b w:val="0"/>
          <w:i w:val="0"/>
        </w:rPr>
        <w:t xml:space="preserve">Jamiyat va uning mijozlarining mulkiy manfaatlarini himoya qilish, to‘lovlarni qabul qilish va bitimlar tuzishni Ofisdan tashqarida amalga oshirishga yo‘l qo‘ymaslik maqsadida, shuningdek O‘zbekiston Respublikasi Mehnat kodeksining 162-moddasi hamda 2014-yil 11-sentabrdagi O‘RQ-374-son «Tijorat siri to‘g‘risida»gi O‘zbekiston Respublikasi Qonunining 10 va 11-moddalariga muvofiq, </w:t>
      </w:r>
      <w:r>
        <w:rPr>
          <w:b/>
          <w:i w:val="0"/>
        </w:rPr>
        <w:t xml:space="preserve">BUYURAMAN:</w:t>
      </w:r>
    </w:p>
    <w:p w14:paraId="74278E3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2026-yil «___» ____________ dan boshlab quyidagilar </w:t>
      </w:r>
      <w:r>
        <w:rPr>
          <w:b/>
          <w:i w:val="0"/>
          <w:sz w:val="24"/>
        </w:rPr>
        <w:t xml:space="preserve">tasdiqlansin</w:t>
      </w:r>
      <w:r>
        <w:rPr>
          <w:b w:val="0"/>
          <w:i w:val="0"/>
          <w:sz w:val="24"/>
        </w:rPr>
        <w:t xml:space="preserve"> va amalga kiritilsin:</w:t>
      </w:r>
    </w:p>
    <w:p w14:paraId="0D2130E9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 xml:space="preserve">1.1. «MOSSAD» MChJda turistik xizmatlarni sotish va to‘lovlarni qabul qilish tartibi to‘g‘risidagi Nizom;</w:t>
      </w:r>
    </w:p>
    <w:p w14:paraId="29C6B25A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 xml:space="preserve">1.2. Savdo bo‘yicha menejerning lavozim yo‘riqnomasi;</w:t>
      </w:r>
    </w:p>
    <w:p w14:paraId="0592D6D9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 xml:space="preserve">1.3. Mehnat majburiyatlarining bir martalik qo‘pol buzilishlari ro‘yxati (</w:t>
      </w:r>
      <w:r>
        <w:rPr>
          <w:b w:val="0"/>
          <w:i/>
          <w:iCs/>
          <w:sz w:val="24"/>
        </w:rPr>
        <w:t xml:space="preserve">1-ilova</w:t>
      </w:r>
      <w:r>
        <w:rPr>
          <w:b w:val="0"/>
          <w:i w:val="0"/>
          <w:sz w:val="24"/>
        </w:rPr>
        <w:t xml:space="preserve">);</w:t>
      </w:r>
    </w:p>
    <w:p w14:paraId="7DC21CB9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 xml:space="preserve">1.4. Jamiyatning tijorat sirini tashkil etuvchi ma’lumotlar ro‘yxati (</w:t>
      </w:r>
      <w:r>
        <w:rPr>
          <w:b w:val="0"/>
          <w:i/>
          <w:iCs/>
          <w:sz w:val="24"/>
        </w:rPr>
        <w:t xml:space="preserve">2-ilova</w:t>
      </w:r>
      <w:r>
        <w:rPr>
          <w:b w:val="0"/>
          <w:i w:val="0"/>
          <w:sz w:val="24"/>
        </w:rPr>
        <w:t xml:space="preserve">);</w:t>
      </w:r>
    </w:p>
    <w:p w14:paraId="43EEC636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 xml:space="preserve">1.5. Tijorat sirini oshkor qilmaslik to‘g‘risidagi majburiyat shakli.</w:t>
      </w:r>
    </w:p>
    <w:p w14:paraId="2B4A4CCD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  <w:t xml:space="preserve">Jamiyatda tijorat siri rejimi </w:t>
      </w:r>
      <w:r>
        <w:rPr>
          <w:b/>
          <w:i w:val="0"/>
          <w:sz w:val="24"/>
        </w:rPr>
        <w:t xml:space="preserve">joriy etilsin</w:t>
      </w:r>
      <w:r>
        <w:rPr>
          <w:b w:val="0"/>
          <w:i w:val="0"/>
          <w:sz w:val="24"/>
        </w:rPr>
        <w:t xml:space="preserve">: tijorat sirini tashkil etuvchi ma’lumotlar ro‘yxati belgilansin; mehnat majburiyatlarini bajarish uchun ushbu ma’lumotlarga kirishi zarur bo‘lgan xodimlar u bilan imzo qo‘ydirib tanishtirilsin; tijorat siriga kirish huquqini olgan shaxslarning hisobi yuritilsin.</w:t>
      </w:r>
    </w:p>
    <w:p w14:paraId="04FC5CB5">
      <w:pPr>
        <w:spacing w:before="0" w:after="80"/>
        <w:ind w:left="510" w:hanging="510"/>
        <w:jc w:val="both"/>
        <w:rPr>
          <w:sz w:val="15"/>
          <w:szCs w:val="13"/>
        </w:rPr>
      </w:pPr>
      <w:r>
        <w:rPr>
          <w:b w:val="0"/>
          <w:i w:val="0"/>
          <w:sz w:val="24"/>
        </w:rPr>
        <w:t xml:space="preserve">3.</w:t>
        <w:tab/>
        <w:t xml:space="preserve">Ofisda to‘lovlarni qabul qilish, to‘lov hujjatlarini berish va tushumlar hisobini yuritish uchun mas’ul etib </w:t>
      </w:r>
      <w:r>
        <w:rPr>
          <w:b/>
          <w:i w:val="0"/>
          <w:sz w:val="24"/>
        </w:rPr>
        <w:t xml:space="preserve">tayinlansin</w:t>
      </w:r>
      <w:r>
        <w:rPr>
          <w:b w:val="0"/>
          <w:i w:val="0"/>
          <w:sz w:val="24"/>
        </w:rPr>
        <w:t xml:space="preserve">: ____________________________________         </w:t>
        <w:br/>
        <w:t xml:space="preserve">                                                                                                             (</w:t>
      </w:r>
      <w:r>
        <w:rPr>
          <w:b w:val="0"/>
          <w:i/>
          <w:iCs/>
          <w:color w:val="808080" w:themeColor="text1" w:themeTint="80"/>
          <w:sz w:val="13"/>
          <w:szCs w:val="11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lavozimi, F.I.Sh.</w:t>
      </w:r>
      <w:r>
        <w:rPr>
          <w:b w:val="0"/>
          <w:i w:val="0"/>
          <w:sz w:val="24"/>
        </w:rPr>
        <w:t xml:space="preserve">)</w:t>
      </w:r>
    </w:p>
    <w:p w14:paraId="1F8A3EA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4.</w:t>
        <w:tab/>
        <w:t xml:space="preserve">Savdo bo‘yicha menejerlar va boshqa xodimlar, ushbu buyruqning 3-bandida ko‘rsatilgan shaxsdan tashqari, mijozlardan pul mablag‘larini qabul qilish </w:t>
      </w:r>
      <w:r>
        <w:rPr>
          <w:b/>
          <w:i w:val="0"/>
          <w:sz w:val="24"/>
        </w:rPr>
        <w:t xml:space="preserve">vakolatiga ega emasligi</w:t>
      </w:r>
      <w:r>
        <w:rPr>
          <w:b w:val="0"/>
          <w:i w:val="0"/>
          <w:sz w:val="24"/>
        </w:rPr>
        <w:t xml:space="preserve"> belgilansin.</w:t>
      </w:r>
    </w:p>
    <w:p w14:paraId="1E084C2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5.</w:t>
        <w:tab/>
        <w:t xml:space="preserve">«To‘lov — faqat ofisda yoki Jamiyat hisob raqamiga» deb nomlangan turistlar uchun eslatma ish stollarida, mijozlarni qabul qilish hududida, Jamiyatning saytida va rasmiy sahifalarida </w:t>
      </w:r>
      <w:r>
        <w:rPr>
          <w:b/>
          <w:i w:val="0"/>
          <w:sz w:val="24"/>
        </w:rPr>
        <w:t xml:space="preserve">joylashtirilsin</w:t>
      </w:r>
      <w:r>
        <w:rPr>
          <w:b w:val="0"/>
          <w:i w:val="0"/>
          <w:sz w:val="24"/>
        </w:rPr>
        <w:t xml:space="preserve">; turistlar bilan tuziladigan shartnomalarga to‘lov to‘g‘risidagi shart </w:t>
      </w:r>
      <w:r>
        <w:rPr>
          <w:b/>
          <w:i w:val="0"/>
          <w:sz w:val="24"/>
        </w:rPr>
        <w:t xml:space="preserve">kiritilsin</w:t>
      </w:r>
      <w:r>
        <w:rPr>
          <w:b w:val="0"/>
          <w:i w:val="0"/>
          <w:sz w:val="24"/>
        </w:rPr>
        <w:t xml:space="preserve">.</w:t>
      </w:r>
    </w:p>
    <w:p w14:paraId="2BC7DC5F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6.</w:t>
        <w:tab/>
        <w:t xml:space="preserve">Jamiyatning ichki mehnat tartibi qoidalari ushbu buyruqqa 1-ilovaga muvofiq mehnat majburiyatlarining bir martalik qo‘pol buzilishlari ro‘yxati bilan </w:t>
      </w:r>
      <w:r>
        <w:rPr>
          <w:b/>
          <w:i w:val="0"/>
          <w:sz w:val="24"/>
        </w:rPr>
        <w:t xml:space="preserve">to‘ldirilsin</w:t>
      </w:r>
      <w:r>
        <w:rPr>
          <w:b w:val="0"/>
          <w:i w:val="0"/>
          <w:sz w:val="24"/>
        </w:rPr>
        <w:t xml:space="preserve"> (</w:t>
      </w:r>
      <w:r>
        <w:rPr>
          <w:b w:val="0"/>
          <w:i/>
          <w:iCs/>
          <w:sz w:val="24"/>
        </w:rPr>
        <w:t xml:space="preserve">O‘zbekiston Respublikasi Mehnat kodeksining 162-moddasi</w:t>
      </w:r>
      <w:r>
        <w:rPr>
          <w:b w:val="0"/>
          <w:i w:val="0"/>
          <w:sz w:val="24"/>
        </w:rPr>
        <w:t xml:space="preserve">).</w:t>
      </w:r>
    </w:p>
    <w:p w14:paraId="5FD60318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7.</w:t>
        <w:tab/>
        <w:t xml:space="preserve">Jamiyat xodimlari ushbu buyruq va tasdiqlangan hujjatlar bilan imzo qo‘ydirib (tanishuv varaqasi orqali)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.</w:t>
      </w:r>
    </w:p>
    <w:p w14:paraId="679F68EE">
      <w:pPr>
        <w:spacing w:before="0" w:after="120"/>
        <w:ind w:left="510" w:hanging="510"/>
        <w:jc w:val="both"/>
      </w:pPr>
      <w:r>
        <w:rPr>
          <w:b w:val="0"/>
          <w:i w:val="0"/>
          <w:sz w:val="24"/>
        </w:rPr>
        <w:t xml:space="preserve">8.</w:t>
        <w:tab/>
        <w:t xml:space="preserve">Ushbu buyruqning ijrosi ustidan nazoratni o‘zimda qoldiraman.</w:t>
      </w:r>
    </w:p>
    <w:p w14:paraId="08F3BB7F">
      <w:pPr>
        <w:spacing w:before="0" w:after="200"/>
        <w:ind w:left="1561" w:hanging="130" w:hangingChars="650"/>
        <w:jc w:val="left"/>
        <w:rPr>
          <w:b/>
          <w:i w:val="0"/>
          <w:sz w:val="2"/>
          <w:szCs w:val="2"/>
        </w:rPr>
      </w:pPr>
    </w:p>
    <w:p w14:paraId="13FD3341">
      <w:pPr>
        <w:spacing w:before="0" w:after="200"/>
        <w:ind w:left="1561" w:hanging="1561" w:hangingChars="65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 xml:space="preserve">Ilovalar:</w:t>
      </w:r>
      <w:r>
        <w:rPr>
          <w:b w:val="0"/>
          <w:i w:val="0"/>
          <w:sz w:val="24"/>
        </w:rPr>
        <w:t xml:space="preserve"> 1-ilova — Mehnat majburiyatlarining bir martalik qo‘pol buzilishlari ro‘yxati; 2-ilova — Jamiyatning tijorat sirini tashkil etuvchi ma’lumotlar ro‘yxati.</w:t>
      </w:r>
    </w:p>
    <w:p w14:paraId="4E42C961">
      <w:pPr>
        <w:spacing w:before="0" w:after="200"/>
        <w:ind w:left="1561" w:hanging="130" w:hangingChars="650"/>
        <w:jc w:val="left"/>
        <w:rPr>
          <w:b w:val="0"/>
          <w:i w:val="0"/>
          <w:sz w:val="2"/>
          <w:szCs w:val="2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143EF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1161AF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28C70C7C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7E7A2C80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</w:tbl>
    <w:p w14:paraId="28A7CA25">
      <w:bookmarkStart w:id="0" w:name="_GoBack"/>
      <w:bookmarkEnd w:id="0"/>
    </w:p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62F63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B685D"/>
    <w:rsid w:val="0FC64A25"/>
    <w:rsid w:val="1C1450AB"/>
    <w:rsid w:val="32A73A7A"/>
    <w:rsid w:val="46A26D6F"/>
    <w:rsid w:val="50DC2761"/>
    <w:rsid w:val="52AB791A"/>
    <w:rsid w:val="67A400BF"/>
    <w:rsid w:val="6F32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348</Words>
  <Characters>2220</Characters>
  <Lines>0</Lines>
  <Paragraphs>0</Paragraphs>
  <TotalTime>4</TotalTime>
  <ScaleCrop>false</ScaleCrop>
  <LinksUpToDate>false</LinksUpToDate>
  <CharactersWithSpaces>2719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2026-10-21T14:06:12Z</dcterms:modified>
  <cp:revision>1</cp:revision>
</cp:coreProperties>
</file>