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06A6E">
      <w:pPr>
        <w:spacing w:before="0" w:after="0"/>
        <w:ind w:left="4800" w:leftChars="2000" w:firstLine="0" w:firstLineChars="0"/>
        <w:jc w:val="center"/>
      </w:pPr>
      <w:r>
        <w:rPr>
          <w:b/>
          <w:i w:val="0"/>
        </w:rPr>
        <w:t>УТВЕРЖДЕНО</w:t>
      </w:r>
    </w:p>
    <w:p w14:paraId="6C369F5B">
      <w:pPr>
        <w:spacing w:before="0" w:after="0"/>
        <w:ind w:left="4800" w:leftChars="2000" w:firstLine="0" w:firstLineChars="0"/>
        <w:jc w:val="center"/>
      </w:pPr>
      <w:r>
        <w:rPr>
          <w:b w:val="0"/>
          <w:i w:val="0"/>
        </w:rPr>
        <w:t>приказом директора</w:t>
      </w:r>
    </w:p>
    <w:p w14:paraId="2989FB8A">
      <w:pPr>
        <w:spacing w:before="0" w:after="0"/>
        <w:ind w:left="4800" w:leftChars="2000" w:firstLine="0" w:firstLineChars="0"/>
        <w:jc w:val="center"/>
      </w:pPr>
      <w:r>
        <w:rPr>
          <w:b w:val="0"/>
          <w:i w:val="0"/>
        </w:rPr>
        <w:t xml:space="preserve">ООО «MOSSAD»</w:t>
      </w:r>
    </w:p>
    <w:p w14:paraId="5E3C3D07">
      <w:pPr>
        <w:spacing w:before="0" w:after="200"/>
        <w:ind w:left="4800" w:leftChars="2000" w:firstLine="0" w:firstLineChars="0"/>
        <w:jc w:val="center"/>
      </w:pPr>
      <w:r>
        <w:rPr>
          <w:b w:val="0"/>
          <w:i w:val="0"/>
        </w:rPr>
        <w:t>№ ____ от «___» ____________ 2026 г.</w:t>
      </w:r>
    </w:p>
    <w:p w14:paraId="4DBF0F0B">
      <w:pPr>
        <w:spacing w:before="0" w:after="0"/>
        <w:jc w:val="center"/>
        <w:rPr>
          <w:b/>
          <w:i w:val="0"/>
        </w:rPr>
      </w:pPr>
    </w:p>
    <w:p w14:paraId="66EBDD70">
      <w:pPr>
        <w:spacing w:before="0" w:after="0"/>
        <w:jc w:val="center"/>
      </w:pPr>
      <w:r>
        <w:rPr>
          <w:b/>
          <w:i w:val="0"/>
        </w:rPr>
        <w:t>ПОЛОЖЕНИЕ</w:t>
      </w:r>
    </w:p>
    <w:p w14:paraId="0307AB35">
      <w:pPr>
        <w:spacing w:before="0" w:after="160"/>
        <w:jc w:val="center"/>
      </w:pPr>
      <w:r>
        <w:rPr>
          <w:b/>
          <w:i w:val="0"/>
        </w:rPr>
        <w:t xml:space="preserve">о порядке продажи туристских услуг и приёма платежей </w:t>
        <w:br w:type="textWrapping"/>
        <w:t xml:space="preserve">в ООО «MOSSAD»</w:t>
      </w:r>
    </w:p>
    <w:p w14:paraId="1CD99976">
      <w:pPr>
        <w:keepNext/>
        <w:spacing w:before="120" w:after="80"/>
        <w:jc w:val="center"/>
      </w:pPr>
      <w:r>
        <w:rPr>
          <w:b/>
          <w:i w:val="0"/>
        </w:rPr>
        <w:t>1. Общие положения</w:t>
      </w:r>
    </w:p>
    <w:p w14:paraId="6A6B892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33" w:lineRule="auto"/>
        <w:ind w:left="567" w:hanging="567"/>
        <w:jc w:val="both"/>
        <w:textAlignment w:val="auto"/>
        <w:rPr>
          <w:spacing w:val="6"/>
        </w:rPr>
      </w:pPr>
      <w:r>
        <w:rPr>
          <w:b w:val="0"/>
          <w:i w:val="0"/>
          <w:spacing w:val="6"/>
        </w:rPr>
        <w:t>1.1.</w:t>
        <w:tab/>
        <w:t xml:space="preserve">Настоящее Положение </w:t>
      </w:r>
      <w:r>
        <w:rPr>
          <w:rFonts w:hint="default"/>
          <w:b w:val="0"/>
          <w:i w:val="0"/>
          <w:spacing w:val="6"/>
          <w:lang w:val="ru-RU"/>
        </w:rPr>
        <w:t>-</w:t>
      </w:r>
      <w:r>
        <w:rPr>
          <w:b w:val="0"/>
          <w:i w:val="0"/>
          <w:spacing w:val="6"/>
        </w:rPr>
        <w:t xml:space="preserve"> локальный акт ООО «MOSSAD» (далее </w:t>
      </w:r>
      <w:r>
        <w:rPr>
          <w:rFonts w:hint="default"/>
          <w:b w:val="0"/>
          <w:i w:val="0"/>
          <w:spacing w:val="6"/>
          <w:lang w:val="ru-RU"/>
        </w:rPr>
        <w:t>-</w:t>
      </w:r>
      <w:r>
        <w:rPr>
          <w:b w:val="0"/>
          <w:i w:val="0"/>
          <w:spacing w:val="6"/>
        </w:rPr>
        <w:t xml:space="preserve"> Общество). Оно устанавливает порядок оформления продажи туристских услуг и приёма платежей, а также права, обязанности и ответственность работников в этой сфере. Цель Положения </w:t>
      </w:r>
      <w:r>
        <w:rPr>
          <w:rFonts w:hint="default"/>
          <w:b w:val="0"/>
          <w:i w:val="0"/>
          <w:spacing w:val="6"/>
          <w:lang w:val="ru-RU"/>
        </w:rPr>
        <w:t>-</w:t>
      </w:r>
      <w:r>
        <w:rPr>
          <w:b w:val="0"/>
          <w:i w:val="0"/>
          <w:spacing w:val="6"/>
        </w:rPr>
        <w:t xml:space="preserve"> защита имущественных интересов Общества и его клиентов, исключение приёма платежей и заключения сделок за пределами Офиса.</w:t>
      </w:r>
    </w:p>
    <w:p w14:paraId="68582FA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33" w:lineRule="auto"/>
        <w:ind w:left="567" w:hanging="567"/>
        <w:jc w:val="both"/>
        <w:textAlignment w:val="auto"/>
      </w:pPr>
      <w:r>
        <w:rPr>
          <w:b w:val="0"/>
          <w:i w:val="0"/>
        </w:rPr>
        <w:t>1.2.</w:t>
        <w:tab/>
        <w:t xml:space="preserve">Положение обязательно для всех работников Общества, включая менеджеров по продажам и работников, принятых с предварительным испытанием. До подписания трудового договора лицо, поступающее на работу, знакомится с Положением под роспись (статья 123 Трудового кодекса Республики Узбекистан, далее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ТК).</w:t>
      </w:r>
    </w:p>
    <w:p w14:paraId="3D9AD57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33" w:lineRule="auto"/>
        <w:ind w:left="567" w:hanging="567"/>
        <w:jc w:val="both"/>
        <w:textAlignment w:val="auto"/>
      </w:pPr>
      <w:r>
        <w:rPr>
          <w:b w:val="0"/>
          <w:i w:val="0"/>
        </w:rPr>
        <w:t>1.3.</w:t>
        <w:tab/>
        <w:t>Термины: «</w:t>
      </w:r>
      <w:r>
        <w:rPr>
          <w:b/>
          <w:i w:val="0"/>
        </w:rPr>
        <w:t>Офис</w:t>
      </w:r>
      <w:r>
        <w:rPr>
          <w:b w:val="0"/>
          <w:i w:val="0"/>
        </w:rPr>
        <w:t xml:space="preserve">»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помещение Общества по адресу: г. Ташкент, Мирабадский район, ул. Намуна, 1; «</w:t>
      </w:r>
      <w:r>
        <w:rPr>
          <w:b/>
          <w:i w:val="0"/>
        </w:rPr>
        <w:t>Клиент</w:t>
      </w:r>
      <w:r>
        <w:rPr>
          <w:b w:val="0"/>
          <w:i w:val="0"/>
        </w:rPr>
        <w:t xml:space="preserve">»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турист, заказчик или иное лицо, приобретающее услуги Общества; «</w:t>
      </w:r>
      <w:r>
        <w:rPr>
          <w:b/>
          <w:i w:val="0"/>
        </w:rPr>
        <w:t>Платёж</w:t>
      </w:r>
      <w:r>
        <w:rPr>
          <w:b w:val="0"/>
          <w:i w:val="0"/>
        </w:rPr>
        <w:t xml:space="preserve">»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любые денежные средства (наличные и безналичные), передаваемые за услуги Общества или в связи с ними; «</w:t>
      </w:r>
      <w:r>
        <w:rPr>
          <w:b/>
          <w:i w:val="0"/>
        </w:rPr>
        <w:t>Менеджер</w:t>
      </w:r>
      <w:r>
        <w:rPr>
          <w:b w:val="0"/>
          <w:i w:val="0"/>
        </w:rPr>
        <w:t xml:space="preserve">»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работник, занимающий должность менеджера по продажам; «</w:t>
      </w:r>
      <w:r>
        <w:rPr>
          <w:b/>
          <w:i w:val="0"/>
        </w:rPr>
        <w:t>Ответственное лицо</w:t>
      </w:r>
      <w:r>
        <w:rPr>
          <w:b w:val="0"/>
          <w:i w:val="0"/>
        </w:rPr>
        <w:t xml:space="preserve">»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работник, назначенный приказом директора для приёма платежей в Офисе.</w:t>
      </w:r>
    </w:p>
    <w:p w14:paraId="0ECA772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33" w:lineRule="auto"/>
        <w:ind w:left="567" w:hanging="567"/>
        <w:jc w:val="both"/>
        <w:textAlignment w:val="auto"/>
      </w:pPr>
      <w:r>
        <w:rPr>
          <w:b w:val="0"/>
          <w:i w:val="0"/>
        </w:rPr>
        <w:t>1.4.</w:t>
        <w:tab/>
        <w:t xml:space="preserve">Менеджеры </w:t>
      </w:r>
      <w:r>
        <w:rPr>
          <w:b/>
          <w:i w:val="0"/>
        </w:rPr>
        <w:t>не наделены полномочиями</w:t>
      </w:r>
      <w:r>
        <w:rPr>
          <w:b w:val="0"/>
          <w:i w:val="0"/>
        </w:rPr>
        <w:t xml:space="preserve"> принимать Платежи. Полномочиями на приём Платежей в Офисе обладает только Ответственное лицо.</w:t>
      </w:r>
    </w:p>
    <w:p w14:paraId="1DB21CA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33" w:lineRule="auto"/>
        <w:jc w:val="center"/>
        <w:textAlignment w:val="auto"/>
      </w:pPr>
      <w:r>
        <w:rPr>
          <w:b/>
          <w:i w:val="0"/>
        </w:rPr>
        <w:t>2. Единственные способы оплаты</w:t>
      </w:r>
    </w:p>
    <w:p w14:paraId="0C33A7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33" w:lineRule="auto"/>
        <w:ind w:left="567" w:hanging="567"/>
        <w:jc w:val="both"/>
        <w:textAlignment w:val="auto"/>
      </w:pPr>
      <w:r>
        <w:rPr>
          <w:b w:val="0"/>
          <w:i w:val="0"/>
        </w:rPr>
        <w:t>2.1.</w:t>
        <w:tab/>
        <w:t xml:space="preserve">Оплата услуг Общества принимается </w:t>
      </w:r>
      <w:r>
        <w:rPr>
          <w:b/>
          <w:i w:val="0"/>
        </w:rPr>
        <w:t>исключительно</w:t>
      </w:r>
      <w:r>
        <w:rPr>
          <w:b w:val="0"/>
          <w:i w:val="0"/>
        </w:rPr>
        <w:t>:</w:t>
      </w:r>
    </w:p>
    <w:p w14:paraId="126F7AD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33" w:lineRule="auto"/>
        <w:ind w:left="567"/>
        <w:jc w:val="both"/>
        <w:textAlignment w:val="auto"/>
      </w:pPr>
      <w:r>
        <w:rPr>
          <w:b w:val="0"/>
          <w:i w:val="0"/>
        </w:rPr>
        <w:t xml:space="preserve">а) безналичным переводом на расчётный счёт Общества по реквизитам, указанным в договоре и счёте на оплату: </w:t>
      </w:r>
      <w:r>
        <w:rPr>
          <w:rFonts w:hint="default"/>
          <w:b w:val="0"/>
          <w:i w:val="0"/>
          <w:lang w:val="ru-RU"/>
        </w:rPr>
        <w:t xml:space="preserve">«Namuna Bank»</w:t>
      </w:r>
      <w:r>
        <w:rPr>
          <w:rFonts w:hint="default"/>
          <w:b w:val="0"/>
          <w:i w:val="0"/>
          <w:lang w:val="en-US"/>
        </w:rPr>
        <w:t xml:space="preserve"/>
      </w:r>
      <w:r>
        <w:rPr>
          <w:rFonts w:hint="default"/>
          <w:b w:val="0"/>
          <w:i w:val="0"/>
          <w:lang w:val="ru-RU"/>
        </w:rPr>
        <w:t xml:space="preserve"/>
      </w:r>
      <w:r>
        <w:rPr>
          <w:rFonts w:hint="default"/>
          <w:b w:val="0"/>
          <w:i w:val="0"/>
          <w:lang w:val="en-US"/>
        </w:rPr>
        <w:t xml:space="preserve"/>
      </w:r>
      <w:r>
        <w:rPr>
          <w:rFonts w:hint="default"/>
          <w:b w:val="0"/>
          <w:i w:val="0"/>
          <w:lang w:val="ru-RU"/>
        </w:rPr>
        <w:t xml:space="preserve">, </w:t>
      </w:r>
      <w:r>
        <w:rPr>
          <w:b w:val="0"/>
          <w:i w:val="0"/>
        </w:rPr>
        <w:t xml:space="preserve">МФО </w:t>
      </w:r>
      <w:r>
        <w:rPr>
          <w:rFonts w:hint="default"/>
          <w:b w:val="0"/>
          <w:i w:val="0"/>
          <w:lang w:val="ru-RU"/>
        </w:rPr>
        <w:t xml:space="preserve">00999</w:t>
      </w:r>
      <w:r>
        <w:rPr>
          <w:b w:val="0"/>
          <w:i w:val="0"/>
        </w:rPr>
        <w:t>, р/с </w:t>
      </w:r>
      <w:r>
        <w:rPr>
          <w:rFonts w:hint="default"/>
          <w:b w:val="0"/>
          <w:i w:val="0"/>
          <w:lang w:val="ru-RU"/>
        </w:rPr>
        <w:t xml:space="preserve">20208000900000000001</w:t>
      </w:r>
      <w:r>
        <w:rPr>
          <w:b w:val="0"/>
          <w:i w:val="0"/>
        </w:rPr>
        <w:t xml:space="preserve">, </w:t>
      </w:r>
      <w:r>
        <w:rPr>
          <w:rFonts w:hint="default"/>
          <w:b w:val="0"/>
          <w:i w:val="0"/>
          <w:lang w:val="en-US"/>
        </w:rPr>
        <w:t xml:space="preserve">SWIFT NAMBUZ22</w:t>
      </w:r>
      <w:r>
        <w:rPr>
          <w:rFonts w:hint="default"/>
          <w:b w:val="0"/>
          <w:i w:val="0"/>
          <w:lang w:val="ru-RU"/>
        </w:rPr>
        <w:t xml:space="preserve">, </w:t>
      </w:r>
      <w:r>
        <w:rPr>
          <w:b w:val="0"/>
          <w:i w:val="0"/>
        </w:rPr>
        <w:t xml:space="preserve">ИНН 300123456 (актуальные реквизиты по всем валютам размещены по QR-коду, указанному в памятке для туристов);</w:t>
      </w:r>
    </w:p>
    <w:p w14:paraId="56EEF78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33" w:lineRule="auto"/>
        <w:ind w:left="567"/>
        <w:jc w:val="both"/>
        <w:textAlignment w:val="auto"/>
      </w:pPr>
      <w:r>
        <w:rPr>
          <w:b w:val="0"/>
          <w:i w:val="0"/>
        </w:rPr>
        <w:t xml:space="preserve">б) в Офисе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Ответственному лицу с обязательной выдачей Клиенту платёжного документа (кассового чека, квитанции или иного документа, предусмотренного законодательством о расчётах).</w:t>
      </w:r>
    </w:p>
    <w:p w14:paraId="0EB4C4C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33" w:lineRule="auto"/>
        <w:ind w:left="567" w:hanging="567"/>
        <w:jc w:val="both"/>
        <w:textAlignment w:val="auto"/>
      </w:pPr>
      <w:r>
        <w:rPr>
          <w:b w:val="0"/>
          <w:i w:val="0"/>
        </w:rPr>
        <w:t>2.2.</w:t>
        <w:tab/>
        <w:t xml:space="preserve">Иные способы оплаты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наличные вне Офиса, перевод на личные банковские карты и счета работников, электронные кошельки, платёжные приложения, QR-коды, мессенджеры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</w:t>
      </w:r>
      <w:r>
        <w:rPr>
          <w:b/>
          <w:i w:val="0"/>
        </w:rPr>
        <w:t>не допускаются</w:t>
      </w:r>
      <w:r>
        <w:rPr>
          <w:b w:val="0"/>
          <w:i w:val="0"/>
        </w:rPr>
        <w:t xml:space="preserve"> независимо от просьб Клиента, срочности заказа или предоставляемой скидки.</w:t>
      </w:r>
    </w:p>
    <w:p w14:paraId="3A2F620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33" w:lineRule="auto"/>
        <w:ind w:left="567" w:hanging="567"/>
        <w:jc w:val="both"/>
        <w:textAlignment w:val="auto"/>
      </w:pPr>
      <w:r>
        <w:rPr>
          <w:b w:val="0"/>
          <w:i w:val="0"/>
        </w:rPr>
        <w:t>2.3.</w:t>
        <w:tab/>
        <w:t>Менеджер не принимает, не хранит, не пересчитывает и не передаёт деньги Клиентов. Если Клиент настаивает на оплате Менеджеру либо пытается оставить деньги, Менеджер вежливо отказывает, разъясняет порядок оплаты и в тот же рабочий день уведомляет директора (раздел 6).</w:t>
      </w:r>
    </w:p>
    <w:p w14:paraId="0676485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33" w:lineRule="auto"/>
        <w:ind w:left="567" w:hanging="567"/>
        <w:jc w:val="both"/>
        <w:textAlignment w:val="auto"/>
      </w:pPr>
      <w:r>
        <w:rPr>
          <w:b w:val="0"/>
          <w:i w:val="0"/>
        </w:rPr>
        <w:t>2.4.</w:t>
        <w:tab/>
        <w:t xml:space="preserve">Общество не одобряет и не принимает к исполнению действия работников по приёму Платежей и заключению сделок с нарушением настоящего Положения (статья 132 Гражданского кодекса Республики Узбекистан, далее </w:t>
      </w:r>
      <w:r>
        <w:rPr>
          <w:rFonts w:hint="default"/>
          <w:b w:val="0"/>
          <w:i w:val="0"/>
          <w:lang w:val="ru-RU"/>
        </w:rPr>
        <w:t>-</w:t>
      </w:r>
      <w:r>
        <w:rPr>
          <w:b w:val="0"/>
          <w:i w:val="0"/>
        </w:rPr>
        <w:t xml:space="preserve"> ГК). Поступление в Общество средств, полученных с нарушением порядка, не означает одобрения нарушения и не освобождает виновного работника от ответственности.</w:t>
      </w:r>
    </w:p>
    <w:p w14:paraId="4A7830FE">
      <w:pPr>
        <w:keepNext/>
        <w:spacing w:before="120" w:after="80"/>
        <w:jc w:val="center"/>
      </w:pPr>
      <w:r>
        <w:rPr>
          <w:b/>
          <w:i w:val="0"/>
        </w:rPr>
        <w:t>3. Порядок оформления продажи</w:t>
      </w:r>
    </w:p>
    <w:p w14:paraId="50FFE566">
      <w:pPr>
        <w:spacing w:before="0" w:after="80"/>
        <w:ind w:left="567" w:hanging="567"/>
        <w:jc w:val="both"/>
      </w:pPr>
      <w:r>
        <w:rPr>
          <w:b w:val="0"/>
          <w:i w:val="0"/>
        </w:rPr>
        <w:t>3.1.</w:t>
        <w:tab/>
        <w:t>Заявка Клиента фиксируется Менеджером в учёте Общества (журнал заявок / CRM) в день обращения.</w:t>
      </w:r>
    </w:p>
    <w:p w14:paraId="17B3CC12">
      <w:pPr>
        <w:spacing w:before="0" w:after="80"/>
        <w:ind w:left="567" w:hanging="567"/>
        <w:jc w:val="both"/>
        <w:rPr>
          <w:u w:val="none"/>
        </w:rPr>
      </w:pPr>
      <w:r>
        <w:rPr>
          <w:b w:val="0"/>
          <w:i w:val="0"/>
          <w:u w:val="none"/>
        </w:rPr>
        <w:t>3.2.</w:t>
        <w:tab/>
        <w:t xml:space="preserve">Услуга реализуется </w:t>
      </w:r>
      <w:r>
        <w:rPr>
          <w:b/>
          <w:i w:val="0"/>
          <w:u w:val="none"/>
        </w:rPr>
        <w:t>только по договору Общества</w:t>
      </w:r>
      <w:r>
        <w:rPr>
          <w:b w:val="0"/>
          <w:i w:val="0"/>
          <w:u w:val="none"/>
        </w:rPr>
        <w:t xml:space="preserve">, оформленному по утверждённой форме и подписанному уполномоченным лицом Общества. Менеджер не изменяет существенные условия договора без письменного согласия директора.</w:t>
      </w:r>
    </w:p>
    <w:p w14:paraId="5EEB5EE5">
      <w:pPr>
        <w:spacing w:before="0" w:after="80"/>
        <w:ind w:left="567" w:hanging="567"/>
        <w:jc w:val="both"/>
      </w:pPr>
      <w:r>
        <w:rPr>
          <w:b w:val="0"/>
          <w:i w:val="0"/>
        </w:rPr>
        <w:t>3.3.</w:t>
        <w:tab/>
        <w:t>Клиенту выставляется счёт на оплату с реквизитами Общества. Вне счёта и договора платёж не принимается.</w:t>
      </w:r>
    </w:p>
    <w:p w14:paraId="6748E800">
      <w:pPr>
        <w:spacing w:before="0" w:after="80"/>
        <w:ind w:left="567" w:hanging="567"/>
        <w:jc w:val="both"/>
      </w:pPr>
      <w:r>
        <w:rPr>
          <w:b w:val="0"/>
          <w:i w:val="0"/>
        </w:rPr>
        <w:t>3.4.</w:t>
        <w:tab/>
        <w:t>Ваучеры, подтверждения бронирования, билеты и иные документы выдаются Клиенту только после подтверждения поступления оплаты на расчётный счёт или в кассу Общества, если директором письменно не определено иное.</w:t>
      </w:r>
    </w:p>
    <w:p w14:paraId="74CDFDB0">
      <w:pPr>
        <w:spacing w:before="0" w:after="80"/>
        <w:ind w:left="567" w:hanging="567"/>
        <w:jc w:val="both"/>
      </w:pPr>
      <w:r>
        <w:rPr>
          <w:b w:val="0"/>
          <w:i w:val="0"/>
        </w:rPr>
        <w:t>3.5.</w:t>
        <w:tab/>
        <w:t>Цены, скидки, условия возврата и изменения заказа применяются только в утверждённом Обществом порядке; иные условия допускаются при наличии письменного согласия директора.</w:t>
      </w:r>
    </w:p>
    <w:p w14:paraId="31E31B3C">
      <w:pPr>
        <w:spacing w:before="0" w:after="80"/>
        <w:ind w:left="567" w:hanging="567"/>
        <w:jc w:val="both"/>
      </w:pPr>
      <w:r>
        <w:rPr>
          <w:b w:val="0"/>
          <w:i w:val="0"/>
        </w:rPr>
        <w:t>3.6.</w:t>
        <w:tab/>
        <w:t>Директор (либо уполномоченный им работник) не реже одного раза в неделю сверяет заявки, договоры, счета и поступления. При расхождениях назначается служебная проверка.</w:t>
      </w:r>
    </w:p>
    <w:p w14:paraId="2867C06B">
      <w:pPr>
        <w:keepNext/>
        <w:spacing w:before="120" w:after="80"/>
        <w:jc w:val="center"/>
      </w:pPr>
      <w:r>
        <w:rPr>
          <w:b/>
          <w:i w:val="0"/>
        </w:rPr>
        <w:t>4. Информирование Клиентов</w:t>
      </w:r>
    </w:p>
    <w:p w14:paraId="2628785D">
      <w:pPr>
        <w:spacing w:before="0" w:after="80"/>
        <w:ind w:left="567" w:hanging="567"/>
        <w:jc w:val="both"/>
      </w:pPr>
      <w:r>
        <w:rPr>
          <w:b w:val="0"/>
          <w:i w:val="0"/>
        </w:rPr>
        <w:t>4.1.</w:t>
        <w:tab/>
        <w:t>Памятка «Оплата — только в офисе или на счёт Общества» размещается на рабочих столах, в зоне приёма Клиентов, на сайте и в официальных профилях Общества.</w:t>
      </w:r>
    </w:p>
    <w:p w14:paraId="1FD3D9D4">
      <w:pPr>
        <w:spacing w:before="0" w:after="80"/>
        <w:ind w:left="567" w:hanging="567"/>
        <w:jc w:val="both"/>
      </w:pPr>
      <w:r>
        <w:rPr>
          <w:b w:val="0"/>
          <w:i w:val="0"/>
        </w:rPr>
        <w:t>4.2.</w:t>
        <w:tab/>
        <w:t>Договор с Клиентом содержит оговорку об оплате, указывающую, что работники не уполномочены принимать оплату вне порядка раздела 2 Положения.</w:t>
      </w:r>
    </w:p>
    <w:p w14:paraId="721C646F">
      <w:pPr>
        <w:spacing w:before="0" w:after="80"/>
        <w:ind w:left="567" w:hanging="567"/>
        <w:jc w:val="both"/>
      </w:pPr>
      <w:r>
        <w:rPr>
          <w:b w:val="0"/>
          <w:i w:val="0"/>
        </w:rPr>
        <w:t>4.3.</w:t>
        <w:tab/>
        <w:t xml:space="preserve">При направлении счёта Менеджер сообщает Клиенту: «Оплата принимается только на расчётный счёт ООО «MOSSAD» по реквизитам в счёте либо в офисе компании. Сотрудники не принимают оплату на личные карты и наличными вне офиса».</w:t>
      </w:r>
    </w:p>
    <w:p w14:paraId="2585D906">
      <w:pPr>
        <w:keepNext/>
        <w:spacing w:before="120" w:after="80"/>
        <w:jc w:val="center"/>
      </w:pPr>
      <w:r>
        <w:rPr>
          <w:b/>
          <w:i w:val="0"/>
        </w:rPr>
        <w:t>5. Личные средства и каналы связи</w:t>
      </w:r>
    </w:p>
    <w:p w14:paraId="50934854">
      <w:pPr>
        <w:spacing w:before="0" w:after="80"/>
        <w:ind w:left="567" w:hanging="567"/>
        <w:jc w:val="both"/>
      </w:pPr>
      <w:r>
        <w:rPr>
          <w:b w:val="0"/>
          <w:i w:val="0"/>
        </w:rPr>
        <w:t>5.1.</w:t>
        <w:tab/>
        <w:t>Менеджер не использует личные банковские карты, счета, электронные кошельки и QR-коды для получения средств от Клиентов и не предоставляет их реквизиты Клиентам.</w:t>
      </w:r>
    </w:p>
    <w:p w14:paraId="137298A0">
      <w:pPr>
        <w:keepNext/>
        <w:spacing w:before="120" w:after="80"/>
        <w:jc w:val="center"/>
      </w:pPr>
      <w:r>
        <w:rPr>
          <w:b/>
          <w:i w:val="0"/>
        </w:rPr>
        <w:t>6. Действия при нарушении порядка</w:t>
      </w:r>
    </w:p>
    <w:p w14:paraId="65D14072">
      <w:pPr>
        <w:spacing w:before="0" w:after="80"/>
        <w:ind w:left="567" w:hanging="567"/>
        <w:jc w:val="both"/>
      </w:pPr>
      <w:r>
        <w:rPr>
          <w:b w:val="0"/>
          <w:i w:val="0"/>
        </w:rPr>
        <w:t>6.1.</w:t>
        <w:tab/>
        <w:t xml:space="preserve">При попытке Клиента внести оплату вне установленного порядка, а также при выявлении любым работником факта такой оплаты работник письменно (в том числе по электронной почте или в мессенджере) уведомляет директора </w:t>
      </w:r>
      <w:r>
        <w:rPr>
          <w:b/>
          <w:i w:val="0"/>
        </w:rPr>
        <w:t>в тот же рабочий день</w:t>
      </w:r>
      <w:r>
        <w:rPr>
          <w:b w:val="0"/>
          <w:i w:val="0"/>
        </w:rPr>
        <w:t>.</w:t>
      </w:r>
    </w:p>
    <w:p w14:paraId="2E76BBAF">
      <w:pPr>
        <w:spacing w:before="0" w:after="80"/>
        <w:ind w:left="567" w:hanging="567"/>
        <w:jc w:val="both"/>
      </w:pPr>
      <w:r>
        <w:rPr>
          <w:b w:val="0"/>
          <w:i w:val="0"/>
        </w:rPr>
        <w:t>6.2.</w:t>
        <w:tab/>
        <w:t>Директор вправе приостановить допуск работника к работе с Клиентами, назначить служебное расследование (статьи 302–311 ТК), затребовать письменное объяснение (статьи 313 и 344 ТК), составить акт. Отказ от объяснения оформляется актом с указанием присутствующих свидетелей.</w:t>
      </w:r>
    </w:p>
    <w:p w14:paraId="510C2460">
      <w:pPr>
        <w:spacing w:before="0" w:after="80"/>
        <w:ind w:left="567" w:hanging="567"/>
        <w:jc w:val="both"/>
      </w:pPr>
      <w:r>
        <w:rPr>
          <w:b w:val="0"/>
          <w:i w:val="0"/>
        </w:rPr>
        <w:t>6.3.</w:t>
        <w:tab/>
        <w:t>Общество принимает меры по защите интересов пострадавшего Клиента и Общества, в том числе обращается в правоохранительные органы.</w:t>
      </w:r>
    </w:p>
    <w:p w14:paraId="0A0B8A35">
      <w:pPr>
        <w:keepNext/>
        <w:spacing w:before="120" w:after="80"/>
        <w:jc w:val="center"/>
      </w:pPr>
      <w:r>
        <w:rPr>
          <w:b/>
          <w:i w:val="0"/>
        </w:rPr>
        <w:t>7. Перечень однократных грубых нарушений трудовых обязанностей</w:t>
      </w:r>
    </w:p>
    <w:p w14:paraId="6A670B7B">
      <w:pPr>
        <w:spacing w:before="0" w:after="80"/>
        <w:ind w:left="567" w:hanging="567"/>
        <w:jc w:val="both"/>
      </w:pPr>
      <w:r>
        <w:rPr>
          <w:b w:val="0"/>
          <w:i w:val="0"/>
        </w:rPr>
        <w:t>7.1.</w:t>
        <w:tab/>
        <w:t>В соответствии с пунктом 5 части второй статьи 161 и статьёй 162 ТК однократными грубыми нарушениями трудовых обязанностей, за которые трудовой договор может быть прекращён по инициативе Общества, являются:</w:t>
      </w:r>
    </w:p>
    <w:p w14:paraId="3E41B3E1">
      <w:pPr>
        <w:spacing w:before="0" w:after="60"/>
        <w:ind w:left="567"/>
        <w:jc w:val="both"/>
      </w:pPr>
      <w:r>
        <w:rPr>
          <w:b w:val="0"/>
          <w:i w:val="0"/>
        </w:rPr>
        <w:t>а) приём, требование, получение или вымогательство денежных средств (наличных, переводов на личные банковские карты и счета, на электронные кошельки, через платёжные приложения, QR-коды, мессенджеры и иными способами) от туристов, клиентов и иных лиц за услуги Общества либо в связи с ними — в любом месте и в любой форме, за исключением приёма платежей лицом, назначенным приказом директора, в порядке раздела 2 Положения;</w:t>
      </w:r>
    </w:p>
    <w:p w14:paraId="52CE70E0">
      <w:pPr>
        <w:spacing w:before="0" w:after="60"/>
        <w:ind w:left="567"/>
        <w:jc w:val="both"/>
      </w:pPr>
      <w:r>
        <w:rPr>
          <w:b w:val="0"/>
          <w:i w:val="0"/>
        </w:rPr>
        <w:t>б) сообщение клиентам реквизитов, не принадлежащих Обществу, либо иных способов оплаты, не предусмотренных разделом 2 Положения;</w:t>
      </w:r>
    </w:p>
    <w:p w14:paraId="5396ED66">
      <w:pPr>
        <w:spacing w:before="0" w:after="60"/>
        <w:ind w:left="567"/>
        <w:jc w:val="both"/>
      </w:pPr>
      <w:r>
        <w:rPr>
          <w:b w:val="0"/>
          <w:i w:val="0"/>
        </w:rPr>
        <w:t>в) оформление, бронирование, подтверждение или иная реализация туристских услуг вне договора Общества и вне учёта Общества, в том числе «параллельные» продажи в своих интересах либо в интересах третьих лиц;</w:t>
      </w:r>
    </w:p>
    <w:p w14:paraId="1741F8AC">
      <w:pPr>
        <w:spacing w:before="0" w:after="60"/>
        <w:ind w:left="567"/>
        <w:jc w:val="both"/>
      </w:pPr>
      <w:r>
        <w:rPr>
          <w:b w:val="0"/>
          <w:i w:val="0"/>
        </w:rPr>
        <w:t>г) выдача клиентам ваучеров, подтверждений, гарантий, скидок, обещаний о возврате или иных обязательств от имени Общества без письменного согласия директора, а также до поступления оплаты на расчётный счёт или в кассу Общества;</w:t>
      </w:r>
    </w:p>
    <w:p w14:paraId="04E06F67">
      <w:pPr>
        <w:spacing w:before="0" w:after="60"/>
        <w:ind w:left="567"/>
        <w:jc w:val="both"/>
      </w:pPr>
      <w:r>
        <w:rPr>
          <w:b w:val="0"/>
          <w:i w:val="0"/>
        </w:rPr>
        <w:t>д) совершение любых действий от имени Общества за пределами предоставленных полномочий; использование наименования, печатей, бланков и реквизитов Общества вне поручения директора;</w:t>
      </w:r>
    </w:p>
    <w:p w14:paraId="199CFF8F">
      <w:pPr>
        <w:spacing w:before="0" w:after="60"/>
        <w:ind w:left="567"/>
        <w:jc w:val="both"/>
      </w:pPr>
      <w:r>
        <w:rPr>
          <w:b w:val="0"/>
          <w:i w:val="0"/>
        </w:rPr>
        <w:t>е) разглашение сведений, составляющих коммерческую тайну Общества, вынос, копирование или передача клиентской базы и иных сведений для использования вне Общества;</w:t>
      </w:r>
    </w:p>
    <w:p w14:paraId="525ECA10">
      <w:pPr>
        <w:spacing w:before="0" w:after="60"/>
        <w:ind w:left="567"/>
        <w:jc w:val="both"/>
      </w:pPr>
      <w:r>
        <w:rPr>
          <w:b w:val="0"/>
          <w:i w:val="0"/>
        </w:rPr>
        <w:t>ж) сокрытие от директора попыток клиента внести оплату вне установленного порядка, жалоб и претензий клиентов, повлёкшее ущерб для Общества или клиентов.</w:t>
      </w:r>
    </w:p>
    <w:p w14:paraId="0086CE9E">
      <w:pPr>
        <w:spacing w:before="0" w:after="80"/>
        <w:ind w:left="567" w:hanging="567"/>
        <w:jc w:val="both"/>
      </w:pPr>
      <w:r>
        <w:rPr>
          <w:b w:val="0"/>
          <w:i w:val="0"/>
        </w:rPr>
        <w:t>7.2.</w:t>
        <w:tab/>
        <w:t>Прекращение трудового договора за виновные действия (бездействие) работника является мерой дисциплинарного взыскания и производится с соблюдением порядка и сроков, установленных статьями 313–314 ТК.</w:t>
      </w:r>
    </w:p>
    <w:p w14:paraId="145D80A6">
      <w:pPr>
        <w:spacing w:before="0" w:after="80"/>
        <w:ind w:left="567" w:hanging="567"/>
        <w:jc w:val="both"/>
      </w:pPr>
      <w:r>
        <w:rPr>
          <w:b w:val="0"/>
          <w:i w:val="0"/>
        </w:rPr>
        <w:t>7.3.</w:t>
        <w:tab/>
        <w:t>Перечень настоящего раздела является приложением к правилам внутреннего трудового распорядка Общества.</w:t>
      </w:r>
    </w:p>
    <w:p w14:paraId="2EF563D8">
      <w:pPr>
        <w:keepNext/>
        <w:spacing w:before="120" w:after="80"/>
        <w:jc w:val="center"/>
      </w:pPr>
      <w:r>
        <w:rPr>
          <w:b/>
          <w:i w:val="0"/>
        </w:rPr>
        <w:t>8. Ответственность</w:t>
      </w:r>
    </w:p>
    <w:p w14:paraId="28286425">
      <w:pPr>
        <w:spacing w:before="0" w:after="80"/>
        <w:ind w:left="567" w:hanging="567"/>
        <w:jc w:val="both"/>
      </w:pPr>
      <w:r>
        <w:rPr>
          <w:b w:val="0"/>
          <w:i w:val="0"/>
        </w:rPr>
        <w:t>8.1.</w:t>
        <w:tab/>
        <w:t>За нарушение настоящего Положения работник несёт дисциплинарную ответственность (статья 312 ТК) и материальную ответственность (статьи 337, 340–347 ТК).</w:t>
      </w:r>
    </w:p>
    <w:p w14:paraId="53B6666F">
      <w:pPr>
        <w:spacing w:before="0" w:after="80"/>
        <w:ind w:left="567" w:hanging="567"/>
        <w:jc w:val="both"/>
      </w:pPr>
      <w:r>
        <w:rPr>
          <w:b w:val="0"/>
          <w:i w:val="0"/>
        </w:rPr>
        <w:t>8.2.</w:t>
        <w:tab/>
        <w:t>Работник возмещает Обществу прямой действительный ущерб, в том числе суммы, которые Общество вынуждено выплатить Клиентам и третьим лицам вследствие действий работника (часть третья статьи 337 ТК). В полном размере прямой действительный ущерб возмещается в случаях, предусмотренных статьёй 342 ТК, в том числе при умышленном причинении ущерба и при причинении ущерба вследствие неисполнения трудовых обязанностей. Неполученные доходы (упущенная выгода) с работника не взыскиваются.</w:t>
      </w:r>
    </w:p>
    <w:p w14:paraId="0EAE775C">
      <w:pPr>
        <w:spacing w:before="0" w:after="80"/>
        <w:ind w:left="567" w:hanging="567"/>
        <w:jc w:val="both"/>
      </w:pPr>
      <w:r>
        <w:rPr>
          <w:b w:val="0"/>
          <w:i w:val="0"/>
        </w:rPr>
        <w:t>8.3.</w:t>
        <w:tab/>
        <w:t>Размер ущерба и причины его возникновения устанавливаются служебным расследованием с обязательным истребованием письменного объяснения работника (статья 344 ТК). Взыскание производится в порядке статьи 347 ТК.</w:t>
      </w:r>
    </w:p>
    <w:p w14:paraId="5B18CE5B">
      <w:pPr>
        <w:spacing w:before="0" w:after="80"/>
        <w:ind w:left="567" w:hanging="567"/>
        <w:jc w:val="both"/>
      </w:pPr>
      <w:r>
        <w:rPr>
          <w:b w:val="0"/>
          <w:i w:val="0"/>
        </w:rPr>
        <w:t>8.4.</w:t>
        <w:tab/>
        <w:t>Привлечение к дисциплинарной и материальной ответственности не исключает гражданско-правовой, административной и уголовной ответственности, предусмотренной законодательством.</w:t>
      </w:r>
    </w:p>
    <w:p w14:paraId="5EFEF80F">
      <w:pPr>
        <w:keepNext/>
        <w:spacing w:before="120" w:after="80"/>
        <w:jc w:val="center"/>
      </w:pPr>
      <w:r>
        <w:rPr>
          <w:b/>
          <w:i w:val="0"/>
        </w:rPr>
        <w:t>9. Заключительные положения</w:t>
      </w:r>
    </w:p>
    <w:p w14:paraId="57A1A6A0">
      <w:pPr>
        <w:spacing w:before="0" w:after="80"/>
        <w:ind w:left="567" w:hanging="567"/>
        <w:jc w:val="both"/>
      </w:pPr>
      <w:r>
        <w:rPr>
          <w:b w:val="0"/>
          <w:i w:val="0"/>
        </w:rPr>
        <w:t>9.1.</w:t>
        <w:tab/>
        <w:t>Положение вступает в силу со дня утверждения приказом директора и действует бессрочно. Изменения вносятся приказом директора.</w:t>
      </w:r>
    </w:p>
    <w:p w14:paraId="767ECD18">
      <w:pPr>
        <w:spacing w:before="0" w:after="80"/>
        <w:ind w:left="567" w:hanging="567"/>
        <w:jc w:val="both"/>
      </w:pPr>
      <w:r>
        <w:rPr>
          <w:b w:val="0"/>
          <w:i w:val="0"/>
        </w:rPr>
        <w:t>9.2.</w:t>
        <w:tab/>
        <w:t>Работники знакомятся с Положением под роспись (лист ознакомления). Отказ от ознакомления оформляется актом с указанием присутствующих свидетелей.</w:t>
      </w:r>
    </w:p>
    <w:p w14:paraId="77F3754C">
      <w:pPr>
        <w:spacing w:before="0" w:after="12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418D8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604711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Директор</w:t>
            </w:r>
          </w:p>
        </w:tc>
        <w:tc>
          <w:tcPr>
            <w:tcW w:w="3402" w:type="dxa"/>
          </w:tcPr>
          <w:p w14:paraId="6ABCF29D">
            <w:pPr>
              <w:spacing w:before="0" w:after="20"/>
              <w:jc w:val="left"/>
              <w:rPr>
                <w:b/>
                <w:bCs/>
              </w:rPr>
            </w:pPr>
            <w:r>
              <w:rPr>
                <w:b/>
                <w:bCs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3C1C2A1C">
            <w:pPr>
              <w:spacing w:before="0" w:after="20"/>
              <w:jc w:val="left"/>
              <w:rPr>
                <w:b/>
                <w:bCs/>
              </w:rPr>
            </w:pPr>
            <w:r>
              <w:rPr>
                <w:b/>
                <w:bCs/>
                <w:i w:val="0"/>
                <w:sz w:val="24"/>
              </w:rPr>
              <w:t xml:space="preserve">А.Р. Каримов</w:t>
            </w:r>
          </w:p>
        </w:tc>
      </w:tr>
      <w:tr w14:paraId="4EB94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B481FA8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16316481">
            <w:pPr>
              <w:spacing w:before="0" w:after="20"/>
              <w:ind w:firstLine="720" w:firstLineChars="450"/>
              <w:jc w:val="left"/>
            </w:pPr>
            <w:bookmarkStart w:id="0" w:name="_GoBack"/>
            <w:bookmarkEnd w:id="0"/>
            <w:r>
              <w:rPr>
                <w:b w:val="0"/>
                <w:i/>
                <w:sz w:val="16"/>
                <w:szCs w:val="15"/>
              </w:rPr>
              <w:t>(подпись)</w:t>
            </w:r>
          </w:p>
        </w:tc>
        <w:tc>
          <w:tcPr>
            <w:tcW w:w="3685" w:type="dxa"/>
          </w:tcPr>
          <w:p w14:paraId="4CD47BFB">
            <w:pPr>
              <w:spacing w:before="0" w:after="20"/>
              <w:jc w:val="left"/>
            </w:pPr>
          </w:p>
        </w:tc>
      </w:tr>
    </w:tbl>
    <w:p w14:paraId="0C3E218F"/>
    <w:sectPr>
      <w:headerReference r:id="rIdWM1" w:type="default"/>
      <w:footerReference r:id="rId5" w:type="default"/>
      <w:pgSz w:w="11906" w:h="16838"/>
      <w:pgMar w:top="654" w:right="850" w:bottom="82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DE959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E24B96"/>
    <w:rsid w:val="11AD70E2"/>
    <w:rsid w:val="142A0116"/>
    <w:rsid w:val="485C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1191</Words>
  <Characters>7794</Characters>
  <Lines>0</Lines>
  <Paragraphs>0</Paragraphs>
  <TotalTime>6</TotalTime>
  <ScaleCrop>false</ScaleCrop>
  <LinksUpToDate>false</LinksUpToDate>
  <CharactersWithSpaces>8929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2026-10-21T14:12:24Z</dcterms:modified>
  <cp:revision>1</cp:revision>
</cp:coreProperties>
</file>