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m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080FA">
      <w:pPr>
        <w:spacing w:before="0" w:after="0"/>
        <w:ind w:left="4800" w:leftChars="2000" w:firstLine="0" w:firstLineChars="0"/>
        <w:jc w:val="center"/>
      </w:pPr>
      <w:r>
        <w:rPr>
          <w:b/>
          <w:i w:val="0"/>
        </w:rPr>
        <w:t>УТВЕРЖДАЮ</w:t>
      </w:r>
    </w:p>
    <w:p w14:paraId="06933034">
      <w:pPr>
        <w:spacing w:before="0" w:after="0"/>
        <w:ind w:left="4800" w:leftChars="2000" w:firstLine="0" w:firstLineChars="0"/>
        <w:jc w:val="center"/>
      </w:pPr>
      <w:r>
        <w:rPr>
          <w:b w:val="0"/>
          <w:i w:val="0"/>
        </w:rPr>
        <w:t xml:space="preserve">Директор ООО «MOSSAD»</w:t>
      </w:r>
    </w:p>
    <w:p w14:paraId="3985A071">
      <w:pPr>
        <w:spacing w:before="0" w:after="0"/>
        <w:ind w:left="4800" w:leftChars="2000" w:firstLine="0" w:firstLineChars="0"/>
        <w:jc w:val="center"/>
      </w:pPr>
      <w:r>
        <w:rPr>
          <w:b w:val="0"/>
          <w:i w:val="0"/>
        </w:rPr>
        <w:t xml:space="preserve">_________________ А.Р. Каримов</w:t>
      </w:r>
    </w:p>
    <w:p w14:paraId="0B4DA764">
      <w:pPr>
        <w:spacing w:before="0" w:after="200"/>
        <w:ind w:left="4800" w:leftChars="2000" w:firstLine="0" w:firstLineChars="0"/>
        <w:jc w:val="center"/>
      </w:pPr>
      <w:r>
        <w:rPr>
          <w:b w:val="0"/>
          <w:i w:val="0"/>
        </w:rPr>
        <w:t>«___» ____________ 2026 г.</w:t>
      </w:r>
    </w:p>
    <w:p w14:paraId="21371212">
      <w:pPr>
        <w:spacing w:before="0" w:after="0"/>
        <w:jc w:val="center"/>
        <w:rPr>
          <w:b/>
          <w:i w:val="0"/>
        </w:rPr>
      </w:pPr>
    </w:p>
    <w:p w14:paraId="35C269F6">
      <w:pPr>
        <w:spacing w:before="0" w:after="0"/>
        <w:jc w:val="center"/>
      </w:pPr>
      <w:r>
        <w:rPr>
          <w:b/>
          <w:i w:val="0"/>
        </w:rPr>
        <w:t>ДОЛЖНОСТНАЯ ИНСТРУКЦИЯ</w:t>
      </w:r>
    </w:p>
    <w:p w14:paraId="62F7148E">
      <w:pPr>
        <w:spacing w:before="0" w:after="160"/>
        <w:jc w:val="center"/>
        <w:rPr>
          <w:b/>
          <w:i w:val="0"/>
        </w:rPr>
      </w:pPr>
      <w:r>
        <w:rPr>
          <w:b/>
          <w:i w:val="0"/>
        </w:rPr>
        <w:t>менеджера по продажам</w:t>
      </w:r>
    </w:p>
    <w:p w14:paraId="3FBA76E6">
      <w:pPr>
        <w:spacing w:before="0" w:after="160"/>
        <w:jc w:val="center"/>
        <w:rPr>
          <w:b/>
          <w:i w:val="0"/>
        </w:rPr>
      </w:pPr>
    </w:p>
    <w:p w14:paraId="4562297B">
      <w:pPr>
        <w:keepNext/>
        <w:spacing w:before="120" w:after="80"/>
        <w:jc w:val="center"/>
      </w:pPr>
      <w:r>
        <w:rPr>
          <w:b/>
          <w:i w:val="0"/>
        </w:rPr>
        <w:t>1. Общие положения</w:t>
      </w:r>
    </w:p>
    <w:p w14:paraId="2FE27BB8">
      <w:pPr>
        <w:spacing w:before="0" w:after="80"/>
        <w:ind w:left="567" w:hanging="567"/>
        <w:jc w:val="both"/>
      </w:pPr>
      <w:r>
        <w:rPr>
          <w:b w:val="0"/>
          <w:i w:val="0"/>
        </w:rPr>
        <w:t>1.1.</w:t>
        <w:tab/>
        <w:t>Менеджер по продажам (далее - Менеджер) принимается на работу и освобождается от должности директором Общества в порядке, установленном Трудовым кодексом Республики Узбекистан (далее - ТК).</w:t>
      </w:r>
    </w:p>
    <w:p w14:paraId="15E2E916">
      <w:pPr>
        <w:spacing w:before="0" w:after="80"/>
        <w:ind w:left="567" w:hanging="567"/>
        <w:jc w:val="both"/>
      </w:pPr>
      <w:r>
        <w:rPr>
          <w:b w:val="0"/>
          <w:i w:val="0"/>
        </w:rPr>
        <w:t>1.2.</w:t>
        <w:tab/>
        <w:t>Менеджер непосредственно подчиняется директору Общества.</w:t>
      </w:r>
    </w:p>
    <w:p w14:paraId="710C9358">
      <w:pPr>
        <w:spacing w:before="0" w:after="80"/>
        <w:ind w:left="567" w:hanging="567"/>
        <w:jc w:val="both"/>
      </w:pPr>
      <w:r>
        <w:rPr>
          <w:b w:val="0"/>
          <w:i w:val="0"/>
        </w:rPr>
        <w:t>1.3.</w:t>
        <w:tab/>
        <w:t>В своей работе Менеджер руководствуется законодательством Республики Узбекистан, Уставом Общества, правилами внутреннего трудового распорядка, трудовым договором, настоящей инструкцией, Положением о порядке продажи туристских услуг и приёма платежей, приказами и письменными поручениями директора.</w:t>
      </w:r>
    </w:p>
    <w:p w14:paraId="20C62B53">
      <w:pPr>
        <w:spacing w:before="0" w:after="80"/>
        <w:ind w:left="567" w:hanging="567"/>
        <w:jc w:val="both"/>
      </w:pPr>
      <w:r>
        <w:rPr>
          <w:b w:val="0"/>
          <w:i w:val="0"/>
        </w:rPr>
        <w:t>1.4.</w:t>
        <w:tab/>
        <w:t>Менеджер должен знать: туристские продукты и услуги Общества и условия их оказания; условия работы с поставщиками и партнёрами; договорные формы Общества; порядок оплаты и учёта; основы законодательства о туристской деятельности и о защите прав потребителей; Положение о порядке продажи туристских услуг и приёма платежей.</w:t>
      </w:r>
    </w:p>
    <w:p w14:paraId="57ECBF40">
      <w:pPr>
        <w:spacing w:before="0" w:after="80"/>
        <w:ind w:left="567" w:hanging="567"/>
        <w:jc w:val="both"/>
      </w:pPr>
      <w:r>
        <w:rPr>
          <w:b w:val="0"/>
          <w:i w:val="0"/>
        </w:rPr>
        <w:t>1.5.</w:t>
        <w:tab/>
        <w:t xml:space="preserve">Место работы Менеджера - Офис Общества: г. Ташкент, Мирабадский район, ул. Намуна, 1.</w:t>
      </w:r>
    </w:p>
    <w:p w14:paraId="666E4049">
      <w:pPr>
        <w:keepNext/>
        <w:spacing w:before="120" w:after="80"/>
        <w:jc w:val="center"/>
      </w:pPr>
      <w:r>
        <w:rPr>
          <w:b/>
          <w:i w:val="0"/>
        </w:rPr>
        <w:t>2. Задачи и функции</w:t>
      </w:r>
    </w:p>
    <w:p w14:paraId="7CA4B8F7">
      <w:pPr>
        <w:spacing w:before="0" w:after="80"/>
        <w:ind w:left="567" w:hanging="567"/>
        <w:jc w:val="both"/>
      </w:pPr>
      <w:r>
        <w:rPr>
          <w:b w:val="0"/>
          <w:i w:val="0"/>
        </w:rPr>
        <w:t>2.1.</w:t>
        <w:tab/>
        <w:t>Консультирование Клиентов и подбор туристских продуктов Общества.</w:t>
      </w:r>
    </w:p>
    <w:p w14:paraId="3A6FC911">
      <w:pPr>
        <w:spacing w:before="0" w:after="80"/>
        <w:ind w:left="567" w:hanging="567"/>
        <w:jc w:val="both"/>
      </w:pPr>
      <w:r>
        <w:rPr>
          <w:b w:val="0"/>
          <w:i w:val="0"/>
        </w:rPr>
        <w:t>2.2.</w:t>
        <w:tab/>
        <w:t>Продажа туристских продуктов Общества от имени и в интересах Общества в порядке, установленном Положением.</w:t>
      </w:r>
    </w:p>
    <w:p w14:paraId="52634511">
      <w:pPr>
        <w:spacing w:before="0" w:after="80"/>
        <w:ind w:left="567" w:hanging="567"/>
        <w:jc w:val="both"/>
      </w:pPr>
      <w:r>
        <w:rPr>
          <w:b w:val="0"/>
          <w:i w:val="0"/>
        </w:rPr>
        <w:t>2.3.</w:t>
        <w:tab/>
        <w:t>Оформление заявок, договоров и сопровождающих документов; взаимодействие с поставщиками и партнёрами Общества в рамках поручений директора.</w:t>
      </w:r>
    </w:p>
    <w:p w14:paraId="5DD82E15">
      <w:pPr>
        <w:spacing w:before="0" w:after="80"/>
        <w:ind w:left="567" w:hanging="567"/>
        <w:jc w:val="both"/>
      </w:pPr>
      <w:r>
        <w:rPr>
          <w:b w:val="0"/>
          <w:i w:val="0"/>
        </w:rPr>
        <w:t>2.4.</w:t>
        <w:tab/>
        <w:t>Ведение учёта Клиентов, заявок и отчётности по продажам.</w:t>
      </w:r>
    </w:p>
    <w:p w14:paraId="7F236CF7">
      <w:pPr>
        <w:keepNext/>
        <w:spacing w:before="120" w:after="80"/>
        <w:jc w:val="center"/>
      </w:pPr>
      <w:r>
        <w:rPr>
          <w:b/>
          <w:i w:val="0"/>
        </w:rPr>
        <w:t>3. Должностные обязанности</w:t>
      </w:r>
    </w:p>
    <w:p w14:paraId="28AAB627">
      <w:pPr>
        <w:spacing w:before="0" w:after="80"/>
        <w:ind w:left="567" w:hanging="567"/>
        <w:jc w:val="both"/>
      </w:pPr>
      <w:r>
        <w:rPr>
          <w:b w:val="0"/>
          <w:i w:val="0"/>
        </w:rPr>
        <w:t>3.1.</w:t>
        <w:tab/>
        <w:t>Менеджер обязан консультировать Клиентов об услугах, ценах и условиях Общества достоверно и в полном объёме, не вводя Клиентов в заблуждение;</w:t>
      </w:r>
    </w:p>
    <w:p w14:paraId="0BE601BA">
      <w:pPr>
        <w:spacing w:before="0" w:after="80"/>
        <w:ind w:left="567" w:hanging="567"/>
        <w:jc w:val="both"/>
      </w:pPr>
      <w:r>
        <w:rPr>
          <w:b w:val="0"/>
          <w:i w:val="0"/>
        </w:rPr>
        <w:t>3.2.</w:t>
        <w:tab/>
        <w:t>Менеджер обязан фиксировать каждую заявку Клиента в учёте Общества в день обращения;</w:t>
      </w:r>
    </w:p>
    <w:p w14:paraId="0A795F64">
      <w:pPr>
        <w:spacing w:before="0" w:after="80"/>
        <w:ind w:left="567" w:hanging="567"/>
        <w:jc w:val="both"/>
      </w:pPr>
      <w:r>
        <w:rPr>
          <w:b w:val="0"/>
          <w:i w:val="0"/>
        </w:rPr>
        <w:t>3.3.</w:t>
        <w:tab/>
        <w:t>Менеджер обязан оформлять договор Общества по утверждённой форме, обеспечивать полноту и достоверность вносимых данных, не изменять существенные условия без письменного согласия директора;</w:t>
      </w:r>
    </w:p>
    <w:p w14:paraId="5A82AE37">
      <w:pPr>
        <w:spacing w:before="0" w:after="80"/>
        <w:ind w:left="567" w:hanging="567"/>
        <w:jc w:val="both"/>
      </w:pPr>
      <w:r>
        <w:rPr>
          <w:b w:val="0"/>
          <w:i w:val="0"/>
        </w:rPr>
        <w:t>3.4.</w:t>
        <w:tab/>
        <w:t>Менеджер обязан выставлять Клиенту счёт на оплату с реквизитами Общества и разъяснять Клиенту, что оплата принимается только на расчётный счёт Общества или в Офисе Ответственному лицу;</w:t>
      </w:r>
    </w:p>
    <w:p w14:paraId="4B35E489">
      <w:pPr>
        <w:spacing w:before="0" w:after="80"/>
        <w:ind w:left="567" w:hanging="567"/>
        <w:jc w:val="both"/>
      </w:pPr>
      <w:r>
        <w:rPr>
          <w:b w:val="0"/>
          <w:i w:val="0"/>
        </w:rPr>
        <w:t>3.5.</w:t>
        <w:tab/>
        <w:t>Менеджер обязан передавать Клиенту ваучеры, подтверждения и иные документы только после подтверждения поступления оплаты в Общество;</w:t>
      </w:r>
    </w:p>
    <w:p w14:paraId="3DF1BF8D">
      <w:pPr>
        <w:spacing w:before="0" w:after="80"/>
        <w:ind w:left="567" w:hanging="567"/>
        <w:jc w:val="both"/>
      </w:pPr>
      <w:r>
        <w:rPr>
          <w:b w:val="0"/>
          <w:i w:val="0"/>
        </w:rPr>
        <w:t>3.6.</w:t>
        <w:tab/>
        <w:t>Менеджер обязан в тот же рабочий день письменно сообщать директору о попытках Клиентов внести оплату вне установленного порядка, о жалобах и претензиях Клиентов и об иных обстоятельствах, создающих риск для Общества или Клиентов;</w:t>
      </w:r>
    </w:p>
    <w:p w14:paraId="5D518AC1">
      <w:pPr>
        <w:spacing w:before="0" w:after="80"/>
        <w:ind w:left="567" w:hanging="567"/>
        <w:jc w:val="both"/>
      </w:pPr>
      <w:r>
        <w:rPr>
          <w:b w:val="0"/>
          <w:i w:val="0"/>
        </w:rPr>
        <w:t>3.7.</w:t>
        <w:tab/>
        <w:t>Менеджер обязан вести переписку с Клиентами и партнёрами по вопросам услуг Общества только через каналы, определённые Обществом, и сохранять её в учёте Общества;</w:t>
      </w:r>
    </w:p>
    <w:p w14:paraId="4E349FEE">
      <w:pPr>
        <w:spacing w:before="0" w:after="80"/>
        <w:ind w:left="567" w:hanging="567"/>
        <w:jc w:val="both"/>
      </w:pPr>
      <w:r>
        <w:rPr>
          <w:b w:val="0"/>
          <w:i w:val="0"/>
        </w:rPr>
        <w:t>3.8.</w:t>
        <w:tab/>
        <w:t>Менеджер обязан своевременно и в полном объёме предоставлять директору отчётность о продажах;</w:t>
      </w:r>
    </w:p>
    <w:p w14:paraId="0FDDC344">
      <w:pPr>
        <w:spacing w:before="0" w:after="80"/>
        <w:ind w:left="567" w:hanging="567"/>
        <w:jc w:val="both"/>
      </w:pPr>
      <w:r>
        <w:rPr>
          <w:b w:val="0"/>
          <w:i w:val="0"/>
        </w:rPr>
        <w:t>3.9.</w:t>
        <w:tab/>
        <w:t>Менеджер обязан соблюдать режим коммерческой тайны Общества и порядок обработки персональных данных Клиентов, не использовать их в личных целях;</w:t>
      </w:r>
    </w:p>
    <w:p w14:paraId="4C7D403F">
      <w:pPr>
        <w:spacing w:before="0" w:after="80"/>
        <w:ind w:left="567" w:hanging="567"/>
        <w:jc w:val="both"/>
      </w:pPr>
      <w:r>
        <w:rPr>
          <w:b w:val="0"/>
          <w:i w:val="0"/>
        </w:rPr>
        <w:t>3.10.</w:t>
        <w:tab/>
        <w:t>Менеджер обязан бережно относиться к имуществу Общества, соблюдать требования охраны труда и пожарной безопасности, правила внутреннего трудового распорядка;</w:t>
      </w:r>
    </w:p>
    <w:p w14:paraId="7E0A755F">
      <w:pPr>
        <w:spacing w:before="0" w:after="80"/>
        <w:ind w:left="567" w:hanging="567"/>
        <w:jc w:val="both"/>
      </w:pPr>
      <w:r>
        <w:rPr>
          <w:b w:val="0"/>
          <w:i w:val="0"/>
        </w:rPr>
        <w:t>3.11.</w:t>
        <w:tab/>
        <w:t>Менеджер обязан при прекращении трудового договора передать по акту документы, клиентскую базу, переписку, доступы к информационным системам, носители информации и иное имущество Общества.</w:t>
      </w:r>
    </w:p>
    <w:p w14:paraId="75CA920C">
      <w:pPr>
        <w:keepNext/>
        <w:spacing w:before="120" w:after="80"/>
        <w:jc w:val="center"/>
      </w:pPr>
      <w:r>
        <w:rPr>
          <w:b/>
          <w:i w:val="0"/>
        </w:rPr>
        <w:t>4. Запреты</w:t>
      </w:r>
    </w:p>
    <w:p w14:paraId="070CD3A1">
      <w:pPr>
        <w:spacing w:before="0" w:after="80"/>
        <w:ind w:left="567" w:hanging="567"/>
        <w:jc w:val="both"/>
      </w:pPr>
      <w:r>
        <w:rPr>
          <w:b w:val="0"/>
          <w:i w:val="0"/>
        </w:rPr>
        <w:t>4.1.</w:t>
        <w:tab/>
        <w:t xml:space="preserve">Менеджеру </w:t>
      </w:r>
      <w:r>
        <w:rPr>
          <w:b/>
          <w:i w:val="0"/>
        </w:rPr>
        <w:t>запрещается</w:t>
      </w:r>
      <w:r>
        <w:rPr>
          <w:b w:val="0"/>
          <w:i w:val="0"/>
        </w:rPr>
        <w:t>:</w:t>
      </w:r>
    </w:p>
    <w:p w14:paraId="693BD907">
      <w:pPr>
        <w:spacing w:before="0" w:after="80"/>
        <w:ind w:left="709" w:hanging="709"/>
        <w:jc w:val="both"/>
      </w:pPr>
      <w:r>
        <w:rPr>
          <w:b w:val="0"/>
          <w:i w:val="0"/>
        </w:rPr>
        <w:t>4.1.1.</w:t>
        <w:tab/>
        <w:t>принимать, требовать или получать от Клиентов и иных лиц деньги в любой форме (наличные, переводы на личные карты и счета, электронные кошельки, платёжные приложения, QR-коды, мессенджеры) за услуги Общества или в связи с ними;</w:t>
      </w:r>
    </w:p>
    <w:p w14:paraId="2F29653F">
      <w:pPr>
        <w:spacing w:before="0" w:after="80"/>
        <w:ind w:left="709" w:hanging="709"/>
        <w:jc w:val="both"/>
      </w:pPr>
      <w:r>
        <w:rPr>
          <w:b w:val="0"/>
          <w:i w:val="0"/>
        </w:rPr>
        <w:t>4.1.2.</w:t>
        <w:tab/>
        <w:t>сообщать Клиентам реквизиты, не принадлежащие Обществу, и использовать личные платёжные средства для расчётов с Клиентами;</w:t>
      </w:r>
    </w:p>
    <w:p w14:paraId="402C2550">
      <w:pPr>
        <w:spacing w:before="0" w:after="80"/>
        <w:ind w:left="709" w:hanging="709"/>
        <w:jc w:val="both"/>
      </w:pPr>
      <w:r>
        <w:rPr>
          <w:b w:val="0"/>
          <w:i w:val="0"/>
        </w:rPr>
        <w:t>4.1.3.</w:t>
        <w:tab/>
        <w:t>оформлять, бронировать, подтверждать или продавать туристские услуги вне договора и учёта Общества, а также от своего имени или в интересах третьих лиц;</w:t>
      </w:r>
    </w:p>
    <w:p w14:paraId="4F1B088C">
      <w:pPr>
        <w:spacing w:before="0" w:after="80"/>
        <w:ind w:left="709" w:hanging="709"/>
        <w:jc w:val="both"/>
      </w:pPr>
      <w:r>
        <w:rPr>
          <w:b w:val="0"/>
          <w:i w:val="0"/>
        </w:rPr>
        <w:t>4.1.4.</w:t>
        <w:tab/>
        <w:t>давать Клиентам гарантии, скидки, обещания о возврате и иные обязательства от имени Общества без письменного согласия директора;</w:t>
      </w:r>
    </w:p>
    <w:p w14:paraId="5CB042C3">
      <w:pPr>
        <w:spacing w:before="0" w:after="80"/>
        <w:ind w:left="709" w:hanging="709"/>
        <w:jc w:val="both"/>
      </w:pPr>
      <w:r>
        <w:rPr>
          <w:b w:val="0"/>
          <w:i w:val="0"/>
        </w:rPr>
        <w:t>4.1.5.</w:t>
        <w:tab/>
        <w:t>совершать действия от имени Общества за пределами предоставленных полномочий, использовать наименование, печати, бланки и реквизиты Общества вне поручения директора;</w:t>
      </w:r>
    </w:p>
    <w:p w14:paraId="7C4AEB97">
      <w:pPr>
        <w:spacing w:before="0" w:after="80"/>
        <w:ind w:left="709" w:hanging="709"/>
        <w:jc w:val="both"/>
      </w:pPr>
      <w:r>
        <w:rPr>
          <w:b w:val="0"/>
          <w:i w:val="0"/>
        </w:rPr>
        <w:t>4.1.6.</w:t>
        <w:tab/>
        <w:t>разглашать сведения, составляющие коммерческую тайну Общества, копировать и выносить клиентскую базу и иные сведения за пределы Общества.</w:t>
      </w:r>
    </w:p>
    <w:p w14:paraId="2BE42436">
      <w:pPr>
        <w:keepNext/>
        <w:spacing w:before="120" w:after="80"/>
        <w:jc w:val="center"/>
      </w:pPr>
      <w:r>
        <w:rPr>
          <w:b/>
          <w:i w:val="0"/>
        </w:rPr>
        <w:t>5. Права</w:t>
      </w:r>
    </w:p>
    <w:p w14:paraId="2C269228">
      <w:pPr>
        <w:spacing w:before="0" w:after="80"/>
        <w:ind w:left="567" w:hanging="567"/>
        <w:jc w:val="both"/>
      </w:pPr>
      <w:r>
        <w:rPr>
          <w:b w:val="0"/>
          <w:i w:val="0"/>
        </w:rPr>
        <w:t>5.1.</w:t>
        <w:tab/>
        <w:t>Менеджер вправе: получать от директора информацию и документы, необходимые для выполнения обязанностей; вносить предложения по улучшению работы; требовать создания условий, необходимых для работы; запрашивать письменные указания директора по вопросам, выходящим за пределы утверждённых условий.</w:t>
      </w:r>
    </w:p>
    <w:p w14:paraId="5284C208">
      <w:pPr>
        <w:keepNext/>
        <w:spacing w:before="120" w:after="80"/>
        <w:jc w:val="center"/>
      </w:pPr>
      <w:r>
        <w:rPr>
          <w:b/>
          <w:i w:val="0"/>
        </w:rPr>
        <w:t>6. Ответственность</w:t>
      </w:r>
    </w:p>
    <w:p w14:paraId="7DD494B7">
      <w:pPr>
        <w:spacing w:before="0" w:after="80"/>
        <w:ind w:left="567" w:hanging="567"/>
        <w:jc w:val="both"/>
      </w:pPr>
      <w:r>
        <w:rPr>
          <w:b w:val="0"/>
          <w:i w:val="0"/>
        </w:rPr>
        <w:t>6.1.</w:t>
        <w:tab/>
        <w:t>Менеджер несёт ответственность: за неисполнение или ненадлежащее исполнение обязанностей - в порядке, предусмотренном ТК; за нарушение запретов раздела 4 - дисциплинарную ответственность вплоть до прекращения трудового договора (пункт 5 части второй статьи 161 и статья 162 ТК) и материальную ответственность (статьи 337, 340–342 ТК); за разглашение коммерческой тайны - в соответствии с законодательством.</w:t>
      </w:r>
    </w:p>
    <w:p w14:paraId="0A6D5A0C">
      <w:pPr>
        <w:spacing w:before="0" w:after="80"/>
        <w:ind w:left="567" w:hanging="567"/>
        <w:jc w:val="both"/>
      </w:pPr>
      <w:r>
        <w:rPr>
          <w:b w:val="0"/>
          <w:i w:val="0"/>
        </w:rPr>
        <w:t>6.2.</w:t>
        <w:tab/>
        <w:t>Привлечение к ответственности по настоящей инструкции не исключает иной ответственности, предусмотренной законодательством.</w:t>
      </w:r>
    </w:p>
    <w:p w14:paraId="4F4D5633">
      <w:pPr>
        <w:keepNext/>
        <w:spacing w:before="120" w:after="80"/>
        <w:jc w:val="center"/>
      </w:pPr>
      <w:r>
        <w:rPr>
          <w:b/>
          <w:i w:val="0"/>
        </w:rPr>
        <w:t>7. Заключительные положения</w:t>
      </w:r>
    </w:p>
    <w:p w14:paraId="4BADEF40">
      <w:pPr>
        <w:spacing w:before="0" w:after="80"/>
        <w:ind w:left="567" w:hanging="567"/>
        <w:jc w:val="both"/>
      </w:pPr>
      <w:r>
        <w:rPr>
          <w:b w:val="0"/>
          <w:i w:val="0"/>
        </w:rPr>
        <w:t>7.1.</w:t>
        <w:tab/>
        <w:t>Инструкция составлена в двух экземплярах: один хранится в Обществе, второй передаётся Менеджеру под роспись.</w:t>
      </w:r>
    </w:p>
    <w:p w14:paraId="6CB841C6">
      <w:pPr>
        <w:spacing w:before="0" w:after="120"/>
        <w:jc w:val="both"/>
      </w:pPr>
    </w:p>
    <w:tbl>
      <w:tblPr>
        <w:tblStyle w:val="12"/>
        <w:tblW w:w="93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4"/>
        <w:gridCol w:w="2551"/>
      </w:tblGrid>
      <w:tr w14:paraId="09693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3" w:type="dxa"/>
          </w:tcPr>
          <w:p w14:paraId="22268926">
            <w:pPr>
              <w:spacing w:before="0" w:after="20"/>
              <w:jc w:val="left"/>
            </w:pPr>
            <w:r>
              <w:rPr>
                <w:b w:val="0"/>
                <w:i w:val="0"/>
              </w:rPr>
              <w:t>С инструкцией ознакомлен, экземпляр получил:</w:t>
            </w:r>
          </w:p>
          <w:p w14:paraId="22ADF501">
            <w:pPr>
              <w:spacing w:before="0" w:after="20"/>
              <w:jc w:val="left"/>
            </w:pPr>
          </w:p>
          <w:p w14:paraId="01947F52">
            <w:pPr>
              <w:spacing w:before="0" w:after="20"/>
              <w:jc w:val="left"/>
              <w:rPr>
                <w:b/>
                <w:bCs/>
              </w:rPr>
            </w:pPr>
            <w:r>
              <w:rPr>
                <w:b w:val="0"/>
                <w:i w:val="0"/>
              </w:rPr>
              <w:t xml:space="preserve">_______________ </w:t>
            </w:r>
            <w:r>
              <w:rPr>
                <w:rFonts w:hint="default"/>
                <w:b w:val="0"/>
                <w:i w:val="0"/>
                <w:lang w:val="ru-RU"/>
              </w:rPr>
              <w:t xml:space="preserve"> </w:t>
            </w:r>
            <w:bookmarkStart w:id="0" w:name="_GoBack"/>
            <w:bookmarkEnd w:id="0"/>
            <w:r>
              <w:rPr>
                <w:b/>
                <w:bCs/>
                <w:i w:val="0"/>
              </w:rPr>
              <w:t xml:space="preserve">Б.Э. Рахимов</w:t>
            </w:r>
          </w:p>
          <w:p w14:paraId="2B54F4D6">
            <w:pPr>
              <w:spacing w:before="0" w:after="20"/>
              <w:jc w:val="left"/>
            </w:pPr>
            <w:r>
              <w:rPr>
                <w:b w:val="0"/>
                <w:i w:val="0"/>
              </w:rPr>
              <w:t>«___» ____________ 2026 г.</w:t>
            </w:r>
          </w:p>
        </w:tc>
        <w:tc>
          <w:tcPr>
            <w:tcW w:w="2551" w:type="dxa"/>
          </w:tcPr>
          <w:p w14:paraId="57894B01">
            <w:pPr>
              <w:spacing w:before="0" w:after="20"/>
              <w:jc w:val="left"/>
            </w:pPr>
          </w:p>
        </w:tc>
      </w:tr>
    </w:tbl>
    <w:p w14:paraId="4A5568B4"/>
    <w:sectPr>
      <w:headerReference r:id="rIdWM1" w:type="default"/>
      <w:footerReference r:id="rId5" w:type="default"/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E10874">
    <w:pPr>
      <w:pStyle w:val="26"/>
      <w:jc w:val="center"/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  <w:p>
    <w:pPr>
      <w:spacing w:before="0" w:after="0"/>
      <w:jc w:val="center"/>
    </w:pPr>
    <w:r>
      <w:rPr>
        <w:rFonts w:ascii="Times New Roman" w:hAnsi="Times New Roman" w:cs="Times New Roman"/>
        <w:color w:val="7F7F7F"/>
        <w:sz w:val="14"/>
        <w:szCs w:val="14"/>
      </w:rPr>
      <w:t>Продукция компании "MARKUS" (ИНН 311283164)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_wm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spacing w:before="0" w:after="0" w:line="20" w:lineRule="exact"/>
    </w:pPr>
    <w:r>
      <w:rPr>
        <w:noProof/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430pt;height:130pt;rotation:315;z-index:-251658752;mso-position-horizontal:center;mso-position-horizontal-relative:margin;mso-position-vertical:center;mso-position-vertical-relative:margin" o:allowincell="f" fillcolor="#e8e8e8" stroked="f">
          <v:textpath style="font-family:&quot;Arial&quot;;font-size:1pt;font-weight:bold" string="MARK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61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WM1" Type="http://schemas.openxmlformats.org/officeDocument/2006/relationships/header" Target="header_wm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712</Words>
  <Characters>4820</Characters>
  <Lines>0</Lines>
  <Paragraphs>0</Paragraphs>
  <TotalTime>1</TotalTime>
  <ScaleCrop>false</ScaleCrop>
  <LinksUpToDate>false</LinksUpToDate>
  <CharactersWithSpaces>5492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MARKUS</dc:creator>
  <cp:lastModifiedBy>MARKUS</cp:lastModifiedBy>
  <dcterms:modified xsi:type="dcterms:W3CDTF">2026-10-21T14:13:41Z</dcterms:modified>
  <cp:revision>1</cp:revision>
</cp:coreProperties>
</file>