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wm.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b/>
          <w:i w:val="0"/>
          <w:sz w:val="26"/>
        </w:rPr>
        <w:t xml:space="preserve">TO‘LOV TO‘G‘RISIDAGI SHART</w:t>
      </w:r>
    </w:p>
    <w:p>
      <w:pPr>
        <w:spacing w:after="160" w:before="0"/>
        <w:jc w:val="center"/>
      </w:pPr>
      <w:r>
        <w:rPr>
          <w:b/>
          <w:i w:val="0"/>
        </w:rPr>
        <w:t xml:space="preserve">turistlar bilan tuziladigan shartnomaga kiritish uchun (UZ / EN)</w:t>
      </w:r>
    </w:p>
    <w:tbl>
      <w:tblPr>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W w:w="9298" w:type="dxa"/>
      </w:tblPr>
      <w:tblGrid>
        <w:gridCol w:w="4649"/>
        <w:gridCol w:w="4649"/>
      </w:tblGrid>
      <w:tr>
        <w:tc>
          <w:tcPr>
            <w:tcW w:type="dxa" w:w="4649"/>
          </w:tcPr>
          <w:p>
            <w:pPr>
              <w:spacing w:after="80" w:before="0"/>
              <w:jc w:val="left"/>
            </w:pPr>
            <w:r>
              <w:rPr>
                <w:b/>
                <w:i w:val="0"/>
                <w:sz w:val="21"/>
              </w:rPr>
              <w:t xml:space="preserve">To‘lov tartibi</w:t>
            </w:r>
          </w:p>
          <w:p>
            <w:pPr>
              <w:spacing w:after="80" w:before="0"/>
              <w:jc w:val="left"/>
            </w:pPr>
            <w:r>
              <w:rPr>
                <w:b w:val="0"/>
                <w:i w:val="0"/>
                <w:sz w:val="21"/>
              </w:rPr>
              <w:t xml:space="preserve">1. Ushbu Shartnoma bo‘yicha to‘lov Buyurtmachi tomonidan </w:t>
            </w:r>
            <w:r>
              <w:rPr>
                <w:b/>
                <w:i w:val="0"/>
                <w:sz w:val="21"/>
              </w:rPr>
              <w:t xml:space="preserve">faqat</w:t>
            </w:r>
            <w:r>
              <w:rPr>
                <w:b w:val="0"/>
                <w:i w:val="0"/>
                <w:sz w:val="21"/>
              </w:rPr>
              <w:t xml:space="preserve"> quyidagicha amalga oshiriladi: (a) Shartnomaning «Rekvizitlar» bo‘limida va to‘lov hisobida ko‘rsatilgan Ijrochining hisob raqamiga naqdsiz pul o‘tkazish orqali; (b) Ijrochining quyidagi manzildagi ofisida: Toshkent sh., Mirobod tumani, Namuna ko‘chasi, 1 — Buyurtmachiga kassa cheki yoki boshqa to‘lov hujjati berilgan holda.</w:t>
            </w:r>
          </w:p>
          <w:p>
            <w:pPr>
              <w:spacing w:after="80" w:before="0"/>
              <w:jc w:val="left"/>
            </w:pPr>
            <w:r>
              <w:rPr>
                <w:b w:val="0"/>
                <w:i w:val="0"/>
                <w:sz w:val="21"/>
              </w:rPr>
              <w:t xml:space="preserve">2. Ijrochining xodimlari to‘lovni boshqa usulda, shu jumladan Ijrochining ofisidan tashqarida naqd pulda, shaxsiy bank kartalari, hisobvaraqlari, elektron hamyonlariga o‘tkazma orqali, shaxsiy QR-kodlar yoki messenjerlar orqali qabul qilishga </w:t>
            </w:r>
            <w:r>
              <w:rPr>
                <w:b/>
                <w:i w:val="0"/>
                <w:sz w:val="21"/>
              </w:rPr>
              <w:t xml:space="preserve">vakolatli emas</w:t>
            </w:r>
            <w:r>
              <w:rPr>
                <w:b w:val="0"/>
                <w:i w:val="0"/>
                <w:sz w:val="21"/>
              </w:rPr>
              <w:t xml:space="preserve">. Buyurtmachi bu haqda xabardor qilingan va «To‘lov — faqat ofisda yoki Ijrochi hisob raqamiga» eslatmasi bilan tanishganini tasdiqlaydi.</w:t>
            </w:r>
          </w:p>
          <w:p>
            <w:pPr>
              <w:spacing w:after="80" w:before="0"/>
              <w:jc w:val="left"/>
            </w:pPr>
            <w:r>
              <w:rPr>
                <w:b w:val="0"/>
                <w:i w:val="0"/>
                <w:sz w:val="21"/>
              </w:rPr>
              <w:t xml:space="preserve">3. Buyurtmachi tomonidan Ijrochining xodimiga yoki boshqa shaxsga 1 va 2-bandlarda belgilangan tartibni chetlab o‘tib topshirilgan pul mablag‘lari </w:t>
            </w:r>
            <w:r>
              <w:rPr>
                <w:b/>
                <w:i w:val="0"/>
                <w:sz w:val="21"/>
              </w:rPr>
              <w:t xml:space="preserve">Ijrochiga to‘lov hisoblanmaydi</w:t>
            </w:r>
            <w:r>
              <w:rPr>
                <w:b w:val="0"/>
                <w:i w:val="0"/>
                <w:sz w:val="21"/>
              </w:rPr>
              <w:t xml:space="preserve"> va Buyurtmachining Shartnoma bo‘yicha majburiyatlari hisobiga o‘tkazilmaydi. Ijrochi bunday harakatlar uchun javobgar bo‘lmaydi; Buyurtmachi bunday mablag‘larni qabul qilgan shaxsga nisbatan talab qo‘yishga haqli.</w:t>
            </w:r>
          </w:p>
          <w:p>
            <w:pPr>
              <w:spacing w:after="80" w:before="0"/>
              <w:jc w:val="left"/>
            </w:pPr>
            <w:r>
              <w:rPr>
                <w:b w:val="0"/>
                <w:i w:val="0"/>
                <w:sz w:val="21"/>
              </w:rPr>
              <w:t xml:space="preserve">4. Buyurtmachi boshqa usulda to‘lov qilish haqidagi har qanday taklif to‘g‘risida Ijrochiga zudlik bilan xabar berish majburiyatini oladi (tel. +998 71 000 00 00, e-pochta info@mossad.example).</w:t>
            </w:r>
          </w:p>
        </w:tc>
        <w:tc>
          <w:tcPr>
            <w:tcW w:type="dxa" w:w="4649"/>
          </w:tcPr>
          <w:p>
            <w:pPr>
              <w:spacing w:after="80" w:before="0"/>
              <w:jc w:val="left"/>
            </w:pPr>
            <w:r>
              <w:rPr>
                <w:b/>
                <w:i w:val="0"/>
                <w:sz w:val="21"/>
              </w:rPr>
              <w:t>Payment procedure</w:t>
            </w:r>
          </w:p>
          <w:p>
            <w:pPr>
              <w:spacing w:after="80" w:before="0"/>
              <w:jc w:val="left"/>
            </w:pPr>
            <w:r>
              <w:rPr>
                <w:b w:val="0"/>
                <w:i w:val="0"/>
                <w:sz w:val="21"/>
              </w:rPr>
              <w:t xml:space="preserve">1. The Customer shall make payments under this Contract </w:t>
            </w:r>
            <w:r>
              <w:rPr>
                <w:b/>
                <w:i w:val="0"/>
                <w:sz w:val="21"/>
              </w:rPr>
              <w:t>exclusively</w:t>
            </w:r>
            <w:r>
              <w:rPr>
                <w:b w:val="0"/>
                <w:i w:val="0"/>
                <w:sz w:val="21"/>
              </w:rPr>
              <w:t xml:space="preserve">: (a) by bank transfer to the Contractor’s bank account stated in the “Details” section of the Contract and in the invoice; or (b) at the Contractor’s office at: 1 Namuna str., Mirabad district, Tashkent - against a cash receipt or another payment document issued to the Customer.</w:t>
            </w:r>
          </w:p>
          <w:p>
            <w:pPr>
              <w:spacing w:after="80" w:before="0"/>
              <w:jc w:val="left"/>
            </w:pPr>
            <w:r>
              <w:rPr>
                <w:b w:val="0"/>
                <w:i w:val="0"/>
                <w:sz w:val="21"/>
              </w:rPr>
              <w:t xml:space="preserve">2. The Contractor’s employees are </w:t>
            </w:r>
            <w:r>
              <w:rPr>
                <w:b/>
                <w:i w:val="0"/>
                <w:sz w:val="21"/>
              </w:rPr>
              <w:t>not authorised</w:t>
            </w:r>
            <w:r>
              <w:rPr>
                <w:b w:val="0"/>
                <w:i w:val="0"/>
                <w:sz w:val="21"/>
              </w:rPr>
              <w:t xml:space="preserve"> to accept payment in any other way, including cash outside the Contractor’s office, transfers to personal bank cards, accounts or e-wallets, or payments through personal QR codes or messengers. The Customer is notified of this and confirms that the Customer has read the notice “Pay only at the office or to the Contractor’s bank account”.</w:t>
            </w:r>
          </w:p>
          <w:p>
            <w:pPr>
              <w:spacing w:after="80" w:before="0"/>
              <w:jc w:val="left"/>
            </w:pPr>
            <w:r>
              <w:rPr>
                <w:b w:val="0"/>
                <w:i w:val="0"/>
                <w:sz w:val="21"/>
              </w:rPr>
              <w:t xml:space="preserve">3. Funds handed by the Customer to the Contractor’s employee or any other person in breach of the procedure set out in clauses 1 and 2 </w:t>
            </w:r>
            <w:r>
              <w:rPr>
                <w:b/>
                <w:i w:val="0"/>
                <w:sz w:val="21"/>
              </w:rPr>
              <w:t>shall not be deemed payment to the Contractor</w:t>
            </w:r>
            <w:r>
              <w:rPr>
                <w:b w:val="0"/>
                <w:i w:val="0"/>
                <w:sz w:val="21"/>
              </w:rPr>
              <w:t xml:space="preserve"> and shall not be credited against the Customer’s obligations under the Contract. The Contractor shall not be liable for such actions; the Customer may claim against the person who received such funds.</w:t>
            </w:r>
          </w:p>
          <w:p>
            <w:pPr>
              <w:spacing w:after="80" w:before="0"/>
              <w:jc w:val="left"/>
            </w:pPr>
            <w:r>
              <w:rPr>
                <w:b w:val="0"/>
                <w:i w:val="0"/>
                <w:sz w:val="21"/>
              </w:rPr>
              <w:t xml:space="preserve">4. The Customer undertakes to notify the Contractor immediately of any proposal to pay in any other way (tel. +998 71 000 00 00, e-mail info@mossad.example).</w:t>
            </w:r>
          </w:p>
        </w:tc>
      </w:tr>
    </w:tbl>
    <w:sectPr w:rsidR="00FC693F" w:rsidRPr="0006063C" w:rsidSect="00034616">
      <w:headerReference r:id="rIdWM1" w:type="default"/>
      <w:footerReference w:type="default" r:id="rId9"/>
      <w:pgSz w:w="11906" w:h="16838"/>
      <w:pgMar w:top="1134"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p>
    <w:pPr>
      <w:spacing w:before="0" w:after="0"/>
      <w:jc w:val="center"/>
    </w:pPr>
    <w:r>
      <w:rPr>
        <w:rFonts w:ascii="Times New Roman" w:hAnsi="Times New Roman" w:cs="Times New Roman"/>
        <w:color w:val="7F7F7F"/>
        <w:sz w:val="14"/>
        <w:szCs w:val="14"/>
      </w:rPr>
      <w:t>MARKUS kompaniyasi mahsuloti (STIR 311283164)</w:t>
    </w:r>
  </w:p>
</w:ftr>
</file>

<file path=word/header_wm.xml><?xml version="1.0" encoding="utf-8"?>
<w:hdr xmlns:w="http://schemas.openxmlformats.org/wordprocessingml/2006/main" xmlns:v="urn:schemas-microsoft-com:vml" xmlns:o="urn:schemas-microsoft-com:office:office" xmlns:w10="urn:schemas-microsoft-com:office:word" xmlns:r="http://schemas.openxmlformats.org/officeDocument/2006/relationships">
  <w:p>
    <w:pPr>
      <w:spacing w:before="0" w:after="0" w:line="20" w:lineRule="exact"/>
    </w:pPr>
    <w:r>
      <w:rPr>
        <w:noProof/>
        <w:sz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30pt;height:130pt;rotation:315;z-index:-251658752;mso-position-horizontal:center;mso-position-horizontal-relative:margin;mso-position-vertical:center;mso-position-vertical-relative:margin" o:allowincell="f" fillcolor="#e8e8e8" stroked="f">
          <v:textpath style="font-family:&quot;Arial&quot;;font-size:1pt;font-weight:bold" string="MARKUS"/>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WM1" Type="http://schemas.openxmlformats.org/officeDocument/2006/relationships/header" Target="header_wm.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dc:creator>
  <cp:keywords/>
  <cp:lastModifiedBy/>
  <cp:revision>1</cp:revision>
  <dcterms:created xsi:type="dcterms:W3CDTF">2013-12-23T23:15:00Z</dcterms:created>
  <dcterms:modified xsi:type="dcterms:W3CDTF">2013-12-23T23:15:00Z</dcterms:modified>
  <cp:category/>
</cp:coreProperties>
</file>