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Discernir entre PNacionales / Arbolado Urbano / Campos Privados (conservados o plantaciones)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https://www.carbonneutralplus.com/estandares-de-bonos-de-carbono/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7a7a7a"/>
          <w:sz w:val="23"/>
          <w:szCs w:val="23"/>
        </w:rPr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Además de las emisiones “sobrantes”, el Protocolo de Kyoto avala los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siguientes tipos</w:t>
        </w:r>
      </w:hyperlink>
      <w:r w:rsidDel="00000000" w:rsidR="00000000" w:rsidRPr="00000000">
        <w:rPr>
          <w:color w:val="7a7a7a"/>
          <w:sz w:val="23"/>
          <w:szCs w:val="23"/>
          <w:rtl w:val="0"/>
        </w:rPr>
        <w:t xml:space="preserve"> de transferencias y adquisiciones de carbono: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Unidad de remoción (RMU): se obtiene a partir de actividades asociadas al uso de tierras como reforestación.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Unidades de reducción de emisiones (ERU), generadas a partir de proyectos de implementación conjunta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Certificados de reducción de emisiones (CER), generados a partir de proyectos avalados por el CDM.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000000"/>
          <w:sz w:val="26"/>
          <w:szCs w:val="26"/>
        </w:rPr>
      </w:pPr>
      <w:bookmarkStart w:colFirst="0" w:colLast="0" w:name="_ok2rqy40vx1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estándares de bonos de carbono voluntarios existen?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7a7a7a"/>
          <w:sz w:val="23"/>
          <w:szCs w:val="23"/>
        </w:rPr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Dentro de los estándares voluntarios, existen dos tipos de certificados. Por un lado, los que </w:t>
      </w:r>
      <w:r w:rsidDel="00000000" w:rsidR="00000000" w:rsidRPr="00000000">
        <w:rPr>
          <w:b w:val="1"/>
          <w:color w:val="7a7a7a"/>
          <w:sz w:val="23"/>
          <w:szCs w:val="23"/>
          <w:rtl w:val="0"/>
        </w:rPr>
        <w:t xml:space="preserve">cuantifican la reducción de emisiones</w:t>
      </w:r>
      <w:r w:rsidDel="00000000" w:rsidR="00000000" w:rsidRPr="00000000">
        <w:rPr>
          <w:color w:val="7a7a7a"/>
          <w:sz w:val="23"/>
          <w:szCs w:val="23"/>
          <w:rtl w:val="0"/>
        </w:rPr>
        <w:t xml:space="preserve"> por parte de las empresas.  Es decir, poseen métodos estandarizados que permiten determinar la reducción de emisiones de carbono que se logra a partir de un proyecto de bonos de carbono. Algunos ejemplos de estos estándares son: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VCS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Gold Standard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Climate Action Reserve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American Carbon Registry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CDM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7a7a7a"/>
          <w:sz w:val="23"/>
          <w:szCs w:val="23"/>
        </w:rPr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Por otro lado, existen otros que no emiten certificados de reducción de emisiones sino que están diseñados para complementar las certificaciones anteriores. Estos últimos, llamados “estándares no cuantitativos” buscan </w:t>
      </w:r>
      <w:r w:rsidDel="00000000" w:rsidR="00000000" w:rsidRPr="00000000">
        <w:rPr>
          <w:b w:val="1"/>
          <w:color w:val="7a7a7a"/>
          <w:sz w:val="23"/>
          <w:szCs w:val="23"/>
          <w:rtl w:val="0"/>
        </w:rPr>
        <w:t xml:space="preserve">evaluar el impacto social, ambiental y económico de cada proyecto de bonos de carbono</w:t>
      </w:r>
      <w:r w:rsidDel="00000000" w:rsidR="00000000" w:rsidRPr="00000000">
        <w:rPr>
          <w:color w:val="7a7a7a"/>
          <w:sz w:val="23"/>
          <w:szCs w:val="23"/>
          <w:rtl w:val="0"/>
        </w:rPr>
        <w:t xml:space="preserve"> (llamados “co-beneficios”).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7a7a7a"/>
          <w:sz w:val="23"/>
          <w:szCs w:val="23"/>
        </w:rPr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Los estándares no cuantitativos se usan para evaluar y comunicar los co-beneficios de los proyectos de compensación de emisiones de carbono.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color w:val="7a7a7a"/>
          <w:sz w:val="23"/>
          <w:szCs w:val="23"/>
        </w:rPr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Ejemplos de proyectos no cuantitativos son: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CCBA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The SOCIALCARBON Standard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ind w:left="1420" w:hanging="360"/>
      </w:pPr>
      <w:r w:rsidDel="00000000" w:rsidR="00000000" w:rsidRPr="00000000">
        <w:rPr>
          <w:color w:val="7a7a7a"/>
          <w:sz w:val="23"/>
          <w:szCs w:val="23"/>
          <w:rtl w:val="0"/>
        </w:rPr>
        <w:t xml:space="preserve">Forest Stewardship Council Certification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superscript"/>
        </w:rPr>
      </w:pPr>
      <w:r w:rsidDel="00000000" w:rsidR="00000000" w:rsidRPr="00000000">
        <w:rPr>
          <w:rtl w:val="0"/>
        </w:rPr>
        <w:t xml:space="preserve">Ir a seccion de proyectos de reforestacion: se puede acceder a todas las metodologias de 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https://globalgoals.goldstandard.org/400-sdg-impact-quantification/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pueden encontrar todos los proyectos actuales relacionados de forestacion y cambios en el uso del suelo, ver bajo que metodologia se certificó y los precios de cada uno de los offsets generados: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https://www.goldstandard.org/our-story/gold-standard-featured-projects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certificar proyectos relacionados a forestación con VCS: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Paso a paso: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1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GUIA Y LINEA DEL TIEMPO PARA PRESENTAR UN PROYECTO FORESTACION Y OTROS USO DE LA TIERRA </w:t>
      </w:r>
    </w:p>
    <w:p w:rsidR="00000000" w:rsidDel="00000000" w:rsidP="00000000" w:rsidRDefault="00000000" w:rsidRPr="00000000" w14:paraId="0000003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Requerimientos AFOLU (Agricultura, Silvicultura y Otros Usos del Suelo)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TIMELINE de CERTIFICACION DE UN PROYECTO VERRA, CON COSTOS ASOCIADOS E INFORMACION RELEVANTE</w:t>
      </w:r>
    </w:p>
    <w:p w:rsidR="00000000" w:rsidDel="00000000" w:rsidP="00000000" w:rsidRDefault="00000000" w:rsidRPr="00000000" w14:paraId="0000003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Jurisdictional &amp; Nested Redd+ Framework - Verra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TODAS LAS METODOLOGIAS VERRA VIGENTEES: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https://verra.org/methodologies-main/#vcs-methodologies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Dentro del área de forestación, se deberian buscar las específicas para el proyecto en cuestión, aplicaría más dentro de Plantaciones forestales a escala comercial, y en Areas Protegidas.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lo que respecta a AP, encontré una metodología “casera” desarrollada x investigadores de Mexico que combina el uso de imágenes satelitales, SIG, datos de diversos inventarios para generar estimaciones de captura de CO2 en areas protegidas. </w:t>
      </w:r>
    </w:p>
    <w:p w:rsidR="00000000" w:rsidDel="00000000" w:rsidP="00000000" w:rsidRDefault="00000000" w:rsidRPr="00000000" w14:paraId="0000003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https://www.gob.mx/cms/uploads/attachment/file/805201/02_2023_AREAS__NATURALES_PROTEGIDAS_Rev2_080223.pdf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a7a7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a7a7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a7a7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goldstandard.org/our-story/gold-standard-featured-projects" TargetMode="External"/><Relationship Id="rId13" Type="http://schemas.openxmlformats.org/officeDocument/2006/relationships/hyperlink" Target="https://verra.org/wp-content/uploads/AFOLU_Requirements_v3.4_SP.pdf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lobalgoals.goldstandard.org/400-sdg-impact-quantification/" TargetMode="External"/><Relationship Id="rId15" Type="http://schemas.openxmlformats.org/officeDocument/2006/relationships/hyperlink" Target="https://verra.org/methodologies-main/#vcs-methodologies" TargetMode="External"/><Relationship Id="rId14" Type="http://schemas.openxmlformats.org/officeDocument/2006/relationships/hyperlink" Target="https://verra.org/programs/jurisdictional-nested-redd-framework/" TargetMode="External"/><Relationship Id="rId16" Type="http://schemas.openxmlformats.org/officeDocument/2006/relationships/hyperlink" Target="https://www.gob.mx/cms/uploads/attachment/file/805201/02_2023_AREAS__NATURALES_PROTEGIDAS_Rev2_080223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rbonneutralplus.com/estandares-de-bonos-de-carbono/" TargetMode="External"/><Relationship Id="rId7" Type="http://schemas.openxmlformats.org/officeDocument/2006/relationships/hyperlink" Target="https://unfccc.int/process/the-kyoto-protocol/mechanisms/emissions-trad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