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D5A74A" w14:textId="1AAA7FF3" w:rsidR="00CF178C" w:rsidRPr="00753F1A" w:rsidRDefault="001E7009" w:rsidP="00A04210">
      <w:pPr>
        <w:pStyle w:val="Titolo1"/>
        <w:rPr>
          <w:lang w:val="en-US"/>
        </w:rPr>
      </w:pPr>
      <w:r>
        <w:rPr>
          <w:b/>
          <w:bCs/>
          <w:color w:val="000000" w:themeColor="text1"/>
          <w:lang w:val="en-US"/>
        </w:rPr>
        <w:t>I.</w:t>
      </w:r>
      <w:r w:rsidR="00A04210" w:rsidRPr="00EA6C09">
        <w:rPr>
          <w:b/>
          <w:bCs/>
          <w:color w:val="000000" w:themeColor="text1"/>
          <w:lang w:val="en-US"/>
        </w:rPr>
        <w:t xml:space="preserve"> Title:</w:t>
      </w:r>
      <w:r w:rsidR="00A04210">
        <w:rPr>
          <w:lang w:val="en-US"/>
        </w:rPr>
        <w:t xml:space="preserve"> </w:t>
      </w:r>
      <w:r w:rsidR="00BC130A" w:rsidRPr="00BC130A">
        <w:rPr>
          <w:lang w:val="en-US"/>
        </w:rPr>
        <w:t xml:space="preserve">Network Analysis of Attitudes </w:t>
      </w:r>
      <w:r w:rsidR="00D8346B">
        <w:rPr>
          <w:lang w:val="en-US"/>
        </w:rPr>
        <w:t>Towards</w:t>
      </w:r>
      <w:r w:rsidR="00BC130A" w:rsidRPr="00BC130A">
        <w:rPr>
          <w:lang w:val="en-US"/>
        </w:rPr>
        <w:t xml:space="preserve"> Inequality: Estimating the Impact of Anger and Simulating Attitude Change</w:t>
      </w:r>
    </w:p>
    <w:p w14:paraId="6A096E40" w14:textId="60EEA6CA" w:rsidR="00CF178C" w:rsidRPr="001E7009" w:rsidRDefault="001E7009" w:rsidP="001E7009">
      <w:pPr>
        <w:pStyle w:val="Titolo1"/>
      </w:pPr>
      <w:r>
        <w:t xml:space="preserve">II. </w:t>
      </w:r>
      <w:r w:rsidR="00CF178C" w:rsidRPr="001E7009">
        <w:t>Abstract</w:t>
      </w:r>
      <w:r w:rsidR="00A04210" w:rsidRPr="001E7009">
        <w:t xml:space="preserve"> and keywords</w:t>
      </w:r>
    </w:p>
    <w:p w14:paraId="5AE6725E" w14:textId="5C572B75" w:rsidR="00760EEE" w:rsidRDefault="00760EEE" w:rsidP="0058352C">
      <w:r w:rsidRPr="00266730">
        <w:rPr>
          <w:highlight w:val="yellow"/>
        </w:rPr>
        <w:t>This article explores the growing field of subjective inequality, addressing limitations of prior social justice research, which often employed unsystematic approaches or focused narrowly on population-level attitudes. Using a</w:t>
      </w:r>
      <w:bookmarkStart w:id="0" w:name="_Hlk164420428"/>
      <w:r w:rsidRPr="00266730">
        <w:rPr>
          <w:highlight w:val="yellow"/>
        </w:rPr>
        <w:t xml:space="preserve"> tripartite analytical </w:t>
      </w:r>
      <w:r w:rsidR="006805DD" w:rsidRPr="00266730">
        <w:rPr>
          <w:highlight w:val="yellow"/>
        </w:rPr>
        <w:t>strategy</w:t>
      </w:r>
      <w:r w:rsidRPr="00266730">
        <w:rPr>
          <w:highlight w:val="yellow"/>
        </w:rPr>
        <w:t xml:space="preserve"> </w:t>
      </w:r>
      <w:bookmarkEnd w:id="0"/>
      <w:r w:rsidRPr="00266730">
        <w:rPr>
          <w:highlight w:val="yellow"/>
        </w:rPr>
        <w:t>on ISSP data from the U.S., we</w:t>
      </w:r>
      <w:r w:rsidR="007359FB" w:rsidRPr="00266730">
        <w:rPr>
          <w:highlight w:val="yellow"/>
        </w:rPr>
        <w:t xml:space="preserve"> first</w:t>
      </w:r>
      <w:r w:rsidRPr="00266730">
        <w:rPr>
          <w:highlight w:val="yellow"/>
        </w:rPr>
        <w:t xml:space="preserve"> </w:t>
      </w:r>
      <w:r w:rsidRPr="00266730">
        <w:rPr>
          <w:i/>
          <w:iCs/>
          <w:highlight w:val="yellow"/>
        </w:rPr>
        <w:t>model</w:t>
      </w:r>
      <w:r w:rsidRPr="00266730">
        <w:rPr>
          <w:highlight w:val="yellow"/>
        </w:rPr>
        <w:t xml:space="preserve"> attitudes </w:t>
      </w:r>
      <w:r w:rsidR="00F85C39" w:rsidRPr="00266730">
        <w:rPr>
          <w:highlight w:val="yellow"/>
        </w:rPr>
        <w:t>towards</w:t>
      </w:r>
      <w:r w:rsidRPr="00266730">
        <w:rPr>
          <w:highlight w:val="yellow"/>
        </w:rPr>
        <w:t xml:space="preserve"> economic inequality as a </w:t>
      </w:r>
      <w:r w:rsidR="00796CA3" w:rsidRPr="00266730">
        <w:rPr>
          <w:highlight w:val="yellow"/>
        </w:rPr>
        <w:t>belief system, w</w:t>
      </w:r>
      <w:r w:rsidR="005653F2" w:rsidRPr="00266730">
        <w:rPr>
          <w:highlight w:val="yellow"/>
        </w:rPr>
        <w:t>h</w:t>
      </w:r>
      <w:r w:rsidR="00796CA3" w:rsidRPr="00266730">
        <w:rPr>
          <w:highlight w:val="yellow"/>
        </w:rPr>
        <w:t xml:space="preserve">ich is a </w:t>
      </w:r>
      <w:r w:rsidR="007359FB" w:rsidRPr="00266730">
        <w:rPr>
          <w:highlight w:val="yellow"/>
        </w:rPr>
        <w:t xml:space="preserve">small-world </w:t>
      </w:r>
      <w:r w:rsidRPr="00266730">
        <w:rPr>
          <w:highlight w:val="yellow"/>
        </w:rPr>
        <w:t xml:space="preserve">network of interacting cognitive evaluations. </w:t>
      </w:r>
      <w:r w:rsidR="005D34F2" w:rsidRPr="00266730">
        <w:rPr>
          <w:highlight w:val="yellow"/>
        </w:rPr>
        <w:t>S</w:t>
      </w:r>
      <w:r w:rsidRPr="00266730">
        <w:rPr>
          <w:highlight w:val="yellow"/>
        </w:rPr>
        <w:t>upport for public redistribution</w:t>
      </w:r>
      <w:r w:rsidR="005D34F2" w:rsidRPr="00266730">
        <w:rPr>
          <w:highlight w:val="yellow"/>
        </w:rPr>
        <w:t xml:space="preserve"> and perception of income inequality</w:t>
      </w:r>
      <w:r w:rsidR="00F04F7A" w:rsidRPr="00266730">
        <w:rPr>
          <w:highlight w:val="yellow"/>
        </w:rPr>
        <w:t xml:space="preserve"> are the most central attitudes</w:t>
      </w:r>
      <w:r w:rsidRPr="00266730">
        <w:rPr>
          <w:highlight w:val="yellow"/>
        </w:rPr>
        <w:t xml:space="preserve">. Additionally, we </w:t>
      </w:r>
      <w:r w:rsidR="0062590A" w:rsidRPr="00266730">
        <w:rPr>
          <w:i/>
          <w:iCs/>
          <w:highlight w:val="yellow"/>
        </w:rPr>
        <w:t>estimate</w:t>
      </w:r>
      <w:r w:rsidRPr="00266730">
        <w:rPr>
          <w:highlight w:val="yellow"/>
        </w:rPr>
        <w:t xml:space="preserve"> how anger </w:t>
      </w:r>
      <w:r w:rsidR="00F85C39" w:rsidRPr="00266730">
        <w:rPr>
          <w:highlight w:val="yellow"/>
        </w:rPr>
        <w:t>towards</w:t>
      </w:r>
      <w:r w:rsidRPr="00266730">
        <w:rPr>
          <w:highlight w:val="yellow"/>
        </w:rPr>
        <w:t xml:space="preserve"> inequality impacts this </w:t>
      </w:r>
      <w:r w:rsidR="00796CA3" w:rsidRPr="00266730">
        <w:rPr>
          <w:highlight w:val="yellow"/>
        </w:rPr>
        <w:t>belief system</w:t>
      </w:r>
      <w:r w:rsidRPr="00266730">
        <w:rPr>
          <w:highlight w:val="yellow"/>
        </w:rPr>
        <w:t xml:space="preserve">, using a moderated </w:t>
      </w:r>
      <w:r w:rsidR="00796CA3" w:rsidRPr="00266730">
        <w:rPr>
          <w:highlight w:val="yellow"/>
        </w:rPr>
        <w:t xml:space="preserve">network </w:t>
      </w:r>
      <w:r w:rsidRPr="00266730">
        <w:rPr>
          <w:highlight w:val="yellow"/>
        </w:rPr>
        <w:t xml:space="preserve">model to demonstrate that anger significantly </w:t>
      </w:r>
      <w:r w:rsidR="00391024" w:rsidRPr="00266730">
        <w:rPr>
          <w:highlight w:val="yellow"/>
        </w:rPr>
        <w:t>affects</w:t>
      </w:r>
      <w:r w:rsidRPr="00266730">
        <w:rPr>
          <w:highlight w:val="yellow"/>
        </w:rPr>
        <w:t xml:space="preserve"> nearly one-third of the network</w:t>
      </w:r>
      <w:r w:rsidR="003B44D6" w:rsidRPr="00266730">
        <w:rPr>
          <w:highlight w:val="yellow"/>
        </w:rPr>
        <w:t>’</w:t>
      </w:r>
      <w:r w:rsidRPr="00266730">
        <w:rPr>
          <w:highlight w:val="yellow"/>
        </w:rPr>
        <w:t xml:space="preserve">s </w:t>
      </w:r>
      <w:r w:rsidR="00796CA3" w:rsidRPr="00266730">
        <w:rPr>
          <w:highlight w:val="yellow"/>
        </w:rPr>
        <w:t>ties</w:t>
      </w:r>
      <w:r w:rsidRPr="00266730">
        <w:rPr>
          <w:highlight w:val="yellow"/>
        </w:rPr>
        <w:t xml:space="preserve">. Lastly, by </w:t>
      </w:r>
      <w:r w:rsidRPr="00266730">
        <w:rPr>
          <w:i/>
          <w:iCs/>
          <w:highlight w:val="yellow"/>
        </w:rPr>
        <w:t>simulating</w:t>
      </w:r>
      <w:r w:rsidRPr="00266730">
        <w:rPr>
          <w:highlight w:val="yellow"/>
        </w:rPr>
        <w:t xml:space="preserve"> changes in attitude, we find that modifications at the network</w:t>
      </w:r>
      <w:r w:rsidR="003B44D6" w:rsidRPr="00266730">
        <w:rPr>
          <w:highlight w:val="yellow"/>
        </w:rPr>
        <w:t>’</w:t>
      </w:r>
      <w:r w:rsidRPr="00266730">
        <w:rPr>
          <w:highlight w:val="yellow"/>
        </w:rPr>
        <w:t xml:space="preserve">s central nodes </w:t>
      </w:r>
      <w:r w:rsidR="00391024" w:rsidRPr="00266730">
        <w:rPr>
          <w:highlight w:val="yellow"/>
        </w:rPr>
        <w:t xml:space="preserve">are particularly relevant, as they </w:t>
      </w:r>
      <w:r w:rsidRPr="00266730">
        <w:rPr>
          <w:highlight w:val="yellow"/>
        </w:rPr>
        <w:t xml:space="preserve">lead to significant overall shifts </w:t>
      </w:r>
      <w:r w:rsidR="00391024" w:rsidRPr="00266730">
        <w:rPr>
          <w:highlight w:val="yellow"/>
        </w:rPr>
        <w:t>in the belief system</w:t>
      </w:r>
      <w:r w:rsidRPr="00266730">
        <w:rPr>
          <w:highlight w:val="yellow"/>
        </w:rPr>
        <w:t xml:space="preserve">. </w:t>
      </w:r>
      <w:r w:rsidR="00266730" w:rsidRPr="00266730">
        <w:rPr>
          <w:highlight w:val="yellow"/>
        </w:rPr>
        <w:t>This comprehensive approach provides a nuanced view of the complex dynamics of public opinion on inequality, its structure and its change.</w:t>
      </w:r>
    </w:p>
    <w:p w14:paraId="6DF068DF" w14:textId="77777777" w:rsidR="00A04210" w:rsidRDefault="00A04210" w:rsidP="0058352C"/>
    <w:p w14:paraId="56A2B00B" w14:textId="5470A872" w:rsidR="00A04210" w:rsidRPr="00753F1A" w:rsidRDefault="00A04210" w:rsidP="0058352C">
      <w:r>
        <w:t xml:space="preserve">Keywords: </w:t>
      </w:r>
      <w:r w:rsidR="005653F2">
        <w:t>Attitude network</w:t>
      </w:r>
      <w:r>
        <w:t xml:space="preserve">; </w:t>
      </w:r>
      <w:r w:rsidR="005653F2">
        <w:t xml:space="preserve">Belief systems; </w:t>
      </w:r>
      <w:r>
        <w:t xml:space="preserve">Attitudes </w:t>
      </w:r>
      <w:r w:rsidR="00F85C39">
        <w:t>towards</w:t>
      </w:r>
      <w:r>
        <w:t xml:space="preserve"> inequality; Social </w:t>
      </w:r>
      <w:r w:rsidR="002500DA">
        <w:t>j</w:t>
      </w:r>
      <w:r>
        <w:t>ustice research.</w:t>
      </w:r>
    </w:p>
    <w:p w14:paraId="6B9571AF" w14:textId="3A17B748" w:rsidR="007359FB" w:rsidRDefault="007359FB" w:rsidP="0058352C">
      <w:r>
        <w:br w:type="page"/>
      </w:r>
    </w:p>
    <w:p w14:paraId="624328D9" w14:textId="13903E67" w:rsidR="00A04210" w:rsidRPr="001E7009" w:rsidRDefault="001E7009" w:rsidP="00EA6C09">
      <w:pPr>
        <w:pStyle w:val="Titolo1"/>
      </w:pPr>
      <w:r>
        <w:lastRenderedPageBreak/>
        <w:t>III.</w:t>
      </w:r>
      <w:r w:rsidR="00A04210" w:rsidRPr="001E7009">
        <w:t xml:space="preserve"> Main text</w:t>
      </w:r>
    </w:p>
    <w:p w14:paraId="38A1AD71" w14:textId="7DB4E56E" w:rsidR="00CF178C" w:rsidRPr="00753F1A" w:rsidRDefault="00CF178C" w:rsidP="007E7B00">
      <w:pPr>
        <w:pStyle w:val="Titolo2"/>
      </w:pPr>
      <w:r w:rsidRPr="00753F1A">
        <w:rPr>
          <w:rFonts w:asciiTheme="majorHAnsi" w:hAnsiTheme="majorHAnsi" w:cstheme="majorBidi"/>
        </w:rPr>
        <w:t>1.</w:t>
      </w:r>
      <w:r w:rsidRPr="00753F1A">
        <w:t xml:space="preserve"> </w:t>
      </w:r>
      <w:commentRangeStart w:id="1"/>
      <w:r w:rsidRPr="00753F1A">
        <w:t>Introduction</w:t>
      </w:r>
      <w:commentRangeEnd w:id="1"/>
      <w:r w:rsidR="0057014E">
        <w:rPr>
          <w:rStyle w:val="Rimandocommento"/>
          <w:rFonts w:eastAsiaTheme="minorHAnsi"/>
          <w:color w:val="auto"/>
        </w:rPr>
        <w:commentReference w:id="1"/>
      </w:r>
    </w:p>
    <w:p w14:paraId="5232F128" w14:textId="7E336583" w:rsidR="00771E9B" w:rsidRDefault="00771E9B" w:rsidP="00777359">
      <w:r w:rsidRPr="00771E9B">
        <w:t>Inequality is one of the most pressing challenges in contemporary societies, particularly in the United States, where economic disparities are among the highest in Western nations</w:t>
      </w:r>
      <w:r>
        <w:t xml:space="preserve"> </w:t>
      </w:r>
      <w:r>
        <w:fldChar w:fldCharType="begin"/>
      </w:r>
      <w:r>
        <w:instrText xml:space="preserve"> ADDIN ZOTERO_ITEM CSL_CITATION {"citationID":"0BkdAxfy","properties":{"formattedCitation":"(Atkinson et al., 2011; Neckerman &amp; Torche, 2007)","plainCitation":"(Atkinson et al., 2011; Neckerman &amp; Torche, 2007)","noteIndex":0},"citationItems":[{"id":4749,"uris":["http://zotero.org/groups/5379819/items/7NET3T7W"],"itemData":{"id":4749,"type":"article-journal","abstract":"A recent literature has constructed top income shares time series over the long run for more than twenty countries using income tax statistics. Top incomes represent a small share of the population but a very significant share of total income and total taxes paid. Hence, aggregate economic growth per capita and Gini inequality indexes are sensitive to excluding or including top incomes. We discuss the estimation methods and issues that arise when constructing top income share series, including income definition and comparability over time and across countries, tax avoidance, and tax evasion. We provide a summary of the key empirical findings. Most countries experience a dramatic drop in top income shares in the first part of the twentieth century in general due to shocks to top capital incomes during the wars and depression shocks. Top income shares do not recover in the immediate postwar decades. However, over the last thirty years, top income shares have increased substantially in English speaking countries and in India and China but not in continental European countries or Japan. This increase is due in part to an unprecedented surge in top wage incomes. As a result, wage income comprises a larger fraction of top incomes than in the past. Finally, we discuss the theoretical and empirical models that have been proposed to account for the facts and the main questions that remain open. (JEL D31, D63, H26, N30)","container-title":"Journal of Economic Literature","DOI":"10.1257/jel.49.1.3","ISSN":"0022-0515","issue":"1","journalAbbreviation":"Journal of Economic Literature","language":"en","page":"3-71","source":"DOI.org (Crossref)","title":"Top Incomes in the Long Run of History","volume":"49","author":[{"family":"Atkinson","given":"Anthony B"},{"family":"Piketty","given":"Thomas"},{"family":"Saez","given":"Emmanuel"}],"issued":{"date-parts":[["2011",3,1]]},"citation-key":"atkinsonTopIncomesLong2011"}},{"id":4253,"uris":["http://zotero.org/groups/5074670/items/NL8Q7YAM"],"itemData":{"id":4253,"type":"article-journal","abstract":"The increase in economic disparities over the past 30 years has prompted extensive research on the causes and consequences of inequality both in the United States and, more recently, globally. This review provides an update of research on the patterns and causes of economic inequality in the United States, including inequality of earnings, wealth, and opportunity. We also explore the social and political consequences of inequality, particularly in the areas of health, education, crime, social capital, and political power. Finally, we spotlight an emerging literature on world inequality, which examines inequality trends within as well as across nations. Sociologists can advance research on inequality by bringing discipline-based expertise to bear on the organization and political economy of firms and labor markets, the pathways through which inequality has an effect, and the social, political, and cultural contingencies that might modify this effect.","container-title":"Annual Review of Sociology","DOI":"10.1146/annurev.soc.33.040406.131755","ISSN":"0360-0572","issue":"1","journalAbbreviation":"Annu. Rev. Sociol.","page":"335-357","source":"annualreviews.org (Atypon)","title":"Inequality: Causes and Consequences","title-short":"Inequality","volume":"33","author":[{"family":"Neckerman","given":"Kathryn M."},{"family":"Torche","given":"Florencia"}],"issued":{"date-parts":[["2007",7,18]]},"citation-key":"neckermanInequalityCausesConsequences2007"}}],"schema":"https://github.com/citation-style-language/schema/raw/master/csl-citation.json"} </w:instrText>
      </w:r>
      <w:r>
        <w:fldChar w:fldCharType="separate"/>
      </w:r>
      <w:r w:rsidRPr="00771E9B">
        <w:t>(Atkinson et al., 2011; Neckerman &amp; Torche, 2007)</w:t>
      </w:r>
      <w:r>
        <w:fldChar w:fldCharType="end"/>
      </w:r>
      <w:r>
        <w:t xml:space="preserve">. </w:t>
      </w:r>
      <w:r w:rsidRPr="00771E9B">
        <w:t>Over recent decades, rising disparities have created significant gaps in living conditions</w:t>
      </w:r>
      <w:r>
        <w:t xml:space="preserve"> </w:t>
      </w:r>
      <w:r>
        <w:fldChar w:fldCharType="begin"/>
      </w:r>
      <w:r>
        <w:instrText xml:space="preserve"> ADDIN ZOTERO_ITEM CSL_CITATION {"citationID":"7ga3PngJ","properties":{"formattedCitation":"(Wilkinson &amp; Pickett, 2009)","plainCitation":"(Wilkinson &amp; Pickett, 2009)","noteIndex":0},"citationItems":[{"id":4746,"uris":["http://zotero.org/groups/5379819/items/X42D6JA5"],"itemData":{"id":4746,"type":"article-journal","abstract":"Population health tends to be better in societies where income is more equally distributed. Recent evidence suggests that many other social problems, including mental illness, violence, imprisonment, lack of trust, teenage births, obesity, drug abuse, and poor educational performance of schoolchildren, are also more common in more unequal societies. Differences in the prevalence of ill health and social problems between more and less equal societies seem to be large and to extend to the vast majority of the population. Rather than referencing all the literature, this paper attempts to show which interpretations of these relationships are consistent with the research evidence. After discussing their more important and illuminating characteristics, we conclude that these relationships are likely to reflect a sensitivity of health and social problems to the scale of social stratification and status competition, underpinned by societal differences in material inequality.","container-title":"Annual Review of Sociology","DOI":"10.1146/annurev-soc-070308-115926","ISSN":"0360-0572, 1545-2115","issue":"1","journalAbbreviation":"Annu. Rev. Sociol.","language":"en","page":"493-511","source":"DOI.org (Crossref)","title":"Income Inequality and Social Dysfunction","volume":"35","author":[{"family":"Wilkinson","given":"Richard G."},{"family":"Pickett","given":"Kate E."}],"issued":{"date-parts":[["2009",8,1]]},"citation-key":"wilkinsonIncomeInequalitySocial2009a"}}],"schema":"https://github.com/citation-style-language/schema/raw/master/csl-citation.json"} </w:instrText>
      </w:r>
      <w:r>
        <w:fldChar w:fldCharType="separate"/>
      </w:r>
      <w:r w:rsidRPr="00771E9B">
        <w:t>(Wilkinson &amp; Pickett, 2009)</w:t>
      </w:r>
      <w:r>
        <w:fldChar w:fldCharType="end"/>
      </w:r>
      <w:r>
        <w:t xml:space="preserve">, </w:t>
      </w:r>
      <w:r w:rsidRPr="00771E9B">
        <w:t xml:space="preserve">with the richest 10% controlling about 70% of wealth while the bottom half owns less than 2% </w:t>
      </w:r>
      <w:r>
        <w:fldChar w:fldCharType="begin"/>
      </w:r>
      <w:r>
        <w:instrText xml:space="preserve"> ADDIN ZOTERO_ITEM CSL_CITATION {"citationID":"2ustsS7U","properties":{"formattedCitation":"(Chancel et al., 2022)","plainCitation":"(Chancel et al., 2022)","noteIndex":0},"citationItems":[{"id":6634,"uris":["http://zotero.org/groups/5379819/items/MZF44JKK"],"itemData":{"id":6634,"type":"book","publisher":"Harvard University Press","title":"World Inequality Report 2022","URL":"https://app.readcube.com/library/0a3c846c-7570-4913-bd72-3afd46468081/item/47229c4a-fb98-4cce-81b5-2dd1563305ff","author":[{"family":"Chancel","given":"Lucas"},{"family":"Piketty","given":"Thomas"},{"family":"Saez","given":"Emmanuel"},{"family":"Zucman","given":"Gabriel"}],"issued":{"date-parts":[["2022"]]},"citation-key":"chancel2022"}}],"schema":"https://github.com/citation-style-language/schema/raw/master/csl-citation.json"} </w:instrText>
      </w:r>
      <w:r>
        <w:fldChar w:fldCharType="separate"/>
      </w:r>
      <w:r w:rsidRPr="00771E9B">
        <w:t>(Chancel et al., 2022)</w:t>
      </w:r>
      <w:r>
        <w:fldChar w:fldCharType="end"/>
      </w:r>
      <w:r>
        <w:t>.</w:t>
      </w:r>
      <w:r w:rsidRPr="00771E9B">
        <w:t xml:space="preserve"> These issues are exacerbated by strong socioeconomic segregation</w:t>
      </w:r>
      <w:r>
        <w:t xml:space="preserve"> </w:t>
      </w:r>
      <w:r>
        <w:fldChar w:fldCharType="begin"/>
      </w:r>
      <w:r>
        <w:instrText xml:space="preserve"> ADDIN ZOTERO_ITEM CSL_CITATION {"citationID":"aOXjlXYj","properties":{"formattedCitation":"(Mijs &amp; Roe, 2021)","plainCitation":"(Mijs &amp; Roe, 2021)","noteIndex":0},"citationItems":[{"id":4726,"uris":["http://zotero.org/groups/5379819/items/JYQCB7QZ"],"itemData":{"id":4726,"type":"article-journal","abstract":"Abstract\n            As income inequality in the United States has reached an all‐time high, commentators from across the political spectrum warn about the social implications of these economic changes. America, they fear, is “coming apart” as the gap between the rich and poor grows into a fault line. This paper provides a comprehensive review of empirical scholarship in sociology, education, demography, and economics in order to address the question: How have five decades of growing economic inequality shaped America's social landscape? We find that growing levels of income inequality have been accompanied by increasing socioeconomic segregation across (1) friendship networks and romantic partners, (2) residential neighborhoods, (3) K‐12 and university education, and (4) workplaces and the labor market. The trends documented in this review give substance to commentators' concerns: compared to the 1970s, rich and poor Americans today are less likely to know one another and to share the same social spaces. The United States is a nation divided.","container-title":"Sociology Compass","DOI":"10.1111/soc4.12884","ISSN":"1751-9020, 1751-9020","issue":"6","journalAbbreviation":"Sociology Compass","language":"en","page":"e12884","source":"DOI.org (Crossref)","title":"Is America coming apart? Socioeconomic segregation in neighborhoods, schools, workplaces, and social networks, 1970–2020","title-short":"Is America coming apart?","volume":"15","author":[{"family":"Mijs","given":"Jonathan J. B."},{"family":"Roe","given":"Elizabeth L."}],"issued":{"date-parts":[["2021",6]]},"citation-key":"mijsAmericaComingApart2021"}}],"schema":"https://github.com/citation-style-language/schema/raw/master/csl-citation.json"} </w:instrText>
      </w:r>
      <w:r>
        <w:fldChar w:fldCharType="separate"/>
      </w:r>
      <w:r w:rsidRPr="00771E9B">
        <w:t>(Mijs &amp; Roe, 2021)</w:t>
      </w:r>
      <w:r>
        <w:fldChar w:fldCharType="end"/>
      </w:r>
      <w:r w:rsidRPr="00771E9B">
        <w:t xml:space="preserve"> and limited social mobility</w:t>
      </w:r>
      <w:r>
        <w:t xml:space="preserve"> </w:t>
      </w:r>
      <w:r>
        <w:fldChar w:fldCharType="begin"/>
      </w:r>
      <w:r>
        <w:instrText xml:space="preserve"> ADDIN ZOTERO_ITEM CSL_CITATION {"citationID":"KhfgJhnE","properties":{"formattedCitation":"(Hout, 2018; OECD, 2018)","plainCitation":"(Hout, 2018; OECD, 2018)","noteIndex":0},"citationItems":[{"id":6633,"uris":["http://zotero.org/groups/5379819/items/Z3NIMX47"],"itemData":{"id":6633,"type":"article-journal","abstract":"American workers’ occupational status strongly reflects the status of their parents. Men and women who grew up in a two-earner or father-breadwinner family achieved occupations that rose 0.5 point for every one-point increase in their parents’ statuses (less if their father was absent). Gender differences were small in two-earner families and mother-only families, but men’s status persisted more when the father was the sole breadwinner. Intergenerational persistence did not change in the time the data cover (1994–2016). Absolute mobility declined for recent birth cohorts; barely half the men and women born in the 1980s were upwardly mobile compared with two-thirds of those born in the 1940s. The results as described hold for a socioeconomic index (SEI) that scores occupation according to the average pay and credentials of people in the occupation. Most results were the same when occupations were coded by different criteria, but SEI produced the smallest gender differences.","container-title":"Proceedings of the National Academy of Sciences","DOI":"10.1073/pnas.1802508115","ISSN":"0027-8424, 1091-6490","issue":"38","journalAbbreviation":"PNAS","language":"en","license":"Copyright © 2018 the Author(s). Published by PNAS.. https://creativecommons.org/licenses/by-nc-nd/4.0/This open access article is distributed under Creative Commons Attribution-NonCommercial-NoDerivatives License 4.0 (CC BY-NC-ND).","note":"publisher: National Academy of Sciences\nsection: Social Sciences\nPMID: 30181284","page":"9527-9532","source":"www.pnas.org","title":"Americans’ occupational status reflects the status of both of their parents","volume":"115","author":[{"family":"Hout","given":"Michael"}],"issued":{"date-parts":[["2018",9,18]]},"citation-key":"hout2018"}},{"id":6632,"uris":["http://zotero.org/groups/5379819/items/6CYTJZZG"],"itemData":{"id":6632,"type":"report","event-place":"Paris","publisher":"Organisation for Economic Co-Operation and Development","publisher-place":"Paris","title":"A Broken Social Elevator? How to Promote Social Mobility","URL":"https://doi.org/10.1787/9789264301085-en","author":[{"family":"OECD","given":""}],"issued":{"date-parts":[["2018"]]},"citation-key":"oecd2018"}}],"schema":"https://github.com/citation-style-language/schema/raw/master/csl-citation.json"} </w:instrText>
      </w:r>
      <w:r>
        <w:fldChar w:fldCharType="separate"/>
      </w:r>
      <w:r w:rsidRPr="00771E9B">
        <w:t>(Hout, 2018; OECD, 2018)</w:t>
      </w:r>
      <w:r>
        <w:fldChar w:fldCharType="end"/>
      </w:r>
      <w:r>
        <w:t>.</w:t>
      </w:r>
      <w:r w:rsidRPr="00771E9B">
        <w:t xml:space="preserve"> Despite these </w:t>
      </w:r>
      <w:r w:rsidR="007E1058" w:rsidRPr="007E1058">
        <w:t>economic gaps</w:t>
      </w:r>
      <w:r w:rsidRPr="00771E9B">
        <w:t>, public concern about inequality has not risen proportionately</w:t>
      </w:r>
      <w:r w:rsidR="007E1058">
        <w:t xml:space="preserve"> </w:t>
      </w:r>
      <w:r w:rsidR="007E1058">
        <w:fldChar w:fldCharType="begin"/>
      </w:r>
      <w:r w:rsidR="007E1058">
        <w:instrText xml:space="preserve"> ADDIN ZOTERO_ITEM CSL_CITATION {"citationID":"cLoJAisg","properties":{"formattedCitation":"(Kenworthy &amp; McCall, 2007; Lierse et al., 2022)","plainCitation":"(Kenworthy &amp; McCall, 2007; Lierse et al., 2022)","noteIndex":0},"citationItems":[{"id":4744,"uris":["http://zotero.org/groups/5379819/items/K5C3ZJ2P"],"itemData":{"id":4744,"type":"article-journal","container-title":"Socio-Economic Review","DOI":"10.1093/ser/mwm006","ISSN":"1475-1461, 1475-147X","issue":"1","journalAbbreviation":"Socio-Economic Review","language":"en","page":"35-68","source":"DOI.org (Crossref)","title":"Inequality, public opinion and redistribution","volume":"6","author":[{"family":"Kenworthy","given":"L."},{"family":"McCall","given":"L."}],"issued":{"date-parts":[["2007",12,4]]},"citation-key":"kenworthyInequalityPublicOpinion2007"}},{"id":4743,"uris":["http://zotero.org/groups/5379819/items/MUGJ3T6H"],"itemData":{"id":4743,"type":"article-journal","container-title":"Social Justice Research","DOI":"10.1007/s11211-022-00402-6","ISSN":"0885-7466, 1573-6725","issue":"4","journalAbbreviation":"Soc Just Res","language":"en","page":"367-378","source":"DOI.org (Crossref)","title":"Introduction: Wealth, Inequality and Redistribution in Capitalist Societies","title-short":"Introduction","volume":"35","author":[{"family":"Lierse","given":"Hanna"},{"family":"Sachweh","given":"Patrick"},{"family":"Waitkus","given":"Nora"}],"issued":{"date-parts":[["2022",12]]},"citation-key":"lierseIntroductionWealthInequality2022"}}],"schema":"https://github.com/citation-style-language/schema/raw/master/csl-citation.json"} </w:instrText>
      </w:r>
      <w:r w:rsidR="007E1058">
        <w:fldChar w:fldCharType="separate"/>
      </w:r>
      <w:r w:rsidR="007E1058" w:rsidRPr="007E1058">
        <w:t>(Kenworthy &amp; McCall, 2007; Lierse et al., 2022)</w:t>
      </w:r>
      <w:r w:rsidR="007E1058">
        <w:fldChar w:fldCharType="end"/>
      </w:r>
      <w:r w:rsidR="007E1058">
        <w:t xml:space="preserve">, </w:t>
      </w:r>
      <w:r w:rsidRPr="00771E9B">
        <w:t>with individuals often misunderstanding or underestimating its extent</w:t>
      </w:r>
      <w:r w:rsidR="007E1058">
        <w:t xml:space="preserve"> </w:t>
      </w:r>
      <w:r w:rsidR="007E1058">
        <w:fldChar w:fldCharType="begin"/>
      </w:r>
      <w:r w:rsidR="007E1058">
        <w:instrText xml:space="preserve"> ADDIN ZOTERO_ITEM CSL_CITATION {"citationID":"fgLiVwln","properties":{"formattedCitation":"(Chambers et al., 2014; Trump, 2023)","plainCitation":"(Chambers et al., 2014; Trump, 2023)","noteIndex":0},"citationItems":[{"id":4773,"uris":["http://zotero.org/groups/5379819/items/RX849JW9"],"itemData":{"id":4773,"type":"article-journal","abstract":"Three studies examined Americans’ perceptions of incomes and income inequality using a variety of criterion measures. Contrary to recent findings indicating that Americans underestimate wealth inequality, we found that Americans not only overestimated the rise of income inequality over time, but also underestimated average incomes. Thus, economic conditions in America are more favorable than people seem to realize. Furthermore, ideological differences emerged in two of these studies, such that political liberals overestimated the rise of inequality more than political conservatives. Implications of these findings for public policy debates and ideological disagreements are discussed.","container-title":"Psychological Science","DOI":"10.1177/0956797613504965","issue":"2","note":"_eprint: https://doi.org/10.1177/0956797613504965\nPMID: 24317422","page":"613-618","title":"Better Off Than We Know: Distorted Perceptions of Incomes and Income Inequality in America","volume":"25","author":[{"family":"Chambers","given":"John R."},{"family":"Swan","given":"Lawton K."},{"family":"Heesacker","given":"Martin"}],"issued":{"date-parts":[["2014"]]},"citation-key":"chambersBetterWeKnow2014a"}},{"id":4807,"uris":["http://zotero.org/groups/5379819/items/VR2WTPXV"],"itemData":{"id":4807,"type":"article-journal","abstract":"Abstract\n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7E1058">
        <w:fldChar w:fldCharType="separate"/>
      </w:r>
      <w:r w:rsidR="007E1058" w:rsidRPr="007E1058">
        <w:t>(Chambers et al., 2014; Trump, 2023)</w:t>
      </w:r>
      <w:r w:rsidR="007E1058">
        <w:fldChar w:fldCharType="end"/>
      </w:r>
      <w:r w:rsidR="007E1058">
        <w:t xml:space="preserve">. </w:t>
      </w:r>
      <w:r w:rsidRPr="00771E9B">
        <w:t>The U.S. is an especially relevant context for studying attitudes toward inequality due to its deep disparities and a long tradition of research in this field</w:t>
      </w:r>
      <w:r w:rsidR="007E1058">
        <w:t xml:space="preserve"> </w:t>
      </w:r>
      <w:r w:rsidR="007E1058">
        <w:fldChar w:fldCharType="begin"/>
      </w:r>
      <w:r w:rsidR="00417A5A">
        <w:instrText xml:space="preserve"> ADDIN ZOTERO_ITEM CSL_CITATION {"citationID":"Akoie9fw","properties":{"formattedCitation":"(Kluegel &amp; Smith, 1981; McCall, 2013)","plainCitation":"(Kluegel &amp; Smith, 1981; McCall, 2013)","dontUpdate":true,"noteIndex":0},"citationItems":[{"id":4678,"uris":["http://zotero.org/groups/5379819/items/BLNXD3CI"],"itemData":{"id":4678,"type":"article-journal","container-title":"Annual Review of Sociology","DOI":"10.1146/annurev.so.07.080181.000333","ISSN":"0360-0572","issue":"1","page":"29–56","title":"Beliefs about Stratification","volume":"7","author":[{"family":"Kluegel","given":"J R"},{"family":"Smith","given":"E R"}],"issued":{"date-parts":[["1981"]]},"citation-key":"kluegelBeliefsStratification1981"}},{"id":4657,"uris":["http://zotero.org/groups/5379819/items/RTHZA66H"],"itemData":{"id":4657,"type":"book","title":"The Undeserving Rich American Beliefs about Inequality, Opportunity, and Redistribution","author":[{"family":"McCall","given":"Leslie"}],"issued":{"date-parts":[["2013"]]},"citation-key":"mccallUndeservingRichAmerican2013"}}],"schema":"https://github.com/citation-style-language/schema/raw/master/csl-citation.json"} </w:instrText>
      </w:r>
      <w:r w:rsidR="007E1058">
        <w:fldChar w:fldCharType="separate"/>
      </w:r>
      <w:r w:rsidR="007E1058" w:rsidRPr="007E1058">
        <w:t>(</w:t>
      </w:r>
      <w:r w:rsidR="007E1058" w:rsidRPr="00771E9B">
        <w:t xml:space="preserve">e.g., </w:t>
      </w:r>
      <w:r w:rsidR="007E1058" w:rsidRPr="007E1058">
        <w:t>Kluegel &amp; Smith, 1981; McCall, 2013)</w:t>
      </w:r>
      <w:r w:rsidR="007E1058">
        <w:fldChar w:fldCharType="end"/>
      </w:r>
      <w:r w:rsidRPr="00771E9B">
        <w:t>. Prior studies highlight the U.S. public’s strong belief in meritocracy (Mijs, 2018b) and relatively low support for redistribution</w:t>
      </w:r>
      <w:r w:rsidR="007E1058">
        <w:t xml:space="preserve"> </w:t>
      </w:r>
      <w:r w:rsidR="007E1058">
        <w:fldChar w:fldCharType="begin"/>
      </w:r>
      <w:r w:rsidR="00417A5A">
        <w:instrText xml:space="preserve"> ADDIN ZOTERO_ITEM CSL_CITATION {"citationID":"1WxEjtQ4","properties":{"formattedCitation":"(Alesina et al., 2001; Hoy &amp; Mager, 2021)","plainCitation":"(Alesina et al., 2001; Hoy &amp; Mager, 2021)","noteIndex":0},"citationItems":[{"id":6648,"uris":["http://zotero.org/groups/5379819/items/EPAR8SWW","http://zotero.org/groups/5379819/items/L59KQYTK"],"itemData":{"id":6648,"type":"article","event-place":"Cambridge, MA","language":"en","note":"DOI: 10.3386/w8524","number":"w8524","publisher":"National Bureau of Economic Research","publisher-place":"Cambridge, MA","source":"DOI.org (Crossref)","title":"Why Doesn't the US Have a European-Style Welfare System?","URL":"http://www.nber.org/papers/w8524.pdf","author":[{"family":"Alesina","given":"Alberto"},{"family":"Glaeser","given":"Edward"},{"family":"Sacerdote","given":"Bruce"}],"accessed":{"date-parts":[["2024",12,11]]},"issued":{"date-parts":[["2001",10]]},"citation-key":"alesina2001"}},{"id":6644,"uris":["http://zotero.org/groups/5379819/items/SLPDDG4M"],"itemData":{"id":6644,"type":"article-journal","abstract":"We examine whether variation in preferences for redistribution between the United States and Western Europe can be explained by inaccurate beliefs about the extent to which differences in people’s wealth are due to factors outside of their control. To do this, we conduct a randomized survey experiment with over 8000 respondents in the United States, the United Kingdom, Spain, the Netherlands and Denmark, half of which receive accurate information about both wealth inequality and intergenerational mobility in their country. This information increased support for economic redistribution in Western Europe, but had the opposite effect in the United States. The negative treatment effect was primarily driven by Americans who held a prior belief that high levels of inequality do not exist. Our findings illustrate substantial differences in the elasticity of people’s support for economic redistribution across the Atlantic and that efforts to correct inaccurate beliefs about inequality and mobility can backfire.","container-title":"Journal of Economic Behavior &amp; Organization","DOI":"10.1016/j.jebo.2021.10.024","ISSN":"0167-2681","journalAbbreviation":"Journal of Economic Behavior &amp; Organization","page":"518-540","source":"ScienceDirect","title":"American exceptionalism? Differences in the elasticity of preferences for redistribution between the United States and Western Europe","title-short":"American exceptionalism?","volume":"192","author":[{"family":"Hoy","given":"Christopher"},{"family":"Mager","given":"Franziska"}],"issued":{"date-parts":[["2021",12,1]]},"citation-key":"hoy2021"}}],"schema":"https://github.com/citation-style-language/schema/raw/master/csl-citation.json"} </w:instrText>
      </w:r>
      <w:r w:rsidR="007E1058">
        <w:fldChar w:fldCharType="separate"/>
      </w:r>
      <w:r w:rsidR="00417A5A" w:rsidRPr="00417A5A">
        <w:t>(Alesina et al., 2001; Hoy &amp; Mager, 2021)</w:t>
      </w:r>
      <w:r w:rsidR="007E1058">
        <w:fldChar w:fldCharType="end"/>
      </w:r>
      <w:r w:rsidRPr="00771E9B">
        <w:t xml:space="preserve"> (Alesina et al., 2001; Hoy &amp; Mager, 2021)</w:t>
      </w:r>
      <w:r w:rsidR="007E1058">
        <w:t xml:space="preserve">. </w:t>
      </w:r>
    </w:p>
    <w:p w14:paraId="03872E00" w14:textId="7D1F90E5" w:rsidR="00F3404E" w:rsidRDefault="003A6277" w:rsidP="00777359">
      <w:pPr>
        <w:ind w:firstLine="720"/>
      </w:pPr>
      <w:r w:rsidRPr="003A6277">
        <w:rPr>
          <w:highlight w:val="green"/>
        </w:rPr>
        <w:t xml:space="preserve">Research </w:t>
      </w:r>
      <w:r w:rsidRPr="00777359">
        <w:t xml:space="preserve">on distributive justice has traditionally relied on the latent variable approach, which consolidates multiple perceptions, beliefs, and judgments into mean </w:t>
      </w:r>
      <w:r w:rsidR="00EB2842" w:rsidRPr="00777359">
        <w:t>indexes</w:t>
      </w:r>
      <w:r w:rsidRPr="00777359">
        <w:t xml:space="preserve">. This approach often leads to an unsystematic examination of these attitudes, with most studies focusing on only one aspect </w:t>
      </w:r>
      <w:r w:rsidR="00DE1D52" w:rsidRPr="00777359">
        <w:fldChar w:fldCharType="begin"/>
      </w:r>
      <w:r w:rsidR="00771E9B">
        <w:instrText xml:space="preserve"> ADDIN ZOTERO_ITEM CSL_CITATION {"citationID":"t8un5CUi","properties":{"formattedCitation":"(Janmaat, 2013)","plainCitation":"(Janmaat, 2013)","noteIndex":0},"citationItems":[{"id":4716,"uris":["http://zotero.org/groups/5379819/items/IN49LKCF"],"itemData":{"id":4716,"type":"article-journal","abstract":"This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Germen"}],"issued":{"date-parts":[["2013"]]},"citation-key":"janmaatSubjectiveInequalityReview2013"}}],"schema":"https://github.com/citation-style-language/schema/raw/master/csl-citation.json"} </w:instrText>
      </w:r>
      <w:r w:rsidR="00DE1D52" w:rsidRPr="00777359">
        <w:fldChar w:fldCharType="separate"/>
      </w:r>
      <w:r w:rsidR="00DE1D52" w:rsidRPr="00777359">
        <w:rPr>
          <w:noProof/>
        </w:rPr>
        <w:t>(Janmaat, 2013)</w:t>
      </w:r>
      <w:r w:rsidR="00DE1D52" w:rsidRPr="00777359">
        <w:fldChar w:fldCharType="end"/>
      </w:r>
      <w:r w:rsidR="00DE1D52" w:rsidRPr="00777359">
        <w:t xml:space="preserve">. </w:t>
      </w:r>
      <w:r w:rsidRPr="00777359">
        <w:t> </w:t>
      </w:r>
      <w:r w:rsidR="00F3404E" w:rsidRPr="00F3404E">
        <w:t>Moreover, research has primarily focused on the levels of these attitudes (i.e., their public endorsement), often overlooking the cognitive structure in which they are embedded. This is crucial because attitudes do not exist in isolation but are interconnected within a broader belief system</w:t>
      </w:r>
      <w:r w:rsidR="00F3404E">
        <w:t xml:space="preserve"> </w:t>
      </w:r>
      <w:r w:rsidR="00F3404E" w:rsidRPr="00777359">
        <w:fldChar w:fldCharType="begin"/>
      </w:r>
      <w:r w:rsidR="00F3404E">
        <w:instrText xml:space="preserve"> ADDIN ZOTERO_ITEM CSL_CITATION {"citationID":"VkRBwdTQ","properties":{"formattedCitation":"(Converse, 2006)","plainCitation":"(Converse, 2006)","noteIndex":0},"citationItems":[{"id":"AoIcSA2G/mGaFktLF","uris":["http://zotero.org/users/10425122/items/NM5QT6T7"],"itemData":{"id":76,"type":"article-journal","container-title":"Critical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00F3404E" w:rsidRPr="00777359">
        <w:fldChar w:fldCharType="separate"/>
      </w:r>
      <w:r w:rsidR="00F3404E" w:rsidRPr="00777359">
        <w:rPr>
          <w:noProof/>
        </w:rPr>
        <w:t>(Converse, 2006)</w:t>
      </w:r>
      <w:r w:rsidR="00F3404E" w:rsidRPr="00777359">
        <w:fldChar w:fldCharType="end"/>
      </w:r>
      <w:r w:rsidR="00F3404E" w:rsidRPr="00777359">
        <w:t xml:space="preserve">. </w:t>
      </w:r>
      <w:r w:rsidRPr="00777359">
        <w:t xml:space="preserve">Recent interdisciplinary research has provided innovative methodologies for analyzing the multifaceted components of attitudes </w:t>
      </w:r>
      <w:r w:rsidR="00F85C39" w:rsidRPr="00777359">
        <w:t>towards</w:t>
      </w:r>
      <w:r w:rsidRPr="00777359">
        <w:t xml:space="preserve"> inequality and understanding their structural organization. </w:t>
      </w:r>
      <w:r w:rsidR="00925ED0" w:rsidRPr="00925ED0">
        <w:t>A new scholarship in distributive justice indicates that these attitudes form inequality belief systems, which are mental structures composed of nodes representing survey variables and ties representing their statistical associations in the data</w:t>
      </w:r>
      <w:r w:rsidR="00925ED0">
        <w:t xml:space="preserve"> </w:t>
      </w:r>
      <w:r w:rsidRPr="00777359">
        <w:fldChar w:fldCharType="begin"/>
      </w:r>
      <w:r w:rsidR="00771E9B">
        <w:instrText xml:space="preserve"> ADDIN ZOTERO_ITEM CSL_CITATION {"citationID":"McTxRTdY","properties":{"formattedCitation":"(Bertero et al., 2024; Franetovic &amp; Bertero, 2023)","plainCitation":"(Bertero et al., 2024; Franetovic &amp; Bertero, 2023)","noteIndex":0},"citationItems":[{"id":8,"uris":["http://zotero.org/users/10425122/items/8UME5Z3Z"],"itemData":{"id":8,"type":"article-journal","abstract":"Abstract\n            \n              This paper purports to enrich the burgeoning field of research on the\n              content\n              of people’s beliefs about inequality by studying the\n              structure\n              of these beliefs. We develop a theoretical and methodological framework that combines Correlational Class Analysis and Exploratory Graph Analysis, and we test it empirically with original survey data collected in the United States and the Netherlands (\n              n\n              = 2,501 and 1,618). Using CCA, we identify groups of individuals who share construals of inequality, while EGA allows us to model these structures as inequality belief systems, which are networks of perceptions, explanations and attitudes about inequality. Results reveal the presence of two distinct belief systems in each country. These systems exhibit structural differences and are related to different sociodemographic factors in the U.S. and the Netherlands. Moreover, we show that inequality belief systems are more socially patterned in the former country. Finally, we demonstrate that belief systems, in both countries, are associated with different levels of support for redistribution. We discuss the significance of our findings for the politics of inequality and stress that overlooking attitudinal structures impedes a full understanding of people’s views on inequality and their support for redistribution.","container-title":"Social Indicators Research","DOI":"10.1007/s11205-024-03352-5","ISSN":"0303-8300, 1573-0921","journalAbbreviation":"Soc Indic Res","language":"en","source":"DOI.org (Crossref)","title":"Inequality Belief Systems: What They Look Like, How to Study Them, and Why They Matter","title-short":"Inequality Belief Systems","URL":"https://link.springer.com/10.1007/s11205-024-03352-5","author":[{"family":"Bertero","given":"Arturo"},{"family":"Franetovic","given":"Gonzalo"},{"family":"Mijs","given":"Jonathan J. B."}],"accessed":{"date-parts":[["2024",7,22]]},"issued":{"date-parts":[["2024",7,17]]},"citation-key":"bertero2024"}},{"id":4634,"uris":["http://zotero.org/groups/5379819/items/FGW2FQRH"],"itemData":{"id":4634,"type":"article-journal","abstract":"This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Pr="00777359">
        <w:fldChar w:fldCharType="separate"/>
      </w:r>
      <w:r w:rsidR="009B165A" w:rsidRPr="00777359">
        <w:t xml:space="preserve">(Bertero et al., 2024; Franetovic &amp; Bertero, </w:t>
      </w:r>
      <w:r w:rsidR="009B165A" w:rsidRPr="00777359">
        <w:lastRenderedPageBreak/>
        <w:t>2023)</w:t>
      </w:r>
      <w:r w:rsidRPr="00777359">
        <w:fldChar w:fldCharType="end"/>
      </w:r>
      <w:r w:rsidR="00F04F7A" w:rsidRPr="00777359">
        <w:t>.</w:t>
      </w:r>
      <w:r w:rsidRPr="00777359">
        <w:t xml:space="preserve"> Further, research has revealed that the structure of attitudes </w:t>
      </w:r>
      <w:r w:rsidR="00F85C39" w:rsidRPr="00777359">
        <w:t>towards</w:t>
      </w:r>
      <w:r w:rsidRPr="00777359">
        <w:t xml:space="preserve"> inequality varies across different social strata </w:t>
      </w:r>
      <w:r w:rsidRPr="00777359">
        <w:fldChar w:fldCharType="begin"/>
      </w:r>
      <w:r w:rsidR="00771E9B">
        <w:instrText xml:space="preserve"> ADDIN ZOTERO_ITEM CSL_CITATION {"citationID":"B0y4mK2i","properties":{"formattedCitation":"(DiMaggio &amp; Goldberg, 2018; Franetovic &amp; Bertero, 2023; Hunzaker &amp; Valentino, 2019)","plainCitation":"(DiMaggio &amp; Goldberg, 2018; Franetovic &amp; Bertero, 2023; Hunzaker &amp; Valentino, 2019)","noteIndex":0},"citationItems":[{"id":5320,"uris":["http://zotero.org/users/10425122/items/A4GGQ7Z4"],"itemData":{"id":5320,"type":"article-journal","abstract":"Economic sociologists agree that economic rationality is constructed and that morality and economic interests intersect. Yet we know little about how people organize economic beliefs or judge the morality of markets. We use Relational Class Analysis to identify three subsets of respondents whose members construe economic markets in distinct ways. Subsamples display more structure than the full sample in associations among attitudes, and between attitudes and sociodemographic predictors. The economically advantaged favor market solutions in each subset, but religious and political identities, respectively, predict pro-market views uniquely in subsamples that construe markets through a religious or political lens. Results illustrate the value of distinguishing between construals and positions, and of examining population heterogeneity in opinion data. Self-interest drives faith in markets, but only when people construe markets in ways consistent with their religious and political faiths.","container-title":"European Journal of Sociology","DOI":"10.1017/S0003975617000558","ISSN":"0003-9756, 1474-0583","issue":"2","journalAbbreviation":"Arch. eur. sociol.","language":"en","license":"https://www.cambridge.org/core/terms","page":"151-189","source":"DOI.org (Crossref)","title":"Searching for &lt;i&gt;Homo Economicus&lt;/i&gt;: Variation in Americans’ Construals of and Attitudes toward Markets","title-short":"Searching for &lt;i&gt;Homo Economicus&lt;/i&gt;","volume":"59","author":[{"family":"DiMaggio","given":"Paul"},{"family":"Goldberg","given":"Amir"}],"issued":{"date-parts":[["2018",8]]},"citation-key":"dimaggio2018a"}},{"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id":296,"uris":["http://zotero.org/users/10425122/items/RCWIFMRU"],"itemData":{"id":296,"type":"article-journal","abstract":"A growing body of research in sociology uses the concept of cultural schemas to explain how culture influences beliefs and actions. However, this work often relies on belief or attitude measures gleaned from survey data as indicators of schemas, failing to measure the cognitive associations that constitute schemas. In this article, we propose a concept-association-based approach for collecting data about individuals’ schematic associations, and a corresponding method for modeling concept network representations of shared cultural schemas. We use this method to examine differences between liberal and conservative schemas of poverty in the United States, uncovering patterns of associations expected based on previous research. Examining the structure of schematic associations provides novel insights to long-standing empirical questions regarding partisan attitudes toward poverty. Our method yields a clearer picture of what poverty means for liberals and conservatives, revealing how different concepts related to poverty indeed mean fundamentally different things for these two groups. Finally, we show that differences in schema structure are predictive of individuals’ policy preferences.","container-title":"American Sociological Review","DOI":"10.1177/0003122419875638","ISSN":"0003-1224, 1939-8271","issue":"5","journalAbbreviation":"Am Sociol Rev","language":"en","page":"950-981","source":"DOI.org (Crossref)","title":"Mapping Cultural Schemas: From Theory to Method","title-short":"Mapping Cultural Schemas","volume":"84","author":[{"family":"Hunzaker","given":"M.B. Fallin"},{"family":"Valentino","given":"Lauren"}],"issued":{"date-parts":[["2019",10]]},"citation-key":"hunzaker2019"}}],"schema":"https://github.com/citation-style-language/schema/raw/master/csl-citation.json"} </w:instrText>
      </w:r>
      <w:r w:rsidRPr="00777359">
        <w:fldChar w:fldCharType="separate"/>
      </w:r>
      <w:r w:rsidRPr="00777359">
        <w:t>(DiMaggio &amp; Goldberg, 2018; Franetovic &amp; Bertero, 2023; Hunzaker &amp; Valentino, 2019)</w:t>
      </w:r>
      <w:r w:rsidRPr="00777359">
        <w:fldChar w:fldCharType="end"/>
      </w:r>
      <w:r w:rsidRPr="00777359">
        <w:t>.</w:t>
      </w:r>
      <w:r>
        <w:t xml:space="preserve"> </w:t>
      </w:r>
      <w:r w:rsidR="00116586" w:rsidRPr="00116586">
        <w:rPr>
          <w:highlight w:val="green"/>
        </w:rPr>
        <w:t xml:space="preserve">These </w:t>
      </w:r>
      <w:r w:rsidR="00116586" w:rsidRPr="00777359">
        <w:t>inquiries complement latent variable approaches by shifting the focus from individuals</w:t>
      </w:r>
      <w:r w:rsidR="00777359" w:rsidRPr="00777359">
        <w:t>’</w:t>
      </w:r>
      <w:r w:rsidR="00116586" w:rsidRPr="00777359">
        <w:t xml:space="preserve"> normative </w:t>
      </w:r>
      <w:r w:rsidR="00777359" w:rsidRPr="00777359">
        <w:t>views</w:t>
      </w:r>
      <w:r w:rsidR="00116586" w:rsidRPr="00777359">
        <w:t xml:space="preserve"> on inequality to understanding how these stances are organized within broader </w:t>
      </w:r>
      <w:r w:rsidR="00F3404E">
        <w:t>mental structures</w:t>
      </w:r>
      <w:r w:rsidR="00116586" w:rsidRPr="00777359">
        <w:t xml:space="preserve"> </w:t>
      </w:r>
      <w:r w:rsidR="00DE1D52" w:rsidRPr="00777359">
        <w:fldChar w:fldCharType="begin"/>
      </w:r>
      <w:r w:rsidR="00771E9B">
        <w:instrText xml:space="preserve"> ADDIN ZOTERO_ITEM CSL_CITATION {"citationID":"hYmBSL5k","properties":{"formattedCitation":"(Brandt &amp; Sleegers, 2021; Dalege et al., 2016)","plainCitation":"(Brandt &amp; Sleegers, 2021; Dalege et al., 2016)","noteIndex":0},"citationItems":[{"id":4660,"uris":["http://zotero.org/groups/5379819/items/37L4QWPR"],"itemData":{"id":4660,"type":"article-journal","abstract":"A theory of political belief system dynamics should incorporate causal connections between elements of the belief system and the possibility that belief systems are influenced by exogenous factors. These necessary components can be satisfied by conceptualizing an individual's belief system as a network of causally connected attitudes and identities which, via the interactions between the elements and the push of exogenous influences, produces the disparate phenomena in the belief systems literature. We implement this belief systems as networks theory in a dynamic Ising model and demonstrate that the theory can integrate at least six otherwise unrelated phenomenon in the political belief systems literature, including work on attitude consistency, cross-pressures, spillover effects, partisan cues, and ideological differences in attitude consensus. Our findings suggest that belief systems are not just one thing, but emerge from the interactions between the attitudes and identities in the belief system. All code is available: https://osf.io/aswy8/?view_only=99aff77909094bddabb5d382f6db2622.","container-title":"Personality and social psychology review : an official journal of the Society for Personality and Social Psychology, Inc","DOI":"10.1177/1088868321993751","ISSN":"1088-8683","issue":"2","note":"PMID: 33655780","page":"159–185","title":"Evaluating Belief System Networks as a Theory of Political Belief System Dynamics.","volume":"25","author":[{"family":"Brandt","given":"Mark J"},{"family":"Sleegers","given":"Willem W A"}],"issued":{"date-parts":[["2021"]]},"citation-key":"brandtEvaluatingBeliefSystem2021"}},{"id":4710,"uris":["http://zotero.org/groups/5379819/items/EJNI9S9Y"],"itemData":{"id":4710,"type":"article-journal","abstract":"This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der"}],"issued":{"date-parts":[["2016",1]]},"citation-key":"dalegeFormalizedAccountAttitudes2016"}}],"schema":"https://github.com/citation-style-language/schema/raw/master/csl-citation.json"} </w:instrText>
      </w:r>
      <w:r w:rsidR="00DE1D52" w:rsidRPr="00777359">
        <w:fldChar w:fldCharType="separate"/>
      </w:r>
      <w:r w:rsidR="00DE1D52" w:rsidRPr="00777359">
        <w:rPr>
          <w:noProof/>
        </w:rPr>
        <w:t>(Brandt &amp; Sleegers, 2021; Dalege et al., 2016)</w:t>
      </w:r>
      <w:r w:rsidR="00DE1D52" w:rsidRPr="00777359">
        <w:fldChar w:fldCharType="end"/>
      </w:r>
      <w:r w:rsidR="00DE1D52" w:rsidRPr="00777359">
        <w:t>.</w:t>
      </w:r>
      <w:r w:rsidR="00F3404E">
        <w:t xml:space="preserve"> </w:t>
      </w:r>
    </w:p>
    <w:p w14:paraId="6DE2D624" w14:textId="54143C9B" w:rsidR="00256EDB" w:rsidRDefault="00256EDB" w:rsidP="00777359">
      <w:pPr>
        <w:ind w:firstLine="720"/>
      </w:pPr>
      <w:r w:rsidRPr="00256EDB">
        <w:t>The network approach to studying attitudes toward</w:t>
      </w:r>
      <w:r>
        <w:t>s</w:t>
      </w:r>
      <w:r w:rsidRPr="00256EDB">
        <w:t xml:space="preserve"> inequality has two major limitations. First, researchers often split samples into groups to examine belief systems, either by grouping individuals with similar attitud</w:t>
      </w:r>
      <w:r>
        <w:t>inal structures</w:t>
      </w:r>
      <w:r w:rsidRPr="00256EDB">
        <w:t xml:space="preserve"> </w:t>
      </w:r>
      <w:r w:rsidRPr="00777359">
        <w:fldChar w:fldCharType="begin"/>
      </w:r>
      <w:r>
        <w:instrText xml:space="preserve"> ADDIN ZOTERO_ITEM CSL_CITATION {"citationID":"GgrlflBa","properties":{"formattedCitation":"(DiMaggio &amp; Goldberg, 2018; Hunzaker &amp; Valentino, 2019; Kesberg et al., 2024)","plainCitation":"(DiMaggio &amp; Goldberg, 2018; Hunzaker &amp; Valentino, 2019; Kesberg et al., 2024)","noteIndex":0},"citationItems":[{"id":5320,"uris":["http://zotero.org/users/10425122/items/A4GGQ7Z4"],"itemData":{"id":5320,"type":"article-journal","abstract":"Economic sociologists agree that economic rationality is constructed and that morality and economic interests intersect. Yet we know little about how people organize economic beliefs or judge the morality of markets. We use Relational Class Analysis to identify three subsets of respondents whose members construe economic markets in distinct ways. Subsamples display more structure than the full sample in associations among attitudes, and between attitudes and sociodemographic predictors. The economically advantaged favor market solutions in each subset, but religious and political identities, respectively, predict pro-market views uniquely in subsamples that construe markets through a religious or political lens. Results illustrate the value of distinguishing between construals and positions, and of examining population heterogeneity in opinion data. Self-interest drives faith in markets, but only when people construe markets in ways consistent with their religious and political faiths.","container-title":"European Journal of Sociology","DOI":"10.1017/S0003975617000558","ISSN":"0003-9756, 1474-0583","issue":"2","journalAbbreviation":"Arch. eur. sociol.","language":"en","license":"https://www.cambridge.org/core/terms","page":"151-189","source":"DOI.org (Crossref)","title":"Searching for &lt;i&gt;Homo Economicus&lt;/i&gt;: Variation in Americans’ Construals of and Attitudes toward Markets","title-short":"Searching for &lt;i&gt;Homo Economicus&lt;/i&gt;","volume":"59","author":[{"family":"DiMaggio","given":"Paul"},{"family":"Goldberg","given":"Amir"}],"issued":{"date-parts":[["2018",8]]},"citation-key":"dimaggio2018a"}},{"id":296,"uris":["http://zotero.org/users/10425122/items/RCWIFMRU"],"itemData":{"id":296,"type":"article-journal","abstract":"A growing body of research in sociology uses the concept of cultural schemas to explain how culture influences beliefs and actions. However, this work often relies on belief or attitude measures gleaned from survey data as indicators of schemas, failing to measure the cognitive associations that constitute schemas. In this article, we propose a concept-association-based approach for collecting data about individuals’ schematic associations, and a corresponding method for modeling concept network representations of shared cultural schemas. We use this method to examine differences between liberal and conservative schemas of poverty in the United States, uncovering patterns of associations expected based on previous research. Examining the structure of schematic associations provides novel insights to long-standing empirical questions regarding partisan attitudes toward poverty. Our method yields a clearer picture of what poverty means for liberals and conservatives, revealing how different concepts related to poverty indeed mean fundamentally different things for these two groups. Finally, we show that differences in schema structure are predictive of individuals’ policy preferences.","container-title":"American Sociological Review","DOI":"10.1177/0003122419875638","ISSN":"0003-1224, 1939-8271","issue":"5","journalAbbreviation":"Am Sociol Rev","language":"en","page":"950-981","source":"DOI.org (Crossref)","title":"Mapping Cultural Schemas: From Theory to Method","title-short":"Mapping Cultural Schemas","volume":"84","author":[{"family":"Hunzaker","given":"M.B. Fallin"},{"family":"Valentino","given":"Lauren"}],"issued":{"date-parts":[["2019",10]]},"citation-key":"hunzaker2019"}},{"id":152,"uris":["http://zotero.org/users/10425122/items/CGKSSQ39"],"itemData":{"id":152,"type":"article-journal","abstract":"System Justification Theory (SJT) postulates that individuals are motivated to justify the status quo, including the paradoxical prediction that those who are disadvantaged (e.g., lower social status) by the prevailing system will justify the system more than those who are advantaged by the prevailing system. We test if this assumption holds in an entire sample, or only among subsets of a sample using a bottom-up approach, Correlational Class Analysis. Using a representative sample from four European countries (Ntotal = 5157) we found six subpopulations. The first subpopulation (Justifiers, ntotal = 1256; 24%) was consistent with SJT, that is, system justification and social status were negatively correlated. The second subpopulation (Rejectors, ntotal = 1688; 33%), however, was characterized by a positive correlation between social status and system justification, which contrasts with the prediction of system justification theory. The other four subpopulations (Ntotal = 2211; 43%) were characterized by an ambivalent pattern. That is, at least one social status indicator, but not all, supported the prediction that disadvantaged individuals justified the system more than advantaged individuals. These heterogeneous patterns would be undetected using traditional approaches. Further, our results show that inequality salience is lower, trust in political institutions is higher, and support for political violence is higher among Justifiers compared to Rejectors. We discuss how understanding the interrelations between multiple indicators of social status and how they differ between subpopulations can help us to obtain a more comprehensive picture regarding under which circumstances and for whom system justification theory applies.","container-title":"European Journal of Social Psychology","DOI":"10.1002/ejsp.2989","ISSN":"0046-2772, 1099-0992","issue":"1","journalAbbreviation":"Euro J Social Psych","language":"en","page":"81-96","source":"DOI.org (Crossref)","title":"Finding (dis‐)advantaged system justifiers: A bottom‐up approach to explore system justification theory","title-short":"Finding (dis‐)advantaged system justifiers","volume":"54","author":[{"family":"Kesberg","given":"Rebekka"},{"family":"Brandt","given":"Mark J."},{"family":"Easterbrook","given":"Matthew J."},{"family":"Spruyt","given":"Bram"},{"family":"Turner‐Zwinkels","given":"Felicity"}],"issued":{"date-parts":[["2024",2]]},"citation-key":"kesberg2024"}}],"schema":"https://github.com/citation-style-language/schema/raw/master/csl-citation.json"} </w:instrText>
      </w:r>
      <w:r w:rsidRPr="00777359">
        <w:fldChar w:fldCharType="separate"/>
      </w:r>
      <w:r w:rsidRPr="00777359">
        <w:t>(DiMaggio &amp; Goldberg, 2018; Hunzaker &amp; Valentino, 2019; Kesberg et al., 2024)</w:t>
      </w:r>
      <w:r w:rsidRPr="00777359">
        <w:fldChar w:fldCharType="end"/>
      </w:r>
      <w:r w:rsidRPr="00256EDB">
        <w:t xml:space="preserve"> or by </w:t>
      </w:r>
      <w:r>
        <w:t xml:space="preserve">comparing the belief systems of individuals with different </w:t>
      </w:r>
      <w:r w:rsidRPr="00256EDB">
        <w:t xml:space="preserve">socio-demographic </w:t>
      </w:r>
      <w:r>
        <w:t>characteristics</w:t>
      </w:r>
      <w:r w:rsidRPr="00256EDB">
        <w:t xml:space="preserve"> </w:t>
      </w:r>
      <w:r w:rsidRPr="00777359">
        <w:fldChar w:fldCharType="begin"/>
      </w:r>
      <w:r>
        <w:instrText xml:space="preserve"> ADDIN ZOTERO_ITEM CSL_CITATION {"citationID":"QlRRa7WC","properties":{"formattedCitation":"(Franetovic &amp; Bertero, 2023; Schlicht-Schm\\uc0\\u228{}lzle et al., 2018)","plainCitation":"(Franetovic &amp; Bertero, 2023; Schlicht-Schmälzle et al., 2018)","noteIndex":0},"citationItems":[{"id":4634,"uris":["http://zotero.org/groups/5379819/items/FGW2FQRH"],"itemData":{"id":4634,"type":"article-journal","abstract":"This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id":4451,"uris":["http://zotero.org/groups/5373452/items/XMXPSA23"],"itemData":{"id":4451,"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citation-key":"schlicht-schmalzleAttitudeNetworkAnalysis2018"}}],"schema":"https://github.com/citation-style-language/schema/raw/master/csl-citation.json"} </w:instrText>
      </w:r>
      <w:r w:rsidRPr="00777359">
        <w:fldChar w:fldCharType="separate"/>
      </w:r>
      <w:r w:rsidRPr="00777359">
        <w:rPr>
          <w:kern w:val="0"/>
        </w:rPr>
        <w:t>(Franetovic &amp; Bertero, 2023; Schlicht-Schmälzle et al., 2018)</w:t>
      </w:r>
      <w:r w:rsidRPr="00777359">
        <w:fldChar w:fldCharType="end"/>
      </w:r>
      <w:r>
        <w:t xml:space="preserve">.  </w:t>
      </w:r>
      <w:r w:rsidRPr="00256EDB">
        <w:t xml:space="preserve">While useful, this reduces statistical power and assumes belief systems differ only </w:t>
      </w:r>
      <w:r w:rsidRPr="00925ED0">
        <w:t>between</w:t>
      </w:r>
      <w:r w:rsidRPr="00256EDB">
        <w:t xml:space="preserve"> groups, ignoring variations </w:t>
      </w:r>
      <w:r w:rsidRPr="00925ED0">
        <w:t>within</w:t>
      </w:r>
      <w:r w:rsidRPr="00256EDB">
        <w:t xml:space="preserve"> them. Second, studies rarely examine </w:t>
      </w:r>
      <w:r w:rsidRPr="00925ED0">
        <w:t>attitude change</w:t>
      </w:r>
      <w:r>
        <w:t xml:space="preserve">, overlooking </w:t>
      </w:r>
      <w:r w:rsidRPr="00256EDB">
        <w:t xml:space="preserve">Converse’s </w:t>
      </w:r>
      <w:r>
        <w:fldChar w:fldCharType="begin"/>
      </w:r>
      <w:r w:rsidR="00176AA6">
        <w:instrText xml:space="preserve"> ADDIN ZOTERO_ITEM CSL_CITATION {"citationID":"31Qcc0gK","properties":{"formattedCitation":"(Converse, 2006)","plainCitation":"(Converse, 2006)","dontUpdate":true,"noteIndex":0},"citationItems":[{"id":"AoIcSA2G/mGaFktLF","uris":["http://zotero.org/users/10425122/items/NM5QT6T7"],"itemData":{"id":"AoIcSA2G/mGaFktLF","type":"article-journal","container-title":"Critical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fldChar w:fldCharType="separate"/>
      </w:r>
      <w:r w:rsidRPr="00256EDB">
        <w:t>(2006)</w:t>
      </w:r>
      <w:r>
        <w:fldChar w:fldCharType="end"/>
      </w:r>
      <w:r>
        <w:t xml:space="preserve"> </w:t>
      </w:r>
      <w:r w:rsidRPr="00256EDB">
        <w:t>key proposition that shifts in one belief can realign others. For instance, heightened awareness of income inequality might lead to stronger support for redistributive policies, yet this dynamic remains largely unexplored</w:t>
      </w:r>
      <w:r>
        <w:t xml:space="preserve"> </w:t>
      </w:r>
      <w:r>
        <w:fldChar w:fldCharType="begin"/>
      </w:r>
      <w:r>
        <w:instrText xml:space="preserve"> ADDIN ZOTERO_ITEM CSL_CITATION {"citationID":"k27zcpFg","properties":{"formattedCitation":"(Brandt &amp; Sleegers, 2021)","plainCitation":"(Brandt &amp; Sleegers, 2021)","noteIndex":0},"citationItems":[{"id":4660,"uris":["http://zotero.org/groups/5379819/items/37L4QWPR"],"itemData":{"id":4660,"type":"article-journal","abstract":"A theory of political belief system dynamics should incorporate causal connections between elements of the belief system and the possibility that belief systems are influenced by exogenous factors. These necessary components can be satisfied by conceptualizing an individual's belief system as a network of causally connected attitudes and identities which, via the interactions between the elements and the push of exogenous influences, produces the disparate phenomena in the belief systems literature. We implement this belief systems as networks theory in a dynamic Ising model and demonstrate that the theory can integrate at least six otherwise unrelated phenomenon in the political belief systems literature, including work on attitude consistency, cross-pressures, spillover effects, partisan cues, and ideological differences in attitude consensus. Our findings suggest that belief systems are not just one thing, but emerge from the interactions between the attitudes and identities in the belief system. All code is available: https://osf.io/aswy8/?view_only=99aff77909094bddabb5d382f6db2622.","container-title":"Personality and social psychology review : an official journal of the Society for Personality and Social Psychology, Inc","DOI":"10.1177/1088868321993751","ISSN":"1088-8683","issue":"2","note":"PMID: 33655780","page":"159–185","title":"Evaluating Belief System Networks as a Theory of Political Belief System Dynamics.","volume":"25","author":[{"family":"Brandt","given":"Mark J"},{"family":"Sleegers","given":"Willem W A"}],"issued":{"date-parts":[["2021"]]},"citation-key":"brandtEvaluatingBeliefSystem2021"}}],"schema":"https://github.com/citation-style-language/schema/raw/master/csl-citation.json"} </w:instrText>
      </w:r>
      <w:r>
        <w:fldChar w:fldCharType="separate"/>
      </w:r>
      <w:r w:rsidRPr="00256EDB">
        <w:t>(Brandt &amp; Sleegers, 2021)</w:t>
      </w:r>
      <w:r>
        <w:fldChar w:fldCharType="end"/>
      </w:r>
      <w:r>
        <w:t>.</w:t>
      </w:r>
      <w:r w:rsidR="003A6277" w:rsidRPr="00777359">
        <w:t xml:space="preserve"> </w:t>
      </w:r>
    </w:p>
    <w:p w14:paraId="0C39CD8C" w14:textId="77777777" w:rsidR="00925ED0" w:rsidRDefault="00925ED0" w:rsidP="00925ED0">
      <w:pPr>
        <w:ind w:firstLine="720"/>
      </w:pPr>
      <w:r w:rsidRPr="00925ED0">
        <w:t xml:space="preserve">We craft a tripartite analytical strategy to address the limitations in the study of inequality belief systems. First, we </w:t>
      </w:r>
      <w:r w:rsidRPr="00925ED0">
        <w:rPr>
          <w:i/>
          <w:iCs/>
        </w:rPr>
        <w:t>model</w:t>
      </w:r>
      <w:r w:rsidRPr="00925ED0">
        <w:t xml:space="preserve"> U.S. attitudes toward inequality as a belief system using ISSP data, creating a weighted and signed network that captures the relationships between </w:t>
      </w:r>
      <w:r>
        <w:t xml:space="preserve">perceptions, </w:t>
      </w:r>
      <w:r w:rsidRPr="00925ED0">
        <w:t xml:space="preserve">beliefs, </w:t>
      </w:r>
      <w:r>
        <w:t xml:space="preserve">and </w:t>
      </w:r>
      <w:r w:rsidRPr="00925ED0">
        <w:t>judgments</w:t>
      </w:r>
      <w:r>
        <w:t xml:space="preserve"> of </w:t>
      </w:r>
      <w:r w:rsidRPr="00925ED0">
        <w:t xml:space="preserve">inequality. Second, we </w:t>
      </w:r>
      <w:r w:rsidRPr="00925ED0">
        <w:rPr>
          <w:i/>
          <w:iCs/>
        </w:rPr>
        <w:t>estimate</w:t>
      </w:r>
      <w:r w:rsidRPr="00925ED0">
        <w:t xml:space="preserve"> how this structure varies across the population, focusing on </w:t>
      </w:r>
      <w:r>
        <w:t xml:space="preserve">the role of </w:t>
      </w:r>
      <w:r w:rsidRPr="00925ED0">
        <w:t>anger toward</w:t>
      </w:r>
      <w:r>
        <w:t>s</w:t>
      </w:r>
      <w:r w:rsidRPr="00925ED0">
        <w:t xml:space="preserve"> inequality. By applying a Moderated Network Model, we </w:t>
      </w:r>
      <w:r>
        <w:t>show that angry individuals possess more interconnected and polarized belief system structures</w:t>
      </w:r>
      <w:r w:rsidRPr="00925ED0">
        <w:t xml:space="preserve">. Finally, we </w:t>
      </w:r>
      <w:r w:rsidRPr="00925ED0">
        <w:rPr>
          <w:i/>
          <w:iCs/>
        </w:rPr>
        <w:t>simulate</w:t>
      </w:r>
      <w:r w:rsidRPr="00925ED0">
        <w:t xml:space="preserve"> attitude change to investigate whether altering central nodes leads to broader adjustments within the belief system</w:t>
      </w:r>
      <w:r>
        <w:t>.</w:t>
      </w:r>
    </w:p>
    <w:p w14:paraId="51F33C29" w14:textId="51935081" w:rsidR="00925ED0" w:rsidRDefault="00925ED0" w:rsidP="00925ED0">
      <w:pPr>
        <w:ind w:firstLine="720"/>
      </w:pPr>
      <w:r w:rsidRPr="00925ED0">
        <w:t xml:space="preserve">Our contribution is structured as follows. Section 2 introduces the concept of attitudes toward inequality and reviews </w:t>
      </w:r>
      <w:r w:rsidR="00E80766" w:rsidRPr="00E80766">
        <w:t>network approach</w:t>
      </w:r>
      <w:r w:rsidR="00E80766">
        <w:t>es</w:t>
      </w:r>
      <w:r w:rsidR="00E80766" w:rsidRPr="00E80766">
        <w:t xml:space="preserve"> to </w:t>
      </w:r>
      <w:r w:rsidR="00E80766">
        <w:t xml:space="preserve">address </w:t>
      </w:r>
      <w:r w:rsidR="00E80766" w:rsidRPr="00E80766">
        <w:t>the</w:t>
      </w:r>
      <w:r w:rsidR="00E80766">
        <w:t>ir</w:t>
      </w:r>
      <w:r w:rsidR="00E80766" w:rsidRPr="00E80766">
        <w:t xml:space="preserve"> </w:t>
      </w:r>
      <w:r w:rsidR="00E80766">
        <w:t>structure</w:t>
      </w:r>
      <w:r w:rsidRPr="00925ED0">
        <w:t xml:space="preserve">. Section 3 details the ISSP data and methods used. Section 4 confirms that U.S. attitudes form a small-world inequality belief system centered on public redistribution and income inequality, with significant variations based on anger </w:t>
      </w:r>
      <w:r w:rsidRPr="00925ED0">
        <w:lastRenderedPageBreak/>
        <w:t>levels. We also show that changes in central beliefs drive substantial system-wide adaptations. The study concludes with a discussion of its methodological and theoretical contributions and directions for future research.</w:t>
      </w:r>
    </w:p>
    <w:p w14:paraId="7FFBC757" w14:textId="29D0FFD4" w:rsidR="00CF178C" w:rsidRPr="00753F1A" w:rsidRDefault="00CF178C" w:rsidP="0058352C">
      <w:pPr>
        <w:pStyle w:val="Titolo2"/>
      </w:pPr>
      <w:r w:rsidRPr="00753F1A">
        <w:t>2. Theory</w:t>
      </w:r>
    </w:p>
    <w:p w14:paraId="45692FE0" w14:textId="0DDAAEF9" w:rsidR="00CF178C" w:rsidRPr="00753F1A" w:rsidRDefault="00CF178C" w:rsidP="001E7009">
      <w:pPr>
        <w:pStyle w:val="Titolo3"/>
      </w:pPr>
      <w:r w:rsidRPr="00753F1A">
        <w:t xml:space="preserve">2.1 </w:t>
      </w:r>
      <w:r w:rsidR="00CC1CAE">
        <w:t>A</w:t>
      </w:r>
      <w:r w:rsidR="00207D43" w:rsidRPr="00207D43">
        <w:t xml:space="preserve">ttitudes </w:t>
      </w:r>
      <w:r w:rsidR="00F85C39">
        <w:t>towards</w:t>
      </w:r>
      <w:r w:rsidR="00207D43" w:rsidRPr="00207D43">
        <w:t xml:space="preserve"> inequality </w:t>
      </w:r>
    </w:p>
    <w:p w14:paraId="29E361C1" w14:textId="531A7E57" w:rsidR="006E15E7" w:rsidRDefault="00DD4F27" w:rsidP="006E15E7">
      <w:r w:rsidRPr="00207D43">
        <w:t xml:space="preserve">Attitudes are “general evaluations that people hold regarding a particular entity, such as an object, an issue, or a person” </w:t>
      </w:r>
      <w:r w:rsidRPr="00207D43">
        <w:fldChar w:fldCharType="begin"/>
      </w:r>
      <w:r w:rsidR="00771E9B">
        <w:instrText xml:space="preserve"> ADDIN ZOTERO_ITEM CSL_CITATION {"citationID":"aOk9akAi","properties":{"formattedCitation":"(Lavrakas &amp; J., 2008)","plainCitation":"(Lavrakas &amp; J., 2008)","dontUpdate":true,"noteIndex":0},"citationItems":[{"id":4667,"uris":["http://zotero.org/groups/5379819/items/3A29J29K"],"itemData":{"id":4667,"type":"article-journal","container-title":"Sage Publications","DOI":"10.4135/9781412963947.n26","title":"Encyclopedia of Survey Research Methods","author":[{"literal":"Lavrakas"},{"family":"J.","given":"P."}],"issued":{"date-parts":[["2008"]]},"citation-key":"lavrakasEncyclopediaSurveyResearch2008"}}],"schema":"https://github.com/citation-style-language/schema/raw/master/csl-citation.json"} </w:instrText>
      </w:r>
      <w:r w:rsidRPr="00207D43">
        <w:fldChar w:fldCharType="separate"/>
      </w:r>
      <w:r w:rsidRPr="00207D43">
        <w:rPr>
          <w:noProof/>
        </w:rPr>
        <w:t>(Lavrakas &amp; J., 2008; p.39)</w:t>
      </w:r>
      <w:r w:rsidRPr="00207D43">
        <w:fldChar w:fldCharType="end"/>
      </w:r>
      <w:r w:rsidRPr="00207D43">
        <w:t>. Attitudes are thus evaluative since they represent positive or negative judgment</w:t>
      </w:r>
      <w:r w:rsidR="001072EB">
        <w:t>s</w:t>
      </w:r>
      <w:r w:rsidRPr="00207D43">
        <w:t>; they are general, meaning that even a complex attitude object can usually be associated with an overall attitude construct; they are also targeted and</w:t>
      </w:r>
      <w:r w:rsidR="001072EB" w:rsidRPr="001072EB">
        <w:t>—</w:t>
      </w:r>
      <w:r w:rsidRPr="00207D43">
        <w:t>at least partially</w:t>
      </w:r>
      <w:r w:rsidR="001072EB" w:rsidRPr="001072EB">
        <w:t>—</w:t>
      </w:r>
      <w:r w:rsidRPr="00207D43">
        <w:t xml:space="preserve">enduring, being more restricted than moods and general dispositions, and less volatile than rapid impressions (ibid.). In social sciences, attitudes are studied because they strongly predict relevant social and political behaviors </w:t>
      </w:r>
      <w:r w:rsidRPr="00207D43">
        <w:fldChar w:fldCharType="begin"/>
      </w:r>
      <w:r w:rsidR="00771E9B">
        <w:instrText xml:space="preserve"> ADDIN ZOTERO_ITEM CSL_CITATION {"citationID":"kbjUghE8","properties":{"formattedCitation":"(Hatemi &amp; McDermott, 2016)","plainCitation":"(Hatemi &amp; McDermott, 2016)","noteIndex":0},"citationItems":[{"id":"AoIcSA2G/zWfY8hiL","uris":["http://zotero.org/users/10425122/items/JLXRYKTT"],"itemData":{"id":79,"type":"article-journal","abstract":"Explorations of political attitudes and ideologies have sought to explain where they come from. They have been presumed to be rooted in processes of socialization; to be imposed by elites through partisan afﬁliations, the social milieu, and experiences; or to result from psychological traits. Far less attention has been focused on the inherent component of attitudes and where attitudes lead. Synthesizing research across academic ﬁelds, we propose that attitudes are a core constituent element of individual temperament, with far-reaching inﬂuence on many aspects of psychological and social functioning. Once instantiated, political values guide human behavior across domains, including afﬁliation into social networks, mate selection, physiological perception, psychological disposition, personality characteristics, morality construction, decision making, and selection into the very environments that inﬂuence political preferences. Here, we reconceptualize the ontology of political attitudes and ideologies from both a top-down and bottom-up perspective and as a combination of biological and environmental processes that drive an entire suite of coordinated downstream effects across the life course.","container-title":"Annual Review of Political Science","DOI":"10.1146/annurev-polisci-103113-034929","ISSN":"1094-2939, 1545-1577","issue":"1","journalAbbreviation":"Annu. Rev. Polit. Sci.","language":"en","page":"331-350","source":"DOI.org (Crossref)","title":"Give Me Attitudes","volume":"19","author":[{"family":"Hatemi","given":"Peter K."},{"family":"McDermott","given":"Rose"}],"issued":{"date-parts":[["2016",5,11]]}}}],"schema":"https://github.com/citation-style-language/schema/raw/master/csl-citation.json"} </w:instrText>
      </w:r>
      <w:r w:rsidRPr="00207D43">
        <w:fldChar w:fldCharType="separate"/>
      </w:r>
      <w:r w:rsidRPr="00207D43">
        <w:rPr>
          <w:noProof/>
        </w:rPr>
        <w:t>(Hatemi &amp; McDermott, 2016)</w:t>
      </w:r>
      <w:r w:rsidRPr="00207D43">
        <w:fldChar w:fldCharType="end"/>
      </w:r>
      <w:r w:rsidRPr="00207D43">
        <w:t>. Mostly, they are measured through survey questions, in which an attitude object is presented as a stimulus, and the respondent must position him or herself on a bipolar scale. Typically, Multi-Item Likert scales are employed, so that an individual</w:t>
      </w:r>
      <w:r w:rsidR="003B44D6">
        <w:t>’</w:t>
      </w:r>
      <w:r w:rsidRPr="00207D43">
        <w:t xml:space="preserve">s attitude </w:t>
      </w:r>
      <w:r w:rsidR="00F85C39">
        <w:t>towards</w:t>
      </w:r>
      <w:r w:rsidRPr="00207D43">
        <w:t xml:space="preserve"> the object is represented by the sum of the responses to each statement, or by some weighted combination of these scores.</w:t>
      </w:r>
    </w:p>
    <w:p w14:paraId="29B80BE0" w14:textId="4F649672" w:rsidR="006E15E7" w:rsidRDefault="00DD4F27" w:rsidP="006E15E7">
      <w:pPr>
        <w:ind w:firstLine="720"/>
      </w:pPr>
      <w:r w:rsidRPr="00207D43">
        <w:t xml:space="preserve">Particularly, attitudes </w:t>
      </w:r>
      <w:r w:rsidR="00F85C39">
        <w:t>towards</w:t>
      </w:r>
      <w:r w:rsidRPr="00207D43">
        <w:t xml:space="preserve"> inequality represent a </w:t>
      </w:r>
      <w:r w:rsidR="00621FC2" w:rsidRPr="00621FC2">
        <w:rPr>
          <w:highlight w:val="green"/>
        </w:rPr>
        <w:t>multifaceted</w:t>
      </w:r>
      <w:r w:rsidRPr="00207D43">
        <w:t xml:space="preserve"> concept, including perceptions, beliefs, and judgments about the distribution of resources</w:t>
      </w:r>
      <w:r w:rsidR="002426AC" w:rsidRPr="00207D43">
        <w:t xml:space="preserve"> within a society</w:t>
      </w:r>
      <w:r w:rsidRPr="00207D43">
        <w:t xml:space="preserve"> </w:t>
      </w:r>
      <w:r w:rsidRPr="00207D43">
        <w:fldChar w:fldCharType="begin"/>
      </w:r>
      <w:r w:rsidR="00771E9B">
        <w:instrText xml:space="preserve"> ADDIN ZOTERO_ITEM CSL_CITATION {"citationID":"Y2OLVOzK","properties":{"formattedCitation":"(Janmaat, 2013)","plainCitation":"(Janmaat, 2013)","noteIndex":0},"citationItems":[{"id":4716,"uris":["http://zotero.org/groups/5379819/items/IN49LKCF"],"itemData":{"id":4716,"type":"article-journal","abstract":"This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Germen"}],"issued":{"date-parts":[["2013"]]},"citation-key":"janmaatSubjectiveInequalityReview2013"}}],"schema":"https://github.com/citation-style-language/schema/raw/master/csl-citation.json"} </w:instrText>
      </w:r>
      <w:r w:rsidRPr="00207D43">
        <w:fldChar w:fldCharType="separate"/>
      </w:r>
      <w:r w:rsidRPr="00207D43">
        <w:rPr>
          <w:noProof/>
        </w:rPr>
        <w:t>(Janmaat, 2013)</w:t>
      </w:r>
      <w:r w:rsidRPr="00207D43">
        <w:fldChar w:fldCharType="end"/>
      </w:r>
      <w:r w:rsidRPr="00207D43">
        <w:t xml:space="preserve">. Perceptions refer to subjective estimations about </w:t>
      </w:r>
      <w:r w:rsidR="002426AC" w:rsidRPr="00207D43">
        <w:t xml:space="preserve">the </w:t>
      </w:r>
      <w:r w:rsidR="001072EB">
        <w:t xml:space="preserve">scope of </w:t>
      </w:r>
      <w:r w:rsidRPr="00207D43">
        <w:t xml:space="preserve">inequality </w:t>
      </w:r>
      <w:r w:rsidRPr="00207D43">
        <w:fldChar w:fldCharType="begin"/>
      </w:r>
      <w:r w:rsidR="00771E9B">
        <w:instrText xml:space="preserve"> ADDIN ZOTERO_ITEM CSL_CITATION {"citationID":"Ai0s3Hp4","properties":{"formattedCitation":"(Castillo et al., 2022; Heiserman &amp; Simpson, 2021)","plainCitation":"(Castillo et al., 2022; Heiserman &amp; Simpson, 2021)","noteIndex":0},"citationItems":[{"id":4805,"uris":["http://zotero.org/groups/5379819/items/TVLXWWVR"],"itemData":{"id":4805,"type":"article-journal","container-title":"International Journal of Social Psychology","DOI":"10.1080/02134748.2021.2009275","ISSN":"0213-4748, 1579-3680","issue":"1","journalAbbreviation":"International Journal of Social Psychology","language":"en","page":"180-207","source":"DOI.org (Crossref)","title":"Perception of economic inequality: concepts, associated factors and prospects of a burgeoning research agenda ( &lt;i&gt;Percepción de desigualdad económica: conceptos, factores asociados y&lt;/i&gt; &lt;i&gt;proyecciones de una agenda creciente de investigación&lt;/i&gt; )","title-short":"Perception of economic inequality","volume":"37","author":[{"family":"Castillo","given":"Juan-Carlos"},{"family":"García-Castro","given":"Juan-Diego"},{"family":"Venegas","given":"Martín"}],"issued":{"date-parts":[["2022",1,2]]},"citation-key":"castilloPerceptionEconomicInequality2022"}},{"id":4804,"uris":["http://zotero.org/groups/5379819/items/KRDD3NUB"],"itemData":{"id":4804,"type":"article-journal","container-title":"Social Justice Research","DOI":"10.1007/s11211-021-00368-x","ISSN":"0885-7466, 1573-6725","issue":"2","journalAbbreviation":"Soc Just Res","language":"en","page":"119-145","source":"DOI.org (Crossref)","title":"Measuring Perceptions of Economic Inequality and Justice: An Empirical Assessment","title-short":"Measuring Perceptions of Economic Inequality and Justice","volume":"34","author":[{"family":"Heiserman","given":"Nicholas"},{"family":"Simpson","given":"Brent"}],"issued":{"date-parts":[["2021",6]]},"citation-key":"heisermanMeasuringPerceptionsEconomic2021a"}}],"schema":"https://github.com/citation-style-language/schema/raw/master/csl-citation.json"} </w:instrText>
      </w:r>
      <w:r w:rsidRPr="00207D43">
        <w:fldChar w:fldCharType="separate"/>
      </w:r>
      <w:r w:rsidRPr="00207D43">
        <w:rPr>
          <w:noProof/>
        </w:rPr>
        <w:t>(Castillo et al., 2022; Heiserman &amp; Simpson, 2021)</w:t>
      </w:r>
      <w:r w:rsidRPr="00207D43">
        <w:fldChar w:fldCharType="end"/>
      </w:r>
      <w:r w:rsidRPr="00207D43">
        <w:t xml:space="preserve">. </w:t>
      </w:r>
      <w:r w:rsidR="002426AC" w:rsidRPr="00207D43">
        <w:t xml:space="preserve">Instead, beliefs correspond to normative ideas about how inequality </w:t>
      </w:r>
      <w:r w:rsidR="001072EB">
        <w:t>ought to</w:t>
      </w:r>
      <w:r w:rsidR="002426AC" w:rsidRPr="00207D43">
        <w:t xml:space="preserve"> be. </w:t>
      </w:r>
      <w:r w:rsidR="001072EB">
        <w:t>Indeed, t</w:t>
      </w:r>
      <w:r w:rsidRPr="00207D43">
        <w:t xml:space="preserve">his dimension is frequently measured with indicators similar to the ones of perceptions, but situating individuals in an ideal scenario </w:t>
      </w:r>
      <w:r w:rsidRPr="00207D43">
        <w:fldChar w:fldCharType="begin"/>
      </w:r>
      <w:r w:rsidR="00771E9B">
        <w:instrText xml:space="preserve"> ADDIN ZOTERO_ITEM CSL_CITATION {"citationID":"zctVslWO","properties":{"formattedCitation":"(Osberg &amp; Smeeding, 2006)","plainCitation":"(Osberg &amp; Smeeding, 2006)","noteIndex":0},"citationItems":[{"id":4803,"uris":["http://zotero.org/groups/5379819/items/P2TQ6WKI"],"itemData":{"id":4803,"type":"article-journal","abstract":"Are American attitudes toward economic inequality different from those in other countries? One tradition in sociology suggests American “exceptionalism,” while another argues for convergence across nations in social norms, such as attitudes toward inequality. This article uses International Social Survey Program (ISSP) microdata to compare attitudes in different countries toward what individuals in specific occupations “do earn” and what they “should earn,” and to distinguish value preferences for more egalitarian outcomes from other confounding attitudes and perceptions. The authors suggest a method for summarizing individual preferences for the leveling of earnings and use kernel density estimates to describe and compare the distribution of individual preferences over time and cross-nationally. They find that subjective estimates of inequality in pay diverge substantially from actual data, and that although Americans do not, on the average, have different preferences for aggregate (in)equality, there is evidence for:","container-title":"American Sociological Review","DOI":"10.1177/000312240607100305","ISSN":"0003-1224, 1939-8271","issue":"3","journalAbbreviation":"Am Sociol Rev","language":"en","page":"450-473","source":"DOI.org (Crossref)","title":"“Fair” Inequality? Attitudes toward Pay Differentials: The United States in Comparative Perspective","title-short":"“Fair” Inequality?","volume":"71","author":[{"family":"Osberg","given":"Lars"},{"family":"Smeeding","given":"Timothy"}],"issued":{"date-parts":[["2006",6]]},"citation-key":"osbergFairInequalityAttitudes2006"}}],"schema":"https://github.com/citation-style-language/schema/raw/master/csl-citation.json"} </w:instrText>
      </w:r>
      <w:r w:rsidRPr="00207D43">
        <w:fldChar w:fldCharType="separate"/>
      </w:r>
      <w:r w:rsidRPr="00207D43">
        <w:rPr>
          <w:noProof/>
        </w:rPr>
        <w:t>(Osberg &amp; Smeeding, 2006)</w:t>
      </w:r>
      <w:r w:rsidRPr="00207D43">
        <w:fldChar w:fldCharType="end"/>
      </w:r>
      <w:r w:rsidRPr="00207D43">
        <w:t xml:space="preserve">. Finally, judgments represent evaluations of existing inequality and refer to how good, desirable, fair, or just individuals rate the current distribution </w:t>
      </w:r>
      <w:r w:rsidRPr="00207D43">
        <w:fldChar w:fldCharType="begin"/>
      </w:r>
      <w:r w:rsidR="00771E9B">
        <w:instrText xml:space="preserve"> ADDIN ZOTERO_ITEM CSL_CITATION {"citationID":"hMOFLWfp","properties":{"formattedCitation":"(Kelley &amp; Evans, 1993)","plainCitation":"(Kelley &amp; Evans, 1993)","noteIndex":0},"citationItems":[{"id":4802,"uris":["http://zotero.org/groups/5379819/items/IRWW6YIW"],"itemData":{"id":4802,"type":"article-journal","abstract":"Comprehensive data on public beliefs about the legitimacy of income inequality gathered from large, representative national sample surveys in nine nations conducted by the International Social Survey Programme show: (1) broad agreement on the legitimate pay of low-status, ordinary jobs, (2) agreement that high-status, elite occupations should be paid more than the minimum, but (3) disagreement over how much more they should get. This disagreement is linked to politics and social structure, with older, high SES, politically conservative respondents preferring markedly higher pay for elite occupations, but usually not preferring lower pay for ordinary jobs.","archive":"JSTOR","container-title":"American Journal of Sociology","ISSN":"00029602, 15375390","issue":"1","note":"publisher: University of Chicago Press","page":"75-125","title":"The Legitimation of Inequality: Occupational Earnings in Nine Nations","volume":"99","author":[{"family":"Kelley","given":"Jonathan"},{"family":"Evans","given":"M. D. R."}],"issued":{"date-parts":[["1993"]]},"citation-key":"kelleyLegitimationInequalityOccupational1993"}}],"schema":"https://github.com/citation-style-language/schema/raw/master/csl-citation.json"} </w:instrText>
      </w:r>
      <w:r w:rsidRPr="00207D43">
        <w:fldChar w:fldCharType="separate"/>
      </w:r>
      <w:r w:rsidRPr="00207D43">
        <w:rPr>
          <w:noProof/>
        </w:rPr>
        <w:t>(Kelley &amp; Evans, 1993)</w:t>
      </w:r>
      <w:r w:rsidRPr="00207D43">
        <w:fldChar w:fldCharType="end"/>
      </w:r>
      <w:r w:rsidRPr="00207D43">
        <w:t xml:space="preserve">.  </w:t>
      </w:r>
    </w:p>
    <w:p w14:paraId="56C99EEE" w14:textId="6C3F7889" w:rsidR="006E15E7" w:rsidRDefault="00EB001F" w:rsidP="006E15E7">
      <w:pPr>
        <w:ind w:firstLine="720"/>
      </w:pPr>
      <w:r w:rsidRPr="00EB001F">
        <w:t>Inequalities stem from various social, economic, and political arrangements</w:t>
      </w:r>
      <w:r w:rsidR="00DD4F27" w:rsidRPr="001072EB">
        <w:t xml:space="preserve"> </w:t>
      </w:r>
      <w:r w:rsidR="00DD4F27" w:rsidRPr="001072EB">
        <w:fldChar w:fldCharType="begin"/>
      </w:r>
      <w:r w:rsidR="00771E9B">
        <w:instrText xml:space="preserve"> ADDIN ZOTERO_ITEM CSL_CITATION {"citationID":"gQjfesOh","properties":{"formattedCitation":"(McCall &amp; Percheski, 2010)","plainCitation":"(McCall &amp; Percheski, 2010)","noteIndex":0},"citationItems":[{"id":4801,"uris":["http://zotero.org/groups/5379819/items/EAUUNQ7A"],"itemData":{"id":4801,"type":"article-journal","abstract":"Rising income inequality from the mid-1990s to the present was characterized by rapid income growth among top earners and new patterns of employment and income pooling across families and households. Research on economic inequality expanded from a more narrow focus on wage inequalities and labor markets to other domains including incentive pay, corporate governance, income pooling and family formation, social and economic policy, and political institutions. We review and provide a critical discussion of recent research in these new domains and suggest areas where sociological research may provide new insight into the character and causes of contemporary income inequality.","container-title":"Annual Review of Sociology","DOI":"10.1146/annurev.soc.012809.102541","ISSN":"0360-0572, 1545-2115","issue":"1","journalAbbreviation":"Annu. Rev. Sociol.","language":"en","page":"329-347","source":"DOI.org (Crossref)","title":"Income Inequality: New Trends and Research Directions","title-short":"Income Inequality","volume":"36","author":[{"family":"McCall","given":"Leslie"},{"family":"Percheski","given":"Christine"}],"issued":{"date-parts":[["2010",6,1]]},"citation-key":"mccallIncomeInequalityNew2010"}}],"schema":"https://github.com/citation-style-language/schema/raw/master/csl-citation.json"} </w:instrText>
      </w:r>
      <w:r w:rsidR="00DD4F27" w:rsidRPr="001072EB">
        <w:fldChar w:fldCharType="separate"/>
      </w:r>
      <w:r w:rsidR="00DD4F27" w:rsidRPr="001072EB">
        <w:rPr>
          <w:noProof/>
        </w:rPr>
        <w:t>(McCall &amp; Percheski, 2010)</w:t>
      </w:r>
      <w:r w:rsidR="00DD4F27" w:rsidRPr="001072EB">
        <w:fldChar w:fldCharType="end"/>
      </w:r>
      <w:r w:rsidR="00DD4F27" w:rsidRPr="001072EB">
        <w:t xml:space="preserve">, </w:t>
      </w:r>
      <w:r w:rsidRPr="00EB001F">
        <w:t xml:space="preserve">making several interconnected fields crucial for understanding attitudes toward </w:t>
      </w:r>
      <w:r w:rsidRPr="00EB001F">
        <w:lastRenderedPageBreak/>
        <w:t>inequality</w:t>
      </w:r>
      <w:r w:rsidR="00124170" w:rsidRPr="001072EB">
        <w:t xml:space="preserve"> </w:t>
      </w:r>
      <w:r w:rsidR="00124170" w:rsidRPr="001072EB">
        <w:fldChar w:fldCharType="begin"/>
      </w:r>
      <w:r w:rsidR="00771E9B">
        <w:instrText xml:space="preserve"> ADDIN ZOTERO_ITEM CSL_CITATION {"citationID":"REl2VvDN","properties":{"formattedCitation":"(McCarty &amp; Pontusson, 2011)","plainCitation":"(McCarty &amp; Pontusson, 2011)","noteIndex":0},"citationItems":[{"id":4800,"uris":["http://zotero.org/groups/5379819/items/5L6LQR8Z"],"itemData":{"id":4800,"type":"book","note":"DOI: 10.1093/oxfordhb/9780199606061.013.0026","publisher":"Oxford University Press","source":"DOI.org (Crossref)","title":"The Political Economy of Inequality and Redistribution","URL":"https://academic.oup.com/edited-volume/34553/chapter/293181413","author":[{"family":"McCarty","given":"Nolan"},{"family":"Pontusson","given":"Jonas"}],"accessed":{"date-parts":[["2024",2,7]]},"issued":{"date-parts":[["2011",2,3]]},"citation-key":"mccartyPoliticalEconomyInequality2011"}}],"schema":"https://github.com/citation-style-language/schema/raw/master/csl-citation.json"} </w:instrText>
      </w:r>
      <w:r w:rsidR="00124170" w:rsidRPr="001072EB">
        <w:fldChar w:fldCharType="separate"/>
      </w:r>
      <w:r w:rsidR="00124170" w:rsidRPr="001072EB">
        <w:rPr>
          <w:noProof/>
        </w:rPr>
        <w:t>(McCarty &amp; Pontusson, 2011)</w:t>
      </w:r>
      <w:r w:rsidR="00124170" w:rsidRPr="001072EB">
        <w:fldChar w:fldCharType="end"/>
      </w:r>
      <w:r w:rsidR="00DD4F27" w:rsidRPr="001072EB">
        <w:t xml:space="preserve">. </w:t>
      </w:r>
      <w:r w:rsidRPr="00EB001F">
        <w:t>The way welfare states collect and redistribute resources through social programs and transfers significantly shapes societal inequality</w:t>
      </w:r>
      <w:r w:rsidR="00124170" w:rsidRPr="001072EB">
        <w:t xml:space="preserve"> </w:t>
      </w:r>
      <w:r w:rsidR="00124170" w:rsidRPr="001072EB">
        <w:fldChar w:fldCharType="begin"/>
      </w:r>
      <w:r w:rsidR="00771E9B">
        <w:instrText xml:space="preserve"> ADDIN ZOTERO_ITEM CSL_CITATION {"citationID":"lJY3lnws","properties":{"formattedCitation":"(Esping-Andersen &amp; Myles, 2011; Korpi &amp; Palme, 1998; Volscho &amp; Kelly, 2012)","plainCitation":"(Esping-Andersen &amp; Myles, 2011; Korpi &amp; Palme, 1998; Volscho &amp; Kelly, 2012)","noteIndex":0},"citationItems":[{"id":4799,"uris":["http://zotero.org/groups/5379819/items/Z99WD2HY"],"itemData":{"id":4799,"type":"book","note":"DOI: 10.1093/oxfordhb/9780199606061.013.0025","publisher":"Oxford University Press","source":"DOI.org (Crossref)","title":"Economic Inequality and the Welfare State","URL":"https://academic.oup.com/edited-volume/34553/chapter/293180857","author":[{"family":"Esping-Andersen","given":"Gøsta"},{"family":"Myles","given":"John"}],"accessed":{"date-parts":[["2024",2,7]]},"issued":{"date-parts":[["2011",2,3]]},"citation-key":"esping-andersenEconomicInequalityWelfare2011"}},{"id":4798,"uris":["http://zotero.org/groups/5379819/items/3U9FBU34"],"itemData":{"id":4798,"type":"article-journal","container-title":"American Sociological Review","DOI":"10.2307/2657333","ISSN":"00031224","issue":"5","journalAbbreviation":"American Sociological Review","page":"661","source":"DOI.org (Crossref)","title":"The Paradox of Redistribution and Strategies of Equality: Welfare State Institutions, Inequality, and Poverty in the Western Countries","title-short":"The Paradox of Redistribution and Strategies of Equality","volume":"63","author":[{"family":"Korpi","given":"Walter"},{"family":"Palme","given":"Joakim"}],"issued":{"date-parts":[["1998",10]]},"citation-key":"korpiParadoxRedistributionStrategies1998"}},{"id":4797,"uris":["http://zotero.org/groups/5379819/items/PFL8IG8D"],"itemData":{"id":4797,"type":"article-journal","abstract":"The income share of the super-rich in the United States has grown rapidly since the early 1980s after a period of postwar stability. What factors drove this change? In this study, we investigate the institutional, policy, and economic shifts that may explain rising income concentration. We use single-equation error correction models to estimate the long- and short-run effects of politics, policy, and economic factors on pretax top income shares between 1949 and 2008. We find that the rise of the super-rich is the result of rightward-shifts in Congress, the decline of labor unions, lower tax rates on high incomes, increased trade openness, and asset bubbles in stock and real estate markets.","container-title":"American Sociological Review","DOI":"10.1177/0003122412458508","ISSN":"0003-1224, 1939-8271","issue":"5","journalAbbreviation":"Am Sociol Rev","language":"en","page":"679-699","source":"DOI.org (Crossref)","title":"The Rise of the Super-Rich: Power Resources, Taxes, Financial Markets, and the Dynamics of the Top 1 Percent, 1949 to 2008","title-short":"The Rise of the Super-Rich","volume":"77","author":[{"family":"Volscho","given":"Thomas W."},{"family":"Kelly","given":"Nathan J."}],"issued":{"date-parts":[["2012",10]]},"citation-key":"volschoRiseSuperRichPower2012"}}],"schema":"https://github.com/citation-style-language/schema/raw/master/csl-citation.json"} </w:instrText>
      </w:r>
      <w:r w:rsidR="00124170" w:rsidRPr="001072EB">
        <w:fldChar w:fldCharType="separate"/>
      </w:r>
      <w:r w:rsidR="00124170" w:rsidRPr="001072EB">
        <w:rPr>
          <w:noProof/>
        </w:rPr>
        <w:t>(Esping-Andersen &amp; Myles, 2011; Korpi &amp; Palme, 1998; Volscho &amp; Kelly, 2012)</w:t>
      </w:r>
      <w:r w:rsidR="00124170" w:rsidRPr="001072EB">
        <w:fldChar w:fldCharType="end"/>
      </w:r>
      <w:r w:rsidR="00DD4F27" w:rsidRPr="001072EB">
        <w:t xml:space="preserve">. </w:t>
      </w:r>
      <w:r w:rsidRPr="00EB001F">
        <w:t>Additionally, evaluations of taxes, redistribution, and wages are closely tied to perceptions, beliefs, and judgments about inequality</w:t>
      </w:r>
      <w:r w:rsidR="000D507B" w:rsidRPr="001072EB">
        <w:t xml:space="preserve"> </w:t>
      </w:r>
      <w:r w:rsidR="00124170" w:rsidRPr="001072EB">
        <w:fldChar w:fldCharType="begin"/>
      </w:r>
      <w:r w:rsidR="00771E9B">
        <w:instrText xml:space="preserve"> ADDIN ZOTERO_ITEM CSL_CITATION {"citationID":"znlnAkLg","properties":{"formattedCitation":"(Bartels, 2005; Berens &amp; Gelepithis, 2019; Bussolo et al., 2021; Choi, 2021; Fatke, 2018; Garc\\uc0\\u237{}a\\uc0\\u8208{}S\\uc0\\u225{}nchez et al., 2020; Iacono &amp; Ranaldi, 2021; Trump, 2023)","plainCitation":"(Bartels, 2005; Berens &amp; Gelepithis, 2019; Bussolo et al., 2021; Choi, 2021; Fatke, 2018; García‐Sánchez et al., 2020; Iacono &amp; Ranaldi, 2021; Trump, 2023)","noteIndex":0},"citationItems":[{"id":4796,"uris":["http://zotero.org/groups/5379819/items/AV5MVP58"],"itemData":{"id":4796,"type":"article-journal","container-title":"Perspectives on Politics","DOI":"10.1017/S1537592705050036","ISSN":"1537-5927, 1541-0986","issue":"01","journalAbbreviation":"PPS","language":"en","source":"DOI.org (Crossref)","title":"Homer Gets a Tax Cut: Inequality and Public Policy in the American Mind","title-short":"Homer Gets a Tax Cut","URL":"http://www.journals.cambridge.org/abstract_S1537592705050036","volume":"3","author":[{"family":"Bartels","given":"Larry M."}],"accessed":{"date-parts":[["2024",2,7]]},"issued":{"date-parts":[["2005",3]]},"citation-key":"bartelsHomerGetsTax2005"}},{"id":4795,"uris":["http://zotero.org/groups/5379819/items/INILZ7JV"],"itemData":{"id":4795,"type":"article-journal","abstract":"Abstract\n            Recent research indicates that while higher tax levels are politically unpopular, greater tax progressivity is not. However, there remain unanswered questions regarding public support for more progressive taxation. In particular, little is known about how individual attitudes towards tax progressivity are affected by their institutional context. Building on existing theories of redistribution, this article develops the argument that the structure of the welfare state shapes public attitudes towards progressive taxation—support for progressive taxation among both average and high-income households is undermined by ‘pro-poor’ welfare spending. We support our argument with a cross-sectional analysis of rich democracies, interacting household income with country-level indicators of welfare state structure. In doing so, we contribute a micro-level explanation for the paradoxical macro-level phenomenon that larger, more redistributive welfare states tend to be financed by less progressive tax systems.","container-title":"Socio-Economic Review","DOI":"10.1093/ser/mwx063","ISSN":"1475-1461, 1475-147X","issue":"4","language":"en","page":"823-850","source":"DOI.org (Crossref)","title":"Welfare state structure, inequality, and public attitudes towards progressive taxation","volume":"17","author":[{"family":"Berens","given":"Sarah"},{"family":"Gelepithis","given":"Margarita"}],"issued":{"date-parts":[["2019",10,1]]},"citation-key":"berensWelfareStateStructure2019"}},{"id":4806,"uris":["http://zotero.org/groups/5379819/items/C6XSKFP6"],"itemData":{"id":4806,"type":"article-journal","abstract":"This paper shows that perceptions of inequality matter for demand for redistribution and investigates how individuals form their perceptions. Using data from the ISSP, we present new evidence on the significant changes of perceptions of inequality for more than 20 countries during the last three decades and how these are not in synch with changes in objective inequality. Rather than indicating misperceptions, these discrepancies reflect a broader view of inequality that for most individuals encompasses poverty, insecurity in the labor markets, availability of public goods in addition to objective income disparities. We then show that these perceptions have much stronger correlation with demand for redistribution than objective inequality, or any of the mentioned contextual variables that mold perceptions. Ideology and self‐interest also contribute to demand for redistribution. Much more than those on the left, right‐leaning individuals adjust their demand for redistribution in line with their inequality perceptions.","container-title":"Review of Income and Wealth","DOI":"10.1111/roiw.12497","ISSN":"0034-6586, 1475-4991","issue":"4","journalAbbreviation":"Review of Income and Wealth","language":"en","page":"835-871","source":"DOI.org (Crossref)","title":"I Perceive Therefore I Demand: The Formation of Inequality Perceptions and Demand for Redistribution","title-short":"I Perceive Therefore I Demand","volume":"67","author":[{"family":"Bussolo","given":"Maurizio"},{"family":"Ferrer‐i‐Carbonell","given":"Ada"},{"family":"Giolbas","given":"Anna"},{"family":"Torre","given":"Iván"}],"issued":{"date-parts":[["2021",12]]},"citation-key":"bussoloPerceiveThereforeDemand2021"}},{"id":4693,"uris":["http://zotero.org/groups/5379819/items/FYSRDGYC"],"itemData":{"id":4693,"type":"article-journal","abstract":"The standard model of redistribution posits that attitudes towards redistribution are driven by pure economic self-interest, such as current income. From a social-psychological perspective, however, subjective social status, apart from objective income or social status, is also closely associated with policy preferences. This inquiry directly compares these two different approaches and further explores the role of individuals’ inequality perceptions, including personal norms of inequality to which researchers have paid little attention so far, in shaping individuals’ preferences for redistribution. The current evidence shows that the explanatory power of objective income position is not stronger than that of subjective social position in determining redistributive preferences, while objective social position, which is a summary measure of income, education, and occupation, is more strongly associated with the preferences than perceived social position. The results also demonstrate that individuals’ inequality norms play a more crucial role in the preference formation than does their perceptions of actual inequality. These new findings contribute to redistributive politics and behavioural economics on other-regarding preferences, first, by rebutting the determining role of objective income position in shaping redistributive preferences, as opposed to the basic assumption of the conventional redistribution hypothesis; second, by providing the empirical evidence of the importance of social preferences outside the field of experimental studies.","container-title":"The Journal of Economic Inequality","DOI":"10.1007/s10888-020-09471-6","ISSN":"1569-1721","issue":"2","page":"239–264","title":"Individuals’ socioeconomic position, inequality perceptions, and redistributive preferences in OECD countries","volume":"19","author":[{"family":"Choi","given":"Gwangeun"}],"issued":{"date-parts":[["2021"]]},"citation-key":"choiIndividualsSocioeconomicPosition2021"}},{"id":4794,"uris":["http://zotero.org/groups/5379819/items/GBI3FCV8"],"itemData":{"id":4794,"type":"article-journal","abstract":"Inequality poses one of the biggest challenges of our time. It is not self-correcting in the sense that citizens demand more redistributive measures in light of rising inequality, which recent studies suggest may be due to the fact that citizens’ perceptions of inequality diverge from objective levels. Moreover, it is not the latter, but the former, which are related to preferences conducive to redistribution. However, the nascent literature on inequality perceptions has, so far, not accounted for the role of subjective position in society. The paper advances the argument that the relationship between inequality perceptions and preferences towards redistribution is conditional on the subjective position of respondents. To that end, I analyze comprehensive survey data on inequality perceptions from the social inequality module of the International Social Survey Programme (1992, 1999, and 2009). Results show that inequality perceptions are associated with preferences conducive to redistribution particularly among those perceive to be at the top of the social ladder. Gaining a better understanding of inequality perceptions contributes to comprehending the absence self-correcting inequality.","container-title":"Societies","DOI":"10.3390/soc8040099","ISSN":"2075-4698","issue":"4","journalAbbreviation":"Societies","language":"en","page":"99","source":"DOI.org (Crossref)","title":"Inequality Perceptions, Preferences Conducive to Redistribution, and the Conditioning Role of Social Position","volume":"8","author":[{"family":"Fatke","given":"Matthias"}],"issued":{"date-parts":[["2018",10,16]]},"citation-key":"fatkeInequalityPerceptionsPreferences2018"}},{"id":4713,"uris":["http://zotero.org/groups/5379819/items/UZLEMI6H"],"itemData":{"id":4713,"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citation-key":"garcia-sanchezAttitudesRedistributionInterplay2020"}},{"id":4711,"uris":["http://zotero.org/groups/5379819/items/2DYAGKUA"],"itemData":{"id":4711,"type":"article-journal","abstract":"This paper shows that perceptions of inequality are a key factor in the formation of preferences for redistribution and thereby in the determination of the equilibrium redistribution level. We build on the novel stylized facts provided by the survey experimental literature on perceptions of income inequality, highlighting that agents incorrectly estimate the shape of the income distribution because of limited information. Agents with income above the mean believe they are poorer than they actually are, and agents with income below the mean believe themselves to be richer. We revisit the standard framework on the political economy of redistribution and extend it in two ways. First, we introduce a more general two-sided inequality aversion. Second, we incorporate perceptions of income inequality, modeled by assuming that agents form expectations on the income level of the richest and the poorest in society. We show analytically that the equilibrium redistribution level is crucially determined by the interplay between the information treatment correcting the bias in perceptions of inequality and fairness considerations specified by the degree of inequality aversion. By doing this, we add (biased) perceptions of inequality to the list of potential factors explaining why, notwithstanding high inequality, an increase in the desire for redistribution has not been observed in many countries.","container-title":"The Journal of Economic Inequality","DOI":"10.1007/s10888-020-09470-7","ISSN":"1569-1721","issue":"1","page":"97–114","title":"The nexus between perceptions of inequality and preferences for redistribution","volume":"19","author":[{"family":"Iacono","given":"Roberto"},{"family":"Ranaldi","given":"Marco"}],"issued":{"date-parts":[["2021",3]]},"citation-key":"iaconoNexusPerceptionsInequality2021"}},{"id":4807,"uris":["http://zotero.org/groups/5379819/items/VR2WTPXV"],"itemData":{"id":4807,"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124170" w:rsidRPr="001072EB">
        <w:fldChar w:fldCharType="separate"/>
      </w:r>
      <w:r w:rsidR="00B111E7" w:rsidRPr="001072EB">
        <w:rPr>
          <w:kern w:val="0"/>
        </w:rPr>
        <w:t>(Bartels, 2005; Berens &amp; Gelepithis, 2019; Bussolo et al., 2021; Choi, 2021; Fatke, 2018; García‐Sánchez et al., 2020; Iacono &amp; Ranaldi, 2021; Trump, 2023)</w:t>
      </w:r>
      <w:r w:rsidR="00124170" w:rsidRPr="001072EB">
        <w:fldChar w:fldCharType="end"/>
      </w:r>
      <w:r w:rsidR="00124170" w:rsidRPr="001072EB">
        <w:t>.</w:t>
      </w:r>
      <w:r w:rsidR="00DD4F27" w:rsidRPr="001072EB">
        <w:t xml:space="preserve"> </w:t>
      </w:r>
      <w:r w:rsidRPr="00EB001F">
        <w:t>Understanding inequality thus requires delving into subjective perceptions of these interconnected issues</w:t>
      </w:r>
      <w:r w:rsidR="00DD4F27" w:rsidRPr="001072EB">
        <w:t>.</w:t>
      </w:r>
      <w:r w:rsidR="00554170">
        <w:t xml:space="preserve"> Indeed, t</w:t>
      </w:r>
      <w:r w:rsidRPr="00EB001F">
        <w:t>he literature highlights various connections between perceptions, beliefs, and judgments about inequality, taxes, redistribution, and wages. For instance, individual perceptions of inequality influence normative ideas about how society should be structured</w:t>
      </w:r>
      <w:r w:rsidR="00A844CA" w:rsidRPr="001072EB">
        <w:t xml:space="preserve"> </w:t>
      </w:r>
      <w:r w:rsidR="00124170" w:rsidRPr="001072EB">
        <w:fldChar w:fldCharType="begin"/>
      </w:r>
      <w:r w:rsidR="00771E9B">
        <w:instrText xml:space="preserve"> ADDIN ZOTERO_ITEM CSL_CITATION {"citationID":"JuS8fAbC","properties":{"formattedCitation":"(Pedersen &amp; Mutz, 2019)","plainCitation":"(Pedersen &amp; Mutz, 2019)","noteIndex":0},"citationItems":[{"id":4694,"uris":["http://zotero.org/groups/5379819/items/RZZSJP24"],"itemData":{"id":4694,"type":"article-journal","abstract":"Recent studies of attitudes toward economic inequality suggest that most people around the world prefer very low levels of inequality, despite well-known trends toward greater inequality within many countries. Even within countries, people across the political spectrum are said to be in remarkable agreement about the ideal level of economic inequality. Using survey data from 40 countries and a novel survey experiment in the United States, we show that this apparent agreement is illusory. When relying on a widely used cross-national survey measure of Ideal Pay Ratios, preferred levels of inequality are heavily influenced by two well-documented sources of perceptual distortion: the anchoring effect and ratio bias. These effects are substantial and many times larger than the influence of fundamental political predispositions. As a result, these cross-national survey measures tapping preferences regarding economic inequality produce misleading conclusions about desired levels of inequality.","container-title":"Political Science Research and Methods","DOI":"10.1017/psrm.2018.18","ISSN":"2049-8470","issue":"4","page":"835–851","title":"Attitudes Toward Economic Inequality: The Illusory Agreement","volume":"7","author":[{"family":"Pedersen","given":"Rasmus T."},{"family":"Mutz","given":"Diana C."}],"issued":{"date-parts":[["2019"]]},"citation-key":"pedersenAttitudesEconomicInequality2019"}}],"schema":"https://github.com/citation-style-language/schema/raw/master/csl-citation.json"} </w:instrText>
      </w:r>
      <w:r w:rsidR="00124170" w:rsidRPr="001072EB">
        <w:fldChar w:fldCharType="separate"/>
      </w:r>
      <w:r w:rsidR="00124170" w:rsidRPr="001072EB">
        <w:rPr>
          <w:noProof/>
        </w:rPr>
        <w:t>(Pedersen &amp; Mutz, 2019)</w:t>
      </w:r>
      <w:r w:rsidR="00124170" w:rsidRPr="001072EB">
        <w:fldChar w:fldCharType="end"/>
      </w:r>
      <w:r w:rsidR="00A844CA" w:rsidRPr="001072EB">
        <w:t xml:space="preserve">, </w:t>
      </w:r>
      <w:r w:rsidRPr="00EB001F">
        <w:t>support for public redistribution</w:t>
      </w:r>
      <w:r w:rsidR="00DD4F27" w:rsidRPr="001072EB">
        <w:t xml:space="preserve"> </w:t>
      </w:r>
      <w:r w:rsidR="00E87E02" w:rsidRPr="001072EB">
        <w:fldChar w:fldCharType="begin"/>
      </w:r>
      <w:r w:rsidR="00771E9B">
        <w:instrText xml:space="preserve"> ADDIN ZOTERO_ITEM CSL_CITATION {"citationID":"jHmw85xW","properties":{"formattedCitation":"(Gimpelson &amp; Treisman, 2018; Kuhn, 2011; Kuziemko et al., 2015; Trump, 2023)","plainCitation":"(Gimpelson &amp; Treisman, 2018; Kuhn, 2011; Kuziemko et al., 2015; Trump, 2023)","noteIndex":0},"citationItems":[{"id":4792,"uris":["http://zotero.org/groups/5379819/items/PVMVVF3U"],"itemData":{"id":4792,"type":"article-journal","abstract":"Abstract\n            \n              A vast literature suggests that economic inequality has important consequences for politics and public policy. Higher inequality is thought to increase demand for income redistribution in democracies and to discourage democratization and promote class conflict and revolution in dictatorships. Most such arguments crucially assume that ordinary people\n              know\n              how high inequality is, how it has been changing, and where they fit in the income distribution. Using a variety of large, cross‐national surveys, we show that, in recent years, ordinary people have had little idea about such things. What they think they know is often wrong. Widespread ignorance and misperceptions emerge robustly, regardless of data source, operationalization, and measurement method. Moreover, perceived inequality—not the actual level—correlates strongly with demand for redistribution and reported conflict between rich and poor. We suggest that most theories about political effects of inequality need to be reframed as theories about effects of\n              perceived\n              inequality.","container-title":"Economics &amp; Politics","DOI":"10.1111/ecpo.12103","ISSN":"0954-1985, 1468-0343","issue":"1","journalAbbreviation":"Economics &amp; Politics","language":"en","page":"27-54","source":"DOI.org (Crossref)","title":"Misperceiving inequality","volume":"30","author":[{"family":"Gimpelson","given":"Vladimir"},{"family":"Treisman","given":"Daniel"}],"issued":{"date-parts":[["2018",3]]},"citation-key":"gimpelsonMisperceivingInequality2018"}},{"id":4811,"uris":["http://zotero.org/groups/5379819/items/PK5GYAQU"],"itemData":{"id":4811,"type":"article-journal","container-title":"European Journal of Political Economy","DOI":"10.1016/j.ejpoleco.2011.06.002","ISSN":"01762680","issue":"4","journalAbbreviation":"European Journal of Political Economy","language":"en","page":"625-641","source":"DOI.org (Crossref)","title":"In the eye of the beholder: Subjective inequality measures and individuals' assessment of market justice","title-short":"In the eye of the beholder","volume":"27","author":[{"family":"Kuhn","given":"Andreas"}],"issued":{"date-parts":[["2011",12]]},"citation-key":"kuhnEyeBeholderSubjective2011"}},{"id":4791,"uris":["http://zotero.org/groups/5379819/items/4IPVBL9G"],"itemData":{"id":4791,"type":"article-journal","abstract":"We analyze randomized online survey experiments providing interactive, customized information on US income inequality, the link between top income tax rates and economic growth, and the estate tax. The treatment has large effects on views about inequality but only slightly moves tax and transfer policy preferences. An exception is the estate tax—informing respondents of the small share of decedents who pay it doubles support for it. The small effects for all other policies can be partially explained by respondents' low trust in government and a disconnect between concerns about social issues and the public policies meant to address them. (JEL D31, D72, H23, H24)","container-title":"American Economic Review","DOI":"10.1257/aer.20130360","ISSN":"0002-8282","issue":"4","journalAbbreviation":"American Economic Review","language":"en","page":"1478-1508","source":"DOI.org (Crossref)","title":"How Elastic Are Preferences for Redistribution? Evidence from Randomized Survey Experiments","title-short":"How Elastic Are Preferences for Redistribution?","volume":"105","author":[{"family":"Kuziemko","given":"Ilyana"},{"family":"Norton","given":"Michael I."},{"family":"Saez","given":"Emmanuel"},{"family":"Stantcheva","given":"Stefanie"}],"issued":{"date-parts":[["2015",4,1]]},"citation-key":"kuziemkoHowElasticAre2015"}},{"id":4807,"uris":["http://zotero.org/groups/5379819/items/VR2WTPXV"],"itemData":{"id":4807,"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E87E02" w:rsidRPr="001072EB">
        <w:fldChar w:fldCharType="separate"/>
      </w:r>
      <w:r w:rsidR="00B111E7" w:rsidRPr="001072EB">
        <w:t>(Gimpelson &amp; Treisman, 2018; Kuhn, 2011; Kuziemko et al., 2015; Trump, 2023)</w:t>
      </w:r>
      <w:r w:rsidR="00E87E02" w:rsidRPr="001072EB">
        <w:fldChar w:fldCharType="end"/>
      </w:r>
      <w:r w:rsidR="00E87E02" w:rsidRPr="001072EB">
        <w:t>,</w:t>
      </w:r>
      <w:r w:rsidR="00A844CA" w:rsidRPr="001072EB">
        <w:t xml:space="preserve"> </w:t>
      </w:r>
      <w:r w:rsidRPr="00EB001F">
        <w:t>and attitudes toward progressive taxation</w:t>
      </w:r>
      <w:r w:rsidR="00A844CA" w:rsidRPr="001072EB">
        <w:t xml:space="preserve"> </w:t>
      </w:r>
      <w:r w:rsidR="00A844CA" w:rsidRPr="001072EB">
        <w:fldChar w:fldCharType="begin"/>
      </w:r>
      <w:r w:rsidR="00771E9B">
        <w:instrText xml:space="preserve"> ADDIN ZOTERO_ITEM CSL_CITATION {"citationID":"rXzLxZdk","properties":{"formattedCitation":"(Garc\\uc0\\u237{}a\\uc0\\u8208{}S\\uc0\\u225{}nchez et al., 2020)","plainCitation":"(García‐Sánchez et al., 2020)","noteIndex":0},"citationItems":[{"id":4713,"uris":["http://zotero.org/groups/5379819/items/UZLEMI6H"],"itemData":{"id":4713,"type":"article-journal","abstract":"Although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B."},{"family":"Rodríguez‐Bailón","given":"Rosa"}],"issued":{"date-parts":[["2020"]]},"citation-key":"garcia-sanchezAttitudesRedistributionInterplay2020"}}],"schema":"https://github.com/citation-style-language/schema/raw/master/csl-citation.json"} </w:instrText>
      </w:r>
      <w:r w:rsidR="00A844CA" w:rsidRPr="001072EB">
        <w:fldChar w:fldCharType="separate"/>
      </w:r>
      <w:r w:rsidR="00A844CA" w:rsidRPr="001072EB">
        <w:rPr>
          <w:kern w:val="0"/>
        </w:rPr>
        <w:t>(García‐Sánchez et al., 2020)</w:t>
      </w:r>
      <w:r w:rsidR="00A844CA" w:rsidRPr="001072EB">
        <w:fldChar w:fldCharType="end"/>
      </w:r>
      <w:r w:rsidR="00A844CA" w:rsidRPr="001072EB">
        <w:t xml:space="preserve">. </w:t>
      </w:r>
    </w:p>
    <w:p w14:paraId="126E8AD7" w14:textId="64A1C31D" w:rsidR="006E15E7" w:rsidRDefault="00554170" w:rsidP="006E15E7">
      <w:pPr>
        <w:ind w:firstLine="720"/>
      </w:pPr>
      <w:r w:rsidRPr="00554170">
        <w:t>Beyond cross-sectional studies, researchers have also examined how attitudes toward inequality evolve, yielding mixed results. Cruces</w:t>
      </w:r>
      <w:r w:rsidR="00B36082" w:rsidRPr="00A26AE7">
        <w:rPr>
          <w:noProof/>
        </w:rPr>
        <w:t xml:space="preserve"> and colleagues</w:t>
      </w:r>
      <w:r w:rsidR="00B36082" w:rsidRPr="00A26AE7">
        <w:t xml:space="preserve"> </w:t>
      </w:r>
      <w:r w:rsidR="00B36082" w:rsidRPr="002426AC">
        <w:fldChar w:fldCharType="begin"/>
      </w:r>
      <w:r w:rsidR="00771E9B">
        <w:instrText xml:space="preserve"> ADDIN ZOTERO_ITEM CSL_CITATION {"citationID":"lvOKt2TV","properties":{"formattedCitation":"(Cruces et al., 2013)","plainCitation":"(Cruces et al., 2013)","dontUpdate":true,"noteIndex":0},"citationItems":[{"id":4788,"uris":["http://zotero.org/groups/5379819/items/HK5EIVLJ"],"itemData":{"id":4788,"type":"article-journal","container-title":"Journal of Public Economics","DOI":"10.1016/j.jpubeco.2012.10.009","ISSN":"00472727","journalAbbreviation":"Journal of Public Economics","language":"en","page":"100-112","source":"DOI.org (Crossref)","title":"Biased perceptions of income distribution and preferences for redistribution: Evidence from a survey experiment","title-short":"Biased perceptions of income distribution and preferences for redistribution","volume":"98","author":[{"family":"Cruces","given":"Guillermo"},{"family":"Perez-Truglia","given":"Ricardo"},{"family":"Tetaz","given":"Martin"}],"issued":{"date-parts":[["2013",2]]},"citation-key":"crucesBiasedPerceptionsIncome2013"}}],"schema":"https://github.com/citation-style-language/schema/raw/master/csl-citation.json"} </w:instrText>
      </w:r>
      <w:r w:rsidR="00B36082" w:rsidRPr="002426AC">
        <w:fldChar w:fldCharType="separate"/>
      </w:r>
      <w:r w:rsidR="00B36082" w:rsidRPr="00A26AE7">
        <w:rPr>
          <w:noProof/>
        </w:rPr>
        <w:t>(2013)</w:t>
      </w:r>
      <w:r w:rsidR="00B36082" w:rsidRPr="002426AC">
        <w:fldChar w:fldCharType="end"/>
      </w:r>
      <w:r w:rsidRPr="00554170">
        <w:t xml:space="preserve">, using an experimental survey in Argentina, demonstrated the significant role of perceptions in shaping distributional beliefs. Their findings revealed that individuals who overestimated their relative social position became more supportive of redistribution when informed of their actual placement in the social hierarchy. Similarly, Campos-Vazquez </w:t>
      </w:r>
      <w:r>
        <w:t>et al.</w:t>
      </w:r>
      <w:r w:rsidR="00B36082" w:rsidRPr="002426AC">
        <w:t xml:space="preserve"> </w:t>
      </w:r>
      <w:r w:rsidR="00B36082" w:rsidRPr="002426AC">
        <w:fldChar w:fldCharType="begin"/>
      </w:r>
      <w:r w:rsidR="00771E9B">
        <w:instrText xml:space="preserve"> ADDIN ZOTERO_ITEM CSL_CITATION {"citationID":"1OYfZzFs","properties":{"formattedCitation":"(2022)","plainCitation":"(2022)","noteIndex":0},"citationItems":[{"id":4787,"uris":["http://zotero.org/groups/5379819/items/3FHMAUNX"],"itemData":{"id":4787,"type":"article-journal","container-title":"World Development","DOI":"10.1016/j.worlddev.2021.105778","ISSN":"0305750X","journalAbbreviation":"World Development","language":"en","page":"105778","source":"DOI.org (Crossref)","title":"Perceptions of inequality and social mobility in Mexico","volume":"151","author":[{"family":"Campos-Vazquez","given":"Raymundo M."},{"family":"Krozer","given":"Alice"},{"family":"Ramírez-Álvarez","given":"Aurora A."},{"family":"De La Torre","given":"Rodolfo"},{"family":"Velez-Grajales","given":"Roberto"}],"issued":{"date-parts":[["2022",3]]},"citation-key":"campos-vazquezPerceptionsInequalitySocial2022"},"label":"page","suppress-author":true}],"schema":"https://github.com/citation-style-language/schema/raw/master/csl-citation.json"} </w:instrText>
      </w:r>
      <w:r w:rsidR="00B36082" w:rsidRPr="002426AC">
        <w:fldChar w:fldCharType="separate"/>
      </w:r>
      <w:r w:rsidR="00A844CA" w:rsidRPr="00A844CA">
        <w:t>(2022)</w:t>
      </w:r>
      <w:r w:rsidR="00B36082" w:rsidRPr="002426AC">
        <w:fldChar w:fldCharType="end"/>
      </w:r>
      <w:r w:rsidR="00DD4F27" w:rsidRPr="002426AC">
        <w:t xml:space="preserve"> </w:t>
      </w:r>
      <w:r w:rsidRPr="00554170">
        <w:t>conducted an experimental study in Mexico, providing participants with objective information about income inequality and social mobility. Unlike the Argentine study, their results showed that altering perceptions of inequality did not lead to changes in participants</w:t>
      </w:r>
      <w:r>
        <w:t>’</w:t>
      </w:r>
      <w:r w:rsidRPr="00554170">
        <w:t xml:space="preserve"> normative beliefs about income distribution, social mobility, or tax rates</w:t>
      </w:r>
      <w:r w:rsidR="00B36082" w:rsidRPr="002426AC">
        <w:t>.</w:t>
      </w:r>
      <w:r w:rsidR="00DD4F27" w:rsidRPr="002426AC">
        <w:t xml:space="preserve"> </w:t>
      </w:r>
    </w:p>
    <w:p w14:paraId="093FCAA0" w14:textId="77777777" w:rsidR="00E0753F" w:rsidRDefault="00E0753F" w:rsidP="006E15E7">
      <w:pPr>
        <w:ind w:firstLine="720"/>
      </w:pPr>
    </w:p>
    <w:p w14:paraId="44847741" w14:textId="1D4776D3" w:rsidR="00B54D4B" w:rsidRDefault="00B54D4B" w:rsidP="00B54D4B">
      <w:pPr>
        <w:pStyle w:val="Titolo3"/>
      </w:pPr>
      <w:r w:rsidRPr="00753F1A">
        <w:t>2.</w:t>
      </w:r>
      <w:r w:rsidR="00E80766">
        <w:t>2</w:t>
      </w:r>
      <w:r w:rsidRPr="00753F1A">
        <w:t xml:space="preserve"> </w:t>
      </w:r>
      <w:r w:rsidR="00DA3ADC">
        <w:rPr>
          <w:highlight w:val="green"/>
        </w:rPr>
        <w:t>I</w:t>
      </w:r>
      <w:r w:rsidRPr="00FC09A0">
        <w:rPr>
          <w:highlight w:val="green"/>
        </w:rPr>
        <w:t>nequality</w:t>
      </w:r>
      <w:r w:rsidR="00DA3ADC">
        <w:t xml:space="preserve"> Belief Systems</w:t>
      </w:r>
    </w:p>
    <w:p w14:paraId="41D69370" w14:textId="101A44B6" w:rsidR="00652686" w:rsidRDefault="00E0753F" w:rsidP="00B16681">
      <w:r w:rsidRPr="00E0753F">
        <w:t>In response to the unsystematic nature of previous research, a new strand of the literature has emerged, examining the structure of attitudes toward inequality</w:t>
      </w:r>
      <w:r w:rsidR="00BA3B0D">
        <w:t xml:space="preserve"> </w:t>
      </w:r>
      <w:r w:rsidR="00BA3B0D">
        <w:fldChar w:fldCharType="begin"/>
      </w:r>
      <w:r w:rsidR="00BA3B0D">
        <w:instrText xml:space="preserve"> ADDIN ZOTERO_ITEM CSL_CITATION {"citationID":"xGFMmYCE","properties":{"formattedCitation":"(Franetovic &amp; Bertero, 2023)","plainCitation":"(Franetovic &amp; Bertero, 2023)","noteIndex":0},"citationItems":[{"id":4634,"uris":["http://zotero.org/groups/5379819/items/FGW2FQRH"],"itemData":{"id":4634,"type":"article-journal","abstract":"This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BA3B0D">
        <w:fldChar w:fldCharType="separate"/>
      </w:r>
      <w:r w:rsidR="00BA3B0D" w:rsidRPr="00BA3B0D">
        <w:t>(Franetovic &amp; Bertero, 2023)</w:t>
      </w:r>
      <w:r w:rsidR="00BA3B0D">
        <w:fldChar w:fldCharType="end"/>
      </w:r>
      <w:r w:rsidRPr="00E0753F">
        <w:t xml:space="preserve">. This approach focuses on how perceptions, beliefs, and judgments about economic disparities, redistribution, taxation, </w:t>
      </w:r>
      <w:r w:rsidRPr="00E0753F">
        <w:lastRenderedPageBreak/>
        <w:t>and wage allocation interact to form an interconnected inequality belief system</w:t>
      </w:r>
      <w:r w:rsidR="001B7875" w:rsidRPr="00652686">
        <w:t xml:space="preserve"> </w:t>
      </w:r>
      <w:r w:rsidR="001B7875" w:rsidRPr="00652686">
        <w:fldChar w:fldCharType="begin"/>
      </w:r>
      <w:r w:rsidR="00771E9B">
        <w:instrText xml:space="preserve"> ADDIN ZOTERO_ITEM CSL_CITATION {"citationID":"jvHktxRh","properties":{"formattedCitation":"(Bertero et al., 2024)","plainCitation":"(Bertero et al., 2024)","noteIndex":0},"citationItems":[{"id":8,"uris":["http://zotero.org/users/10425122/items/8UME5Z3Z"],"itemData":{"id":8,"type":"article-journal","abstract":"Abstract\n            \n              This paper purports to enrich the burgeoning field of research on the\n              content\n              of people’s beliefs about inequality by studying the\n              structure\n              of these beliefs. We develop a theoretical and methodological framework that combines Correlational Class Analysis and Exploratory Graph Analysis, and we test it empirically with original survey data collected in the United States and the Netherlands (\n              n\n              = 2,501 and 1,618). Using CCA, we identify groups of individuals who share construals of inequality, while EGA allows us to model these structures as inequality belief systems, which are networks of perceptions, explanations and attitudes about inequality. Results reveal the presence of two distinct belief systems in each country. These systems exhibit structural differences and are related to different sociodemographic factors in the U.S. and the Netherlands. Moreover, we show that inequality belief systems are more socially patterned in the former country. Finally, we demonstrate that belief systems, in both countries, are associated with different levels of support for redistribution. We discuss the significance of our findings for the politics of inequality and stress that overlooking attitudinal structures impedes a full understanding of people’s views on inequality and their support for redistribution.","container-title":"Social Indicators Research","DOI":"10.1007/s11205-024-03352-5","ISSN":"0303-8300, 1573-0921","journalAbbreviation":"Soc Indic Res","language":"en","source":"DOI.org (Crossref)","title":"Inequality Belief Systems: What They Look Like, How to Study Them, and Why They Matter","title-short":"Inequality Belief Systems","URL":"https://link.springer.com/10.1007/s11205-024-03352-5","author":[{"family":"Bertero","given":"Arturo"},{"family":"Franetovic","given":"Gonzalo"},{"family":"Mijs","given":"Jonathan J. B."}],"accessed":{"date-parts":[["2024",7,22]]},"issued":{"date-parts":[["2024",7,17]]},"citation-key":"bertero2024"}}],"schema":"https://github.com/citation-style-language/schema/raw/master/csl-citation.json"} </w:instrText>
      </w:r>
      <w:r w:rsidR="001B7875" w:rsidRPr="00652686">
        <w:fldChar w:fldCharType="separate"/>
      </w:r>
      <w:r w:rsidR="001B7875" w:rsidRPr="00652686">
        <w:t>(Bertero et al., 2024)</w:t>
      </w:r>
      <w:r w:rsidR="001B7875" w:rsidRPr="00652686">
        <w:fldChar w:fldCharType="end"/>
      </w:r>
      <w:r w:rsidR="001B7875" w:rsidRPr="00652686">
        <w:t xml:space="preserve">. This approach, rooted in the work of Converse </w:t>
      </w:r>
      <w:r w:rsidR="001B7875" w:rsidRPr="00652686">
        <w:fldChar w:fldCharType="begin"/>
      </w:r>
      <w:r w:rsidR="00771E9B">
        <w:instrText xml:space="preserve"> ADDIN ZOTERO_ITEM CSL_CITATION {"citationID":"AU5IyUbL","properties":{"formattedCitation":"(Converse, 2006)","plainCitation":"(Converse, 2006)","dontUpdate":true,"noteIndex":0},"citationItems":[{"id":"AoIcSA2G/mGaFktLF","uris":["http://zotero.org/users/10425122/items/NM5QT6T7"],"itemData":{"id":"xcRTLEPd/LZFYAErj","type":"article-journal","container-title":"Critical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rsidR="001B7875" w:rsidRPr="00652686">
        <w:fldChar w:fldCharType="separate"/>
      </w:r>
      <w:r w:rsidR="001B7875" w:rsidRPr="00652686">
        <w:t>(2006)</w:t>
      </w:r>
      <w:r w:rsidR="001B7875" w:rsidRPr="00652686">
        <w:fldChar w:fldCharType="end"/>
      </w:r>
      <w:r w:rsidR="001B7875" w:rsidRPr="00652686">
        <w:t xml:space="preserve">, complements the traditional latent variable model commonly used in attitude research. Latent models conceptualize attitudes as unobservable constructs that are reflected in observable evaluations of attitude objects </w:t>
      </w:r>
      <w:r w:rsidR="001B7875" w:rsidRPr="00652686">
        <w:fldChar w:fldCharType="begin"/>
      </w:r>
      <w:r w:rsidR="00771E9B">
        <w:instrText xml:space="preserve"> ADDIN ZOTERO_ITEM CSL_CITATION {"citationID":"0X1Y0BBU","properties":{"formattedCitation":"(Eagly &amp; Chaiken, 1993; Rosenberg, 1960)","plainCitation":"(Eagly &amp; Chaiken, 1993; Rosenberg, 1960)","noteIndex":0},"citationItems":[{"id":4783,"uris":["http://zotero.org/groups/5379819/items/HF5LHR4J"],"itemData":{"id":4783,"type":"book","abstract":"We wrote this book with graduate students in mind as its primary audience, and also with concern for the needs of colleagues in psychology and related fields who seek an integrative overview of the research literature on attitudes. Yet we have endeavored to write clearly enough and with enough introductory detail that the book should be accessible to a wide audience. It is therefore possible that the book can be useful for undergraduates, when their background is relatively sophisticated and their motivation is especially strong.  \"The Psychology of Attitudes\" is centered on research in the field of social psychology, where the attitude construct has been preeminent since the very beginnings of systematic research. Yet research on attitudes is a shared endeavor in the social sciences, with especially important contributions from the fields of sociology, communications, political science, and marketing. Although our book considers some of the work carried out in these neighboring fields, our own disciplinary background in psychology leads us to focus on distinctively psychological issues. Nonetheless, the book should be useful to graduate students and researchers in related fields, because a very large portion of the existing literature on attitudes is in fact psychological in its focus. Much of this work can be applied in the natural settings and should therefore also be interesting to practitioners, especially to those who design programs to change attitudes and behavior.  This book does not promote a single theoretical perspective. Our own work has mainly concerned attitude change, where we of course have theoretical preferences. Nevertheless, we have tried to be even-handed in evaluating the theories that other attitude researchers have proposed. We have emphasized the contributions of the approaches more than their weaknesses and shortcomings. (PsycINFO Database Record (c) 2016 APA, all rights reserved)","collection-title":"The psychology of attitudes.","event-place":"Orlando,  FL,  US","ISBN":"0-15-500097-7","note":"page: xxii, 794","number-of-pages":"xxii, 794","publisher":"Harcourt Brace Jovanovich College Publishers","publisher-place":"Orlando,  FL,  US","title":"The psychology of attitudes.","author":[{"family":"Eagly","given":"Alice H."},{"family":"Chaiken","given":"Shelly"}],"issued":{"date-parts":[["1993"]]},"citation-key":"eaglyPsychologyAttitudes1993"}},{"id":4782,"uris":["http://zotero.org/groups/5379819/items/5ASG4AWP"],"itemData":{"id":4782,"type":"book","collection-title":"Yale studies in attitude and communication ; v. 3","event-place":"New Haven","language":"eng","note":"container-title: Attitude organization and change; an analysis of consistency among attitude components\nLCCN: 60015892","publisher":"Yale University Press","publisher-place":"New Haven","title":"Attitude organization and change; an analysis of consistency among attitude components / by Milton J. Rosenberg [and others]","author":[{"family":"Rosenberg","given":"Milton J."}],"issued":{"date-parts":[["1960"]]},"citation-key":"rosenbergAttitudeOrganizationChange1960a"}}],"schema":"https://github.com/citation-style-language/schema/raw/master/csl-citation.json"} </w:instrText>
      </w:r>
      <w:r w:rsidR="001B7875" w:rsidRPr="00652686">
        <w:fldChar w:fldCharType="separate"/>
      </w:r>
      <w:r w:rsidR="00126209" w:rsidRPr="00652686">
        <w:t>(Eagly &amp; Chaiken, 1993; Rosenberg, 1960)</w:t>
      </w:r>
      <w:r w:rsidR="001B7875" w:rsidRPr="00652686">
        <w:fldChar w:fldCharType="end"/>
      </w:r>
      <w:r w:rsidR="001B7875" w:rsidRPr="00652686">
        <w:t>. They rely on assumptions of local independence—where observed indicators are thought not to influence each other once the latent attitude is accounted for—and exchangeability</w:t>
      </w:r>
      <w:r w:rsidR="00EF7901" w:rsidRPr="00652686">
        <w:t>—</w:t>
      </w:r>
      <w:r w:rsidR="001B7875" w:rsidRPr="00652686">
        <w:t>where adding more items only enhances reliability without contributing new information</w:t>
      </w:r>
      <w:r w:rsidR="00126209" w:rsidRPr="00652686">
        <w:t xml:space="preserve"> </w:t>
      </w:r>
      <w:r w:rsidR="00126209" w:rsidRPr="00652686">
        <w:fldChar w:fldCharType="begin"/>
      </w:r>
      <w:r w:rsidR="00771E9B">
        <w:instrText xml:space="preserve"> ADDIN ZOTERO_ITEM CSL_CITATION {"citationID":"FFLtPre4","properties":{"formattedCitation":"(Bagozzi, 1981, p. 198; K. A. Bollen, 1989; K. Bollen &amp; Lennox, 1991)","plainCitation":"(Bagozzi, 1981, p. 198; K. A. Bollen, 1989; K. Bollen &amp; Lennox, 1991)","dontUpdate":true,"noteIndex":0},"citationItems":[{"id":4780,"uris":["http://zotero.org/groups/5379819/items/TXSLL2BQ"],"itemData":{"id":4780,"type":"article-journal","container-title":"Journal of Personality and Social Psychology","DOI":"10.1037/0022-3514.41.4.607","ISSN":"1939-1315, 0022-3514","issue":"4","journalAbbreviation":"Journal of Personality and Social Psychology","language":"en","page":"607-627","source":"DOI.org (Crossref)","title":"Attitudes, intentions, and behavior: A test of some key hypotheses.","title-short":"Attitudes, intentions, and behavior","volume":"41","author":[{"family":"Bagozzi","given":"Richard P."}],"issued":{"date-parts":[["1981",10]]},"citation-key":"bagozziAttitudesIntentionsBehavior1981"},"locator":"198"},{"id":4777,"uris":["http://zotero.org/groups/5379819/items/GD2TWTM9"],"itemData":{"id":4777,"type":"book","edition":"1","ISBN":"978-0-471-01171-2","language":"en","note":"DOI: 10.1002/9781118619179","publisher":"Wiley","source":"DOI.org (Crossref)","title":"Structural Equations with Latent Variables","URL":"https://onlinelibrary.wiley.com/doi/book/10.1002/9781118619179","author":[{"family":"Bollen","given":"Kenneth A."}],"accessed":{"date-parts":[["2024",2,8]]},"issued":{"date-parts":[["1989",4,28]]},"citation-key":"bollenStructuralEquationsLatent1989"}},{"id":4774,"uris":["http://zotero.org/groups/5379819/items/LAJ7RHAR"],"itemData":{"id":4774,"type":"article-journal","container-title":"Psychological Bulletin","DOI":"10.1037/0033-2909.110.2.305","ISSN":"1939-1455, 0033-2909","issue":"2","journalAbbreviation":"Psychological Bulletin","language":"en","page":"305-314","source":"DOI.org (Crossref)","title":"Conventional wisdom on measurement: A structural equation perspective.","title-short":"Conventional wisdom on measurement","volume":"110","author":[{"family":"Bollen","given":"Kenneth"},{"family":"Lennox","given":"Richard"}],"issued":{"date-parts":[["1991",9]]},"citation-key":"bollenConventionalWisdomMeasurement1991"}}],"schema":"https://github.com/citation-style-language/schema/raw/master/csl-citation.json"} </w:instrText>
      </w:r>
      <w:r w:rsidR="00126209" w:rsidRPr="00652686">
        <w:fldChar w:fldCharType="separate"/>
      </w:r>
      <w:r w:rsidR="00126209" w:rsidRPr="00652686">
        <w:t>(Bagozzi, 1981; K. A. Bollen, 1989; K. Bollen &amp; Lennox, 1991)</w:t>
      </w:r>
      <w:r w:rsidR="00126209" w:rsidRPr="00652686">
        <w:fldChar w:fldCharType="end"/>
      </w:r>
      <w:r w:rsidR="00126209" w:rsidRPr="00652686">
        <w:t xml:space="preserve">. </w:t>
      </w:r>
    </w:p>
    <w:p w14:paraId="437DD995" w14:textId="7D4E3FC6" w:rsidR="00D17D7A" w:rsidRDefault="00D17D7A" w:rsidP="00D17D7A">
      <w:pPr>
        <w:ind w:firstLine="720"/>
      </w:pPr>
      <w:r>
        <w:t>The belief system literature incorporates cognitive consistency and accuracy as core mechanisms, suggesting that attitudes develop incrementally through associations with related beliefs</w:t>
      </w:r>
      <w:r>
        <w:t xml:space="preserve"> </w:t>
      </w:r>
      <w:r>
        <w:fldChar w:fldCharType="begin"/>
      </w:r>
      <w:r>
        <w:instrText xml:space="preserve"> ADDIN ZOTERO_ITEM CSL_CITATION {"citationID":"3uBu9v1q","properties":{"formattedCitation":"(Dalege et al., 2016)","plainCitation":"(Dalege et al., 2016)","noteIndex":0},"citationItems":[{"id":4710,"uris":["http://zotero.org/groups/5379819/items/EJNI9S9Y"],"itemData":{"id":4710,"type":"article-journal","abstract":"This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der"}],"issued":{"date-parts":[["2016",1]]},"citation-key":"dalegeFormalizedAccountAttitudes2016"}}],"schema":"https://github.com/citation-style-language/schema/raw/master/csl-citation.json"} </w:instrText>
      </w:r>
      <w:r>
        <w:fldChar w:fldCharType="separate"/>
      </w:r>
      <w:r w:rsidRPr="00D17D7A">
        <w:t>(Dalege et al., 2016)</w:t>
      </w:r>
      <w:r>
        <w:fldChar w:fldCharType="end"/>
      </w:r>
      <w:r>
        <w:t>. For instance, individuals might first perceive high levels of income inequality and judge them as fair or unfair (Time 1). Over time, they could associate this judgment with beliefs about the causes of inequality, such as the gender pay gap (Time 2), and later expand these associations to include political inaction (Time 3) or the role of race and religion in personal success (Times 4 and 5). In this process, individuals aim to minimize cognitive inconsistency by forming coherent stances on subjective inequality</w:t>
      </w:r>
      <w:r>
        <w:t xml:space="preserve"> </w:t>
      </w:r>
      <w:r>
        <w:fldChar w:fldCharType="begin"/>
      </w:r>
      <w:r>
        <w:instrText xml:space="preserve"> ADDIN ZOTERO_ITEM CSL_CITATION {"citationID":"CtgDFMe9","properties":{"formattedCitation":"(Dalege, Borsboom, Harreveld, Waldorp, et al., 2017)","plainCitation":"(Dalege, Borsboom, Harreveld, Waldorp, et al., 2017)","noteIndex":0},"citationItems":[{"id":"AoIcSA2G/SBaV3qR6","uris":["http://zotero.org/users/10425122/items/B2RXGVDK"],"itemData":{"id":"AoIcSA2G/SBaV3qR6","type":"article-journal","abstract":"Attitudes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Reports","DOI":"10.1038/s41598-017-05048-y","issue":"1","note":"_eprint: 1704.00910\nPMID: 28687776\nPMCID: PMC5501836","page":"4909","title":"Network Structure Explains the Impact of Attitudes on Voting Decisions","volume":"7","author":[{"family":"Dalege","given":"Jonas"},{"family":"Borsboom","given":"Denny"},{"family":"Harreveld","given":"Frenk","dropping-particle":"van"},{"family":"Waldorp","given":"Lourens J."},{"family":"Maas","given":"Han L. J.","dropping-particle":"van der"}],"issued":{"date-parts":[["2017"]]}}}],"schema":"https://github.com/citation-style-language/schema/raw/master/csl-citation.json"} </w:instrText>
      </w:r>
      <w:r>
        <w:fldChar w:fldCharType="separate"/>
      </w:r>
      <w:r w:rsidRPr="00D17D7A">
        <w:t>(Dalege, Borsboom, Harreveld, Waldorp, et al., 2017)</w:t>
      </w:r>
      <w:r>
        <w:fldChar w:fldCharType="end"/>
      </w:r>
      <w:r>
        <w:t>. However, belief systems must also balance consistency with accuracy, allowing for misaligned evaluations. For example, individuals might believe inequality is high due to the gender pay gap but see race and religion as irrelevant to the inequality equation.</w:t>
      </w:r>
    </w:p>
    <w:p w14:paraId="60D624A4" w14:textId="5D95ABCC" w:rsidR="00D17D7A" w:rsidRDefault="00D17D7A" w:rsidP="00D17D7A">
      <w:pPr>
        <w:ind w:firstLine="720"/>
      </w:pPr>
      <w:r>
        <w:t xml:space="preserve">This dual process generates two patterns. First, the expansion of belief systems involves nodes unequally, as some components—like those with strong initial associations—are more likely to connect with newer perceptions, beliefs, and judgments, resembling patterns of preferential attachment </w:t>
      </w:r>
      <w:r>
        <w:fldChar w:fldCharType="begin"/>
      </w:r>
      <w:r>
        <w:instrText xml:space="preserve"> ADDIN ZOTERO_ITEM CSL_CITATION {"citationID":"99adPQ4h","properties":{"formattedCitation":"(Barab\\uc0\\u225{}si &amp; Albert, 1999; Dalege et al., 2016, 2018)","plainCitation":"(Barabási &amp; Albert, 1999; Dalege et al., 2016, 2018)","noteIndex":0},"citationItems":[{"id":4770,"uris":["http://zotero.org/groups/5379819/items/AEHTJMWB"],"itemData":{"id":4770,"type":"article-journal","abstract":"Systems as diverse as genetic networks or the World Wide Web are best described as networks with complex topology. A common property of many large networks is that the vertex connectivities follow a scale-free power-law distribution. This feature was found to be a consequence of two generic mechanisms: (i) networks expand continuously by the addition of new vertices, and (ii) new vertices attach preferentially to sites that are already well connected. A model based on these two ingredients reproduces the observed stationary scale-free distributions, which indicates that the development of large networks is governed by robust self-organizing phenomena that go beyond the particulars of the individual systems.","container-title":"Science","DOI":"10.1126/science.286.5439.509","ISSN":"0036-8075, 1095-9203","issue":"5439","journalAbbreviation":"Science","language":"en","page":"509-512","source":"DOI.org (Crossref)","title":"Emergence of Scaling in Random Networks","volume":"286","author":[{"family":"Barabási","given":"Albert-László"},{"family":"Albert","given":"Réka"}],"issued":{"date-parts":[["1999",10,15]]},"citation-key":"barabasiEmergenceScalingRandom1999"}},{"id":4710,"uris":["http://zotero.org/groups/5379819/items/EJNI9S9Y"],"itemData":{"id":4710,"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der"}],"issued":{"date-parts":[["2016",1]]},"citation-key":"dalegeFormalizedAccountAttitudes2016"}},{"id":"AoIcSA2G/5RKA1RPb","uris":["http://zotero.org/users/10425122/items/VWKWQV78"],"itemData":{"id":"AoIcSA2G/5RKA1RPb","type":"article-journal","abstract":"This article introduces the Attitudinal Entropy (AE) framework, which builds on the Causal Attitude Network model that conceptualizes attitudes as Ising networks. The A</w:instrText>
      </w:r>
      <w:r w:rsidRPr="00D17D7A">
        <w:rPr>
          <w:lang w:val="it-IT"/>
        </w:rPr>
        <w:instrText xml:space="preserve">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der"}],"issued":{"date-parts":[["2018",10,2]]}}}],"schema":"https://github.com/citation-style-language/schema/raw/master/csl-citation.json"} </w:instrText>
      </w:r>
      <w:r>
        <w:fldChar w:fldCharType="separate"/>
      </w:r>
      <w:r w:rsidRPr="00D17D7A">
        <w:rPr>
          <w:kern w:val="0"/>
          <w:lang w:val="it-IT"/>
        </w:rPr>
        <w:t>(Barabási &amp; Albert, 1999; Dalege et al., 2016, 2018)</w:t>
      </w:r>
      <w:r>
        <w:fldChar w:fldCharType="end"/>
      </w:r>
      <w:r w:rsidRPr="00D17D7A">
        <w:rPr>
          <w:lang w:val="it-IT"/>
        </w:rPr>
        <w:t xml:space="preserve">. </w:t>
      </w:r>
      <w:r>
        <w:t>Consequently, beliefs differ in centrality within the network. Second, aligned and misaligned evaluations are organized to coexist without psychological distress. To achieve this, belief systems exhibit high clustering, grouping coherent evaluations within the same substructures while placing mismatched ones in distinct areas of the network</w:t>
      </w:r>
      <w:r>
        <w:t xml:space="preserve"> </w:t>
      </w:r>
      <w:r>
        <w:fldChar w:fldCharType="begin"/>
      </w:r>
      <w:r>
        <w:instrText xml:space="preserve"> ADDIN ZOTERO_ITEM CSL_CITATION {"citationID":"msTRGUp4","properties":{"formattedCitation":"(Dalege et al., 2019)","plainCitation":"(Dalege et al., 2019)","noteIndex":0},"citationItems":[{"id":"AoIcSA2G/sI9lf3CK","uris":["http://zotero.org/users/10425122/items/VXEX2BPK"],"itemData":{"id":"AoIcSA2G/sI9lf3CK","type":"article-journal","abstract":"Attitude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Strength","volume":"10","author":[{"family":"Dalege","given":"Jonas"},{"family":"Borsboom","given":"Denny"},{"family":"Harreveld","given":"Frenk","non-dropping-particle":"van"},{"family":"Maas","given":"Han L. J.","non-dropping-particle":"van der"}],"issued":{"date-parts":[["2019",8]]}}}],"schema":"https://github.com/citation-style-language/schema/raw/master/csl-citation.json"} </w:instrText>
      </w:r>
      <w:r>
        <w:fldChar w:fldCharType="separate"/>
      </w:r>
      <w:r w:rsidRPr="00D17D7A">
        <w:t>(Dalege et al., 2019)</w:t>
      </w:r>
      <w:r>
        <w:fldChar w:fldCharType="end"/>
      </w:r>
      <w:r>
        <w:t>.</w:t>
      </w:r>
    </w:p>
    <w:p w14:paraId="08A7178A" w14:textId="707BA361" w:rsidR="0069706D" w:rsidRDefault="00B635A6" w:rsidP="00D17D7A">
      <w:pPr>
        <w:ind w:firstLine="720"/>
      </w:pPr>
      <w:r w:rsidRPr="00B635A6">
        <w:lastRenderedPageBreak/>
        <w:t>Researchers in this field have primarily used two methodologies</w:t>
      </w:r>
      <w:r>
        <w:t>. On the one hand, scholars have used</w:t>
      </w:r>
      <w:r w:rsidRPr="00B635A6">
        <w:t xml:space="preserve"> Correlational Class Analysis </w:t>
      </w:r>
      <w:r>
        <w:fldChar w:fldCharType="begin"/>
      </w:r>
      <w:r w:rsidR="00176AA6">
        <w:instrText xml:space="preserve"> ADDIN ZOTERO_ITEM CSL_CITATION {"citationID":"VjlNn84V","properties":{"formattedCitation":"(Boutyline, 2017)","plainCitation":"(Boutyline, 2017)","dontUpdate":true,"noteIndex":0},"citationItems":[{"id":"AoIcSA2G/OK7mTlbo","uris":["http://zotero.org/users/10425122/items/FJSTXH2N"],"itemData":{"id":"AoIcSA2G/OK7mTlbo","type":"article-journal","container-title":"Sociological Science","DOI":"10.15195/v4.a15","page":"353–393","title":"Improving the Measurement of Shared Cultural Schemas with Correlational Class Analysis: Theory and Method","volume":"4","author":[{"family":"Boutyline","given":"Andrei"}],"issued":{"date-parts":[["2017"]]}}}],"schema":"https://github.com/citation-style-language/schema/raw/master/csl-citation.json"} </w:instrText>
      </w:r>
      <w:r>
        <w:fldChar w:fldCharType="separate"/>
      </w:r>
      <w:r w:rsidRPr="00B635A6">
        <w:t>(</w:t>
      </w:r>
      <w:r>
        <w:t xml:space="preserve">CCA; </w:t>
      </w:r>
      <w:r w:rsidRPr="00B635A6">
        <w:t>Boutyline, 2017)</w:t>
      </w:r>
      <w:r>
        <w:fldChar w:fldCharType="end"/>
      </w:r>
      <w:r>
        <w:t xml:space="preserve"> or</w:t>
      </w:r>
      <w:r w:rsidRPr="00B635A6">
        <w:t xml:space="preserve"> Relational Class Analysis </w:t>
      </w:r>
      <w:r>
        <w:fldChar w:fldCharType="begin"/>
      </w:r>
      <w:r w:rsidR="00176AA6">
        <w:instrText xml:space="preserve"> ADDIN ZOTERO_ITEM CSL_CITATION {"citationID":"pHlHfTA0","properties":{"formattedCitation":"(Goldberg, 2011)","plainCitation":"(Goldberg, 2011)","dontUpdate":true,"noteIndex":0},"citationItems":[{"id":243,"uris":["http://zotero.org/users/10425122/items/7PKRN2DD"],"itemData":{"id":243,"type":"article-journal","container-title":"American Journal of Sociology","DOI":"10.1086/657976","ISSN":"0002-9602, 1537-5390","issue":"5","journalAbbreviation":"American Journal of Sociology","language":"en","page":"1397-1436","source":"DOI.org (Crossref)","title":"Mapping Shared Understandings Using Relational Class Analysis: The Case of the Cultural Omnivore Reexamined","title-short":"Mapping Shared Understandings Using Relational Class Analysis","volume":"116","author":[{"family":"Goldberg","given":"Amir"}],"issued":{"date-parts":[["2011",3]]},"citation-key":"goldberg2011"}}],"schema":"https://github.com/citation-style-language/schema/raw/master/csl-citation.json"} </w:instrText>
      </w:r>
      <w:r>
        <w:fldChar w:fldCharType="separate"/>
      </w:r>
      <w:r w:rsidRPr="00B635A6">
        <w:t>(</w:t>
      </w:r>
      <w:r>
        <w:t xml:space="preserve">RCA; </w:t>
      </w:r>
      <w:r w:rsidRPr="00B635A6">
        <w:t>Goldberg, 2011)</w:t>
      </w:r>
      <w:r>
        <w:fldChar w:fldCharType="end"/>
      </w:r>
      <w:r>
        <w:t xml:space="preserve">. </w:t>
      </w:r>
      <w:r w:rsidRPr="00B635A6">
        <w:t xml:space="preserve"> These techniques group individuals based on similar correlational patterns among their attitudes, mapping belief systems as networks of associations without assuming shared normative positions. For example, Kesberg et al. </w:t>
      </w:r>
      <w:r>
        <w:t xml:space="preserve"> </w:t>
      </w:r>
      <w:r>
        <w:fldChar w:fldCharType="begin"/>
      </w:r>
      <w:r>
        <w:instrText xml:space="preserve"> ADDIN ZOTERO_ITEM CSL_CITATION {"citationID":"X6DDm3PF","properties":{"formattedCitation":"(2024)","plainCitation":"(2024)","noteIndex":0},"citationItems":[{"id":152,"uris":["http://zotero.org/users/10425122/items/CGKSSQ39"],"itemData":{"id":152,"type":"article-journal","abstract":"System Justification Theory (SJT) postulates that individuals are motivated to justify the status quo, including the paradoxical prediction that those who are disadvantaged (e.g., lower social status) by the prevailing system will justify the system more than those who are advantaged by the prevailing system. We test if this assumption holds in an entire sample, or only among subsets of a sample using a bottom-up approach, Correlational Class Analysis. Using a representative sample from four European countries (Ntotal = 5157) we found six subpopulations. The first subpopulation (Justifiers, ntotal = 1256; 24%) was consistent with SJT, that is, system justification and social status were negatively correlated. The second subpopulation (Rejectors, ntotal = 1688; 33%), however, was characterized by a positive correlation between social status and system justification, which contrasts with the prediction of system justification theory. The other four subpopulations (Ntotal = 2211; 43%) were characterized by an ambivalent pattern. That is, at least one social status indicator, but not all, supported the prediction that disadvantaged individuals justified the system more than advantaged individuals. These heterogeneous patterns would be undetected using traditional approaches. Further, our results show that inequality salience is lower, trust in political institutions is higher, and support for political violence is higher among Justifiers compared to Rejectors. We discuss how understanding the interrelations between multiple indicators of social status and how they differ between subpopulations can help us to obtain a more comprehensive picture regarding under which circumstances and for whom system justification theory applies.","container-title":"European Journal of Social Psychology","DOI":"10.1002/ejsp.2989","ISSN":"0046-2772, 1099-0992","issue":"1","journalAbbreviation":"Euro J Social Psych","language":"en","page":"81-96","source":"DOI.org (Crossref)","title":"Finding (dis‐)advantaged system justifiers: A bottom‐up approach to explore system justification theory","title-short":"Finding (dis‐)advantaged system justifiers","volume":"54","author":[{"family":"Kesberg","given":"Rebekka"},{"family":"Brandt","given":"Mark J."},{"family":"Easterbrook","given":"Matthew J."},{"family":"Spruyt","given":"Bram"},{"family":"Turner‐Zwinkels","given":"Felicity"}],"issued":{"date-parts":[["2024",2]]},"citation-key":"kesberg2024"},"suppress-author":true}],"schema":"https://github.com/citation-style-language/schema/raw/master/csl-citation.json"} </w:instrText>
      </w:r>
      <w:r>
        <w:fldChar w:fldCharType="separate"/>
      </w:r>
      <w:r w:rsidRPr="00B635A6">
        <w:t>(2024)</w:t>
      </w:r>
      <w:r>
        <w:fldChar w:fldCharType="end"/>
      </w:r>
      <w:r>
        <w:t xml:space="preserve"> </w:t>
      </w:r>
      <w:r w:rsidRPr="00B635A6">
        <w:t xml:space="preserve">applied CCA to </w:t>
      </w:r>
      <w:r>
        <w:t xml:space="preserve">examine the validity of system </w:t>
      </w:r>
      <w:r w:rsidRPr="00B635A6">
        <w:t xml:space="preserve">justification </w:t>
      </w:r>
      <w:r>
        <w:t xml:space="preserve">theory </w:t>
      </w:r>
      <w:r>
        <w:fldChar w:fldCharType="begin"/>
      </w:r>
      <w:r>
        <w:instrText xml:space="preserve"> ADDIN ZOTERO_ITEM CSL_CITATION {"citationID":"YoQJcrMx","properties":{"formattedCitation":"(Jost &amp; Van der Toorn, 2012)","plainCitation":"(Jost &amp; Van der Toorn, 2012)","noteIndex":0},"citationItems":[{"id":5321,"uris":["http://zotero.org/users/10425122/items/GYRMMX4X"],"itemData":{"id":5321,"type":"article-journal","container-title":"Handbook of theories of social psychology","note":"Citation Key: jost2012system","page":"313–343","title":"System justification theory","volume":"2","author":[{"family":"Jost","given":"John T"},{"family":"Van der Toorn","given":"Jojanneke"}],"issued":{"date-parts":[["2012"]]},"citation-key":"jost2012system"}}],"schema":"https://github.com/citation-style-language/schema/raw/master/csl-citation.json"} </w:instrText>
      </w:r>
      <w:r>
        <w:fldChar w:fldCharType="separate"/>
      </w:r>
      <w:r w:rsidRPr="00B635A6">
        <w:t>(Jost &amp; Van der Toorn, 2012)</w:t>
      </w:r>
      <w:r>
        <w:fldChar w:fldCharType="end"/>
      </w:r>
      <w:r w:rsidRPr="00B635A6">
        <w:t xml:space="preserve">, finding that social status negatively correlates with support for the status quo only within specific population segments, not universally. Using RCA, DiMaggio and Goldberg </w:t>
      </w:r>
      <w:r>
        <w:fldChar w:fldCharType="begin"/>
      </w:r>
      <w:r>
        <w:instrText xml:space="preserve"> ADDIN ZOTERO_ITEM CSL_CITATION {"citationID":"N91pjZxQ","properties":{"formattedCitation":"(2018)","plainCitation":"(2018)","noteIndex":0},"citationItems":[{"id":5320,"uris":["http://zotero.org/users/10425122/items/A4GGQ7Z4"],"itemData":{"id":5320,"type":"article-journal","abstract":"Economic sociologists agree that economic rationality is constructed and that morality and economic interests intersect. Yet we know little about how people organize economic beliefs or judge the morality of markets. We use Relational Class Analysis to identify three subsets of respondents whose members construe economic markets in distinct ways. Subsamples display more structure than the full sample in associations among attitudes, and between attitudes and sociodemographic predictors. The economically advantaged favor market solutions in each subset, but religious and political identities, respectively, predict pro-market views uniquely in subsamples that construe markets through a religious or political lens. Results illustrate the value of distinguishing between construals and positions, and of examining population heterogeneity in opinion data. Self-interest drives faith in markets, but only when people construe markets in ways consistent with their religious and political faiths.","container-title":"European Journal of Sociology","DOI":"10.1017/S0003975617000558","ISSN":"0003-9756, 1474-0583","issue":"2","journalAbbreviation":"Arch. eur. sociol.","language":"en","license":"https://www.cambridge.org/core/terms","page":"151-189","source":"DOI.org (Crossref)","title":"Searching for &lt;i&gt;Homo Economicus&lt;/i&gt;: Variation in Americans’ Construals of and Attitudes toward Markets","title-short":"Searching for &lt;i&gt;Homo Economicus&lt;/i&gt;","volume":"59","author":[{"family":"DiMaggio","given":"Paul"},{"family":"Goldberg","given":"Amir"}],"issued":{"date-parts":[["2018",8]]},"citation-key":"dimaggio2018a"},"suppress-author":true}],"schema":"https://github.com/citation-style-language/schema/raw/master/csl-citation.json"} </w:instrText>
      </w:r>
      <w:r>
        <w:fldChar w:fldCharType="separate"/>
      </w:r>
      <w:r w:rsidRPr="00B635A6">
        <w:t>(2018)</w:t>
      </w:r>
      <w:r>
        <w:fldChar w:fldCharType="end"/>
      </w:r>
      <w:r>
        <w:t xml:space="preserve"> </w:t>
      </w:r>
      <w:r w:rsidRPr="00B635A6">
        <w:t>identified three distinct ways the U.S. public organizes attitudes toward the market: an “economistic” class favoring markets as beneficial, a “hostile worlds” class supporting markets but restricting morally contentious transactions (e.g., organ sales), and a “progressive” class endorsing markets with regulatory interventions to address market failures and protect public welfare.</w:t>
      </w:r>
    </w:p>
    <w:p w14:paraId="778E0F7F" w14:textId="231A3DE5" w:rsidR="00B635A6" w:rsidRPr="00B635A6" w:rsidRDefault="00B635A6" w:rsidP="00B635A6">
      <w:pPr>
        <w:ind w:firstLine="720"/>
      </w:pPr>
      <w:r>
        <w:t>A</w:t>
      </w:r>
      <w:r w:rsidRPr="00B635A6">
        <w:t xml:space="preserve"> second class of network methods, introduced by Boutyline and Vaisey</w:t>
      </w:r>
      <w:r>
        <w:t xml:space="preserve"> </w:t>
      </w:r>
      <w:r w:rsidR="00AE0E3E" w:rsidRPr="0069706D">
        <w:fldChar w:fldCharType="begin"/>
      </w:r>
      <w:r w:rsidR="00771E9B">
        <w:instrText xml:space="preserve"> ADDIN ZOTERO_ITEM CSL_CITATION {"citationID":"v6rhQud4","properties":{"formattedCitation":"(Boutyline &amp; Vaisey, 2017)","plainCitation":"(Boutyline &amp; Vaisey, 2017)","dontUpdate":true,"noteIndex":0},"citationItems":[{"id":4700,"uris":["http://zotero.org/groups/5379819/items/7CTJ35G9"],"itemData":{"id":4700,"type":"article-journal","container-title":"American Journal of Sociology","DOI":"10.1086/691274","ISSN":"0002-9602","issue":"5","page":"1371–1447","title":"Belief Network Analysis: A Relational Approach to Understanding the Structure of Attitudes","volume":"122","author":[{"family":"Boutyline","given":"Andrei"},{"family":"Vaisey","given":"Stephen"}],"issued":{"date-parts":[["2017"]]},"citation-key":"boutylineBeliefNetworkAnalysis2017"}}],"schema":"https://github.com/citation-style-language/schema/raw/master/csl-citation.json"} </w:instrText>
      </w:r>
      <w:r w:rsidR="00AE0E3E" w:rsidRPr="0069706D">
        <w:fldChar w:fldCharType="separate"/>
      </w:r>
      <w:r w:rsidR="00AE0E3E" w:rsidRPr="0069706D">
        <w:t>(2017)</w:t>
      </w:r>
      <w:r w:rsidR="00AE0E3E" w:rsidRPr="0069706D">
        <w:fldChar w:fldCharType="end"/>
      </w:r>
      <w:r w:rsidR="00AA1CE9" w:rsidRPr="0069706D">
        <w:t xml:space="preserve"> </w:t>
      </w:r>
      <w:r w:rsidRPr="00B635A6">
        <w:t>and refined through advancements in network psychometrics</w:t>
      </w:r>
      <w:r w:rsidR="00AA1CE9" w:rsidRPr="0069706D">
        <w:t xml:space="preserve"> </w:t>
      </w:r>
      <w:r w:rsidR="00AE0E3E" w:rsidRPr="0069706D">
        <w:fldChar w:fldCharType="begin"/>
      </w:r>
      <w:r w:rsidR="00771E9B">
        <w:instrText xml:space="preserve"> ADDIN ZOTERO_ITEM CSL_CITATION {"citationID":"mqtyZ8zl","properties":{"formattedCitation":"(Borsboom et al., 2021)","plainCitation":"(Borsboom et al., 2021)","noteIndex":0},"citationItems":[{"id":4686,"uris":["http://zotero.org/groups/5379819/items/48IXTWJI"],"itemData":{"id":4686,"type":"article-journal","abstract":"In recent years, network analysis has been applied to identify and analyse patterns of statistical association in multivariate psychological data. In these approaches, network nodes represent variables in a data set, and edges represent pairwise conditional associations between variables in the data, while conditioning on the remaining variables. This Primer provides an anatomy of these techniques, describes the current state of the art and discusses open problems. We identify relevant data structures in which network analysis may be applied: cross-sectional data, repeated measures and intensive longitudinal data. We then discuss the estimation of network structures in each of these cases, as well as assessment techniques to evaluate network robustness and replicability. Successful applications of the technique in different research areas are highlighted. Finally, we discuss limitations and challenges for future research. Network analysis allows the investigation of complex patterns and relationships by examining nodes and the edges connecting them. Borsboom et al. discuss the adoption of network analysis in psychological research.","container-title":"Nature Reviews Methods Primers","DOI":"10.1038/s43586-021-00055-w","issue":"1","language":"en","page":"58","title":"Network analysis of multivariate data in psychological science","volume":"1","author":[{"family":"Borsboom","given":"Denny"},{"family":"Deserno","given":"Marie K."},{"family":"Rhemtulla","given":"Mijke"},{"family":"Epskamp","given":"Sacha"},{"family":"Fried","given":"Eiko I."},{"family":"McNally","given":"Richard J."},{"family":"Robinaugh","given":"Donald J."},{"family":"Perugini","given":"Marco"},{"family":"Dalege","given":"Jonas"},{"family":"Costantini","given":"Giulio"},{"family":"Isvoranu","given":"Adela-Maria"},{"family":"Wysocki","given":"Anna C."},{"family":"Borkulo","given":"Claudia D.","dropping-particle":"van"},{"family":"Bork","given":"Riet","dropping-particle":"van"},{"family":"Waldorp","given":"Lourens J."}],"issued":{"date-parts":[["2021"]]},"citation-key":"borsboomNetworkAnalysisMultivariate2021"}}],"schema":"https://github.com/citation-style-language/schema/raw/master/csl-citation.json"} </w:instrText>
      </w:r>
      <w:r w:rsidR="00AE0E3E" w:rsidRPr="0069706D">
        <w:fldChar w:fldCharType="separate"/>
      </w:r>
      <w:r w:rsidR="00AE0E3E" w:rsidRPr="0069706D">
        <w:t>(Borsboom et al., 2021)</w:t>
      </w:r>
      <w:r w:rsidR="00AE0E3E" w:rsidRPr="0069706D">
        <w:fldChar w:fldCharType="end"/>
      </w:r>
      <w:r w:rsidR="00AA1CE9" w:rsidRPr="0069706D">
        <w:t xml:space="preserve"> </w:t>
      </w:r>
      <w:r w:rsidRPr="00B635A6">
        <w:t>and political psychology</w:t>
      </w:r>
      <w:r w:rsidR="00AE0E3E" w:rsidRPr="0069706D">
        <w:t xml:space="preserve"> </w:t>
      </w:r>
      <w:r w:rsidR="00AE0E3E" w:rsidRPr="0069706D">
        <w:fldChar w:fldCharType="begin"/>
      </w:r>
      <w:r w:rsidR="00771E9B">
        <w:instrText xml:space="preserve"> ADDIN ZOTERO_ITEM CSL_CITATION {"citationID":"8OI6ZXFa","properties":{"formattedCitation":"(Brandt, 2022; Brandt et al., 2019)","plainCitation":"(Brandt, 2022; Brandt et al., 2019)","noteIndex":0},"citationItems":[{"id":350,"uris":["http://zotero.org/users/10425122/items/XD9697HV"],"itemData":{"id":350,"type":"article-journal","container-title":"Journal of Personality and Social Psychology","DOI":"10.1037/pspp0000416","ISSN":"1939-1315, 0022-3514","issue":"4","journalAbbreviation":"Journal of Personality and Social Psychology","language":"en","page":"830-853","source":"DOI.org (Crossref)","title":"Measuring the belief system of a person.","volume":"123","author":[{"family":"Brandt","given":"Mark J."}],"issued":{"date-parts":[["2022",10]]},"citation-key":"brandt2022a"}},{"id":"AoIcSA2G/CT6f2NO5","uris":["http://zotero.org/users/10425122/items/PULGAMZP"],"itemData":{"id":"xcRTLEPd/ncZeEHpY","type":"article-journal","abstract":"A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G."},{"family":"Osborne","given":"Danny"}],"issued":{"date-parts":[["2019",9]]}}}],"schema":"https://github.com/citation-style-language/schema/raw/master/csl-citation.json"} </w:instrText>
      </w:r>
      <w:r w:rsidR="00AE0E3E" w:rsidRPr="0069706D">
        <w:fldChar w:fldCharType="separate"/>
      </w:r>
      <w:r w:rsidR="00AE0E3E" w:rsidRPr="0069706D">
        <w:t>(Brandt, 2022; Brandt et al., 2019)</w:t>
      </w:r>
      <w:r w:rsidR="00AE0E3E" w:rsidRPr="0069706D">
        <w:fldChar w:fldCharType="end"/>
      </w:r>
      <w:r>
        <w:t>,</w:t>
      </w:r>
      <w:r w:rsidRPr="00B635A6">
        <w:t xml:space="preserve"> </w:t>
      </w:r>
      <w:r w:rsidRPr="00B635A6">
        <w:t>represents attitudes as nodes within weighted and signed networks, with edges indicating partial correlations between survey items. Franetovic and Bertero</w:t>
      </w:r>
      <w:r w:rsidR="00AA1CE9" w:rsidRPr="0069706D">
        <w:t xml:space="preserve"> </w:t>
      </w:r>
      <w:r w:rsidR="00AE0E3E" w:rsidRPr="0069706D">
        <w:fldChar w:fldCharType="begin"/>
      </w:r>
      <w:r w:rsidR="00771E9B">
        <w:instrText xml:space="preserve"> ADDIN ZOTERO_ITEM CSL_CITATION {"citationID":"I7ttP7tt","properties":{"formattedCitation":"(Franetovic &amp; Bertero, 2023)","plainCitation":"(Franetovic &amp; Bertero, 2023)","dontUpdate":true,"noteIndex":0},"citationItems":[{"id":4634,"uris":["http://zotero.org/groups/5379819/items/FGW2FQRH"],"itemData":{"id":4634,"type":"article-journal","abstract":"This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AE0E3E" w:rsidRPr="0069706D">
        <w:fldChar w:fldCharType="separate"/>
      </w:r>
      <w:r w:rsidR="00AE0E3E" w:rsidRPr="0069706D">
        <w:t>(2023)</w:t>
      </w:r>
      <w:r w:rsidR="00AE0E3E" w:rsidRPr="0069706D">
        <w:fldChar w:fldCharType="end"/>
      </w:r>
      <w:r w:rsidR="00AE0E3E" w:rsidRPr="0069706D">
        <w:t xml:space="preserve"> </w:t>
      </w:r>
      <w:r w:rsidRPr="00B635A6">
        <w:t>applied this approach to study inequality attitudes in Chile, revealing an integrated belief system with a small-world structure. They also found that lower social groups exhibit higher connectivity, a feature linked to attitude</w:t>
      </w:r>
      <w:r>
        <w:t xml:space="preserve"> </w:t>
      </w:r>
      <w:r w:rsidRPr="00B635A6">
        <w:t>s</w:t>
      </w:r>
      <w:r>
        <w:t>trength</w:t>
      </w:r>
      <w:r w:rsidR="00AE0E3E" w:rsidRPr="0069706D">
        <w:t xml:space="preserve"> </w:t>
      </w:r>
      <w:r w:rsidR="00AE0E3E" w:rsidRPr="0069706D">
        <w:fldChar w:fldCharType="begin"/>
      </w:r>
      <w:r w:rsidR="00771E9B">
        <w:instrText xml:space="preserve"> ADDIN ZOTERO_ITEM CSL_CITATION {"citationID":"P5DMSSlQ","properties":{"formattedCitation":"(Dalege et al., 2019)","plainCitation":"(Dalege et al., 2019)","noteIndex":0},"citationItems":[{"id":"AoIcSA2G/sI9lf3CK","uris":["http://zotero.org/users/10425122/items/VXEX2BPK"],"itemData":{"id":"xcRTLEPd/XCImVsRf","type":"article-journal","abstract":"Attitude strength is a key characteristic of attitudes. Strong attitudes are durable and impactful, while weak attitudes are fluctuating and inconsequential. Recently, the causal attitude network (CAN) model was proposed as a comprehensive measurement model of attitudes, which conceptualizes attitudes as networks of causally connected evaluative reactions (i.e., beliefs, feelings, and behavior toward an attitude object). Here, we test the central postulate of the CAN model that highly connected attitude networks correspond to strong attitudes. We use data from the American National Election Studies 1980–2012 on attitudes toward presidential candidates (N ¼ 18,795). We first show that political interest predicts connectivity of attitude networks toward presidential candidates. Second, we show that connectivity is strongly related to two defining features of strong attitudes—stability of the attitude and the attitude’s impact on behavior. We conclude that network theory provides a promising framework to advance the understanding of attitude strength.","container-title":"Social Psychological and Personality Science","DOI":"10.1177/1948550618781062","ISSN":"1948-5506, 1948-5514","issue":"6","journalAbbreviation":"Social Psychological and Personality Science","language":"en","page":"746-756","source":"DOI.org (Crossref)","title":"A Network Perspective on Attitude Strength: Testing the Connectivity Hypothesis","title-short":"A Network Perspective on Attitude Strength","volume":"10","author":[{"family":"Dalege","given":"Jonas"},{"family":"Borsboom","given":"Denny"},{"family":"Harreveld","given":"Frenk","non-dropping-particle":"van"},{"family":"Maas","given":"Han L. J.","non-dropping-particle":"van der"}],"issued":{"date-parts":[["2019",8]]}}}],"schema":"https://github.com/citation-style-language/schema/raw/master/csl-citation.json"} </w:instrText>
      </w:r>
      <w:r w:rsidR="00AE0E3E" w:rsidRPr="0069706D">
        <w:fldChar w:fldCharType="separate"/>
      </w:r>
      <w:r w:rsidR="00AE0E3E" w:rsidRPr="0069706D">
        <w:t>(Dalege et al., 2019)</w:t>
      </w:r>
      <w:r w:rsidR="00AE0E3E" w:rsidRPr="0069706D">
        <w:fldChar w:fldCharType="end"/>
      </w:r>
      <w:r w:rsidR="00AA1CE9" w:rsidRPr="0069706D">
        <w:t>.</w:t>
      </w:r>
      <w:r w:rsidR="00F87186" w:rsidRPr="0069706D">
        <w:t xml:space="preserve"> </w:t>
      </w:r>
      <w:r w:rsidRPr="00B635A6">
        <w:t>Combining CCA with partial correlation networks, Bertero et al.</w:t>
      </w:r>
      <w:r w:rsidR="00AA1CE9" w:rsidRPr="0069706D">
        <w:t xml:space="preserve"> </w:t>
      </w:r>
      <w:r w:rsidR="00F87186" w:rsidRPr="0069706D">
        <w:fldChar w:fldCharType="begin"/>
      </w:r>
      <w:r w:rsidR="00771E9B">
        <w:instrText xml:space="preserve"> ADDIN ZOTERO_ITEM CSL_CITATION {"citationID":"YZAMTjfh","properties":{"formattedCitation":"(Bertero et al., 2024)","plainCitation":"(Bertero et al., 2024)","dontUpdate":true,"noteIndex":0},"citationItems":[{"id":8,"uris":["http://zotero.org/users/10425122/items/8UME5Z3Z"],"itemData":{"id":8,"type":"article-journal","abstract":"Abstract\n            \n              This paper purports to enrich the burgeoning field of research on the\n              content\n              of people’s beliefs about inequality by studying the\n              structure\n              of these beliefs. We develop a theoretical and methodological framework that combines Correlational Class Analysis and Exploratory Graph Analysis, and we test it empirically with original survey data collected in the United States and the Netherlands (\n              n\n              = 2,501 and 1,618). Using CCA, we identify groups of individuals who share construals of inequality, while EGA allows us to model these structures as inequality belief systems, which are networks of perceptions, explanations and attitudes about inequality. Results reveal the presence of two distinct belief systems in each country. These systems exhibit structural differences and are related to different sociodemographic factors in the U.S. and the Netherlands. Moreover, we show that inequality belief systems are more socially patterned in the former country. Finally, we demonstrate that belief systems, in both countries, are associated with different levels of support for redistribution. We discuss the significance of our findings for the politics of inequality and stress that overlooking attitudinal structures impedes a full understanding of people’s views on inequality and their support for redistribution.","container-title":"Social Indicators Research","DOI":"10.1007/s11205-024-03352-5","ISSN":"0303-8300, 1573-0921","journalAbbreviation":"Soc Indic Res","language":"en","source":"DOI.org (Crossref)","title":"Inequality Belief Systems: What They Look Like, How to Study Them, and Why They Matter","title-short":"Inequality Belief Systems","URL":"https://link.springer.com/10.1007/s11205-024-03352-5","author":[{"family":"Bertero","given":"Arturo"},{"family":"Franetovic","given":"Gonzalo"},{"family":"Mijs","given":"Jonathan J. B."}],"accessed":{"date-parts":[["2024",7,22]]},"issued":{"date-parts":[["2024",7,17]]},"citation-key":"bertero2024"}}],"schema":"https://github.com/citation-style-language/schema/raw/master/csl-citation.json"} </w:instrText>
      </w:r>
      <w:r w:rsidR="00F87186" w:rsidRPr="0069706D">
        <w:fldChar w:fldCharType="separate"/>
      </w:r>
      <w:r w:rsidR="00F87186" w:rsidRPr="0069706D">
        <w:t>(2024)</w:t>
      </w:r>
      <w:r w:rsidR="00F87186" w:rsidRPr="0069706D">
        <w:fldChar w:fldCharType="end"/>
      </w:r>
      <w:r w:rsidR="00F87186" w:rsidRPr="0069706D">
        <w:t xml:space="preserve"> </w:t>
      </w:r>
      <w:r w:rsidRPr="00B635A6">
        <w:t>identified two distinct types of belief systems in the U.S. and the Netherlands, showing that the organization of these systems significantly predicts support for public redistribution.</w:t>
      </w:r>
      <w:r w:rsidRPr="00B635A6">
        <w:rPr>
          <w:highlight w:val="green"/>
        </w:rPr>
        <w:t xml:space="preserve"> </w:t>
      </w:r>
    </w:p>
    <w:p w14:paraId="64927009" w14:textId="280F8C82" w:rsidR="007E7B00" w:rsidRPr="00753F1A" w:rsidRDefault="00BE4F34" w:rsidP="001E7009">
      <w:pPr>
        <w:pStyle w:val="Titolo3"/>
      </w:pPr>
      <w:r w:rsidRPr="00753F1A">
        <w:t>2.3 Research hypotheses</w:t>
      </w:r>
    </w:p>
    <w:p w14:paraId="72B648B4" w14:textId="6D8F7C20" w:rsidR="00BC14B5" w:rsidRPr="00753F1A" w:rsidRDefault="00E346AE" w:rsidP="00822482">
      <w:pPr>
        <w:rPr>
          <w:highlight w:val="green"/>
        </w:rPr>
      </w:pPr>
      <w:r w:rsidRPr="00E346AE">
        <w:t>This section outlines our research hypotheses. Attitudes are conceptualized as networks of evaluations, where some nodes form more connections, bridging areas of the network and enhancing connectivity. These networks are typically clustered to balance accuracy and consistency, resembling small-world structures</w:t>
      </w:r>
      <w:r w:rsidR="0028488B" w:rsidRPr="00753F1A">
        <w:t xml:space="preserve"> </w:t>
      </w:r>
      <w:r w:rsidR="0028488B" w:rsidRPr="00753F1A">
        <w:fldChar w:fldCharType="begin"/>
      </w:r>
      <w:r w:rsidR="00771E9B">
        <w:instrText xml:space="preserve"> ADDIN ZOTERO_ITEM CSL_CITATION {"citationID":"ZsdFdmZL","properties":{"formattedCitation":"(Watts &amp; Strogatz, 1998)","plainCitation":"(Watts &amp; Strogatz, 1998)","noteIndex":0},"citationItems":[{"id":4627,"uris":["http://zotero.org/groups/5379819/items/879MBW8M"],"itemData":{"id":4627,"type":"article-journal","abstract":"Networks of coupled dynamical systems have been used to model biological oscillators1,2,3,4, Josephson junction arrays5,6, excitable media7, neural networks8,9,10, spatial games11, genetic control networks12 and many other self-organizing systems. Ordinarily, the connection topology is assumed to be either completely regular or completely random. But many biological, technological and social networks lie somewhere between these two extremes. Here we explore simple models of networks that can be tuned through this middle ground: regular networks ‘rewired’ to introduce increasing amounts of disorder. We find that these systems can be highly clustered, like regular lattices, yet have small characteristic path lengths, like random graphs. We call them ‘small-world’ networks, by analogy with the small-world phenomenon13,14 (popularly known as six degrees of separation15). The neural network of the worm Caenorhabditis elegans, the power grid of the western United States, and the collaboration graph of film actors are shown to be small-world networks. Models of dynamical systems with small-world coupling display enhanced signal-propagation speed, computational power, and synchronizability. In particular, infectious diseases spread more easily in small-world networks than in regular lattices.","container-title":"Nature","DOI":"10.1038/30918","ISSN":"0028-0836","issue":"6684","note":"PMID: 9623998","page":"440–442","title":"Collective dynamics of ‘small-world’ networks","volume":"393","author":[{"family":"Watts","given":"Duncan J."},{"family":"Strogatz","given":"Steven H."}],"issued":{"date-parts":[["1998"]]},"citation-key":"wattsCollectiveDynamicsSmallworld1998"}}],"schema":"https://github.com/citation-style-language/schema/raw/master/csl-citation.json"} </w:instrText>
      </w:r>
      <w:r w:rsidR="0028488B" w:rsidRPr="00753F1A">
        <w:fldChar w:fldCharType="separate"/>
      </w:r>
      <w:r w:rsidR="0028488B" w:rsidRPr="00753F1A">
        <w:rPr>
          <w:noProof/>
        </w:rPr>
        <w:t>(Watts &amp; Strogatz, 1998)</w:t>
      </w:r>
      <w:r w:rsidR="0028488B" w:rsidRPr="00753F1A">
        <w:fldChar w:fldCharType="end"/>
      </w:r>
      <w:r w:rsidR="0028488B" w:rsidRPr="00753F1A">
        <w:t xml:space="preserve">. </w:t>
      </w:r>
      <w:r w:rsidRPr="00E346AE">
        <w:t>Small-world properties have been validated across various contexts, including attitudes toward political candidates</w:t>
      </w:r>
      <w:r>
        <w:t xml:space="preserve"> </w:t>
      </w:r>
      <w:r w:rsidR="0097755A" w:rsidRPr="00753F1A">
        <w:fldChar w:fldCharType="begin"/>
      </w:r>
      <w:r w:rsidR="00771E9B">
        <w:instrText xml:space="preserve"> ADDIN ZOTERO_ITEM CSL_CITATION {"citationID":"4TTAZ3VB","properties":{"formattedCitation":"(Dalege, Borsboom, Harreveld, &amp; Maas, 2017; Dalege, Borsboom, Harreveld, Waldorp, et al., 2017; Dalege et al., 2016)","plainCitation":"(Dalege, Borsboom, Harreveld, &amp; Maas, 2017; Dalege, Borsboom, Harreveld, Waldorp, et al., 2017; Dalege et al., 2016)","noteIndex":0},"citationItems":[{"id":4707,"uris":["http://zotero.org/groups/5379819/items/596QF49S"],"itemData":{"id":4707,"type":"article-journal","abstract":"In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der"}],"issued":{"date-parts":[["2017",7]]},"citation-key":"dalegeNetworkAnalysisAttitudes2017"}},{"id":"AoIcSA2G/SBaV3qR6","uris":["http://zotero.org/users/10425122/items/B2RXGVDK"],"itemData":{"id":1029,"type":"article-journal","abstract":"Attitudes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Reports","DOI":"10.1038/s41598-017-05048-y","issue":"1","note":"_eprint: 1704.00910\nPMID: 28687776\nPMCID: PMC5501836","page":"4909","title":"Network Structure Explains the Impact of Attitudes on Voting Decisions","volume":"7","author":[{"family":"Dalege","given":"Jonas"},{"family":"Borsboom","given":"Denny"},{"family":"Harreveld","given":"Frenk","dropping-particle":"van"},{"family":"Waldorp","given":"Lourens J."},{"family":"Maas","given":"Han L. J.","dropping-particle":"van der"}],"issued":{"date-parts":[["2017"]]}}},{"id":4710,"uris":["http://zotero.org/groups/5379819/items/EJNI9S9Y"],"itemData":{"id":4710,"type":"article-journal","abstract":"This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der"}],"issued":{"date-parts":[["2016",1]]},"citation-key":"dalegeFormalizedAccountAttitudes2016"}}],"schema":"https://github.com/citation-style-language/schema/raw/master/csl-citation.json"} </w:instrText>
      </w:r>
      <w:r w:rsidR="0097755A" w:rsidRPr="00753F1A">
        <w:fldChar w:fldCharType="separate"/>
      </w:r>
      <w:r w:rsidR="0097755A" w:rsidRPr="00753F1A">
        <w:rPr>
          <w:noProof/>
        </w:rPr>
        <w:t>(Dalege, Borsboom, Harreveld, &amp; Maas, 2017; Dalege, Borsboom, Harreveld, Waldorp, et al., 2017; Dalege et al., 2016)</w:t>
      </w:r>
      <w:r w:rsidR="0097755A" w:rsidRPr="00753F1A">
        <w:fldChar w:fldCharType="end"/>
      </w:r>
      <w:r w:rsidR="0028488B" w:rsidRPr="00753F1A">
        <w:t xml:space="preserve"> post-national citizenship </w:t>
      </w:r>
      <w:r w:rsidR="0028488B" w:rsidRPr="00753F1A">
        <w:lastRenderedPageBreak/>
        <w:t>identities</w:t>
      </w:r>
      <w:r w:rsidR="0097755A" w:rsidRPr="00753F1A">
        <w:t xml:space="preserve"> </w:t>
      </w:r>
      <w:r w:rsidR="0097755A" w:rsidRPr="00753F1A">
        <w:fldChar w:fldCharType="begin"/>
      </w:r>
      <w:r w:rsidR="00771E9B">
        <w:instrText xml:space="preserve"> ADDIN ZOTERO_ITEM CSL_CITATION {"citationID":"ucYnQMhz","properties":{"formattedCitation":"(Schlicht-Schm\\uc0\\u228{}lzle et al., 2018)","plainCitation":"(Schlicht-Schmälzle et al., 2018)","noteIndex":0},"citationItems":[{"id":4451,"uris":["http://zotero.org/groups/5373452/items/XMXPSA23"],"itemData":{"id":4451,"type":"article-journal","abstract":"How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citation-key":"schlicht-schmalzleAttitudeNetworkAnalysis2018"}}],"schema":"https://github.com/citation-style-language/schema/raw/master/csl-citation.json"} </w:instrText>
      </w:r>
      <w:r w:rsidR="0097755A" w:rsidRPr="00753F1A">
        <w:fldChar w:fldCharType="separate"/>
      </w:r>
      <w:r w:rsidR="0097755A" w:rsidRPr="00753F1A">
        <w:rPr>
          <w:kern w:val="0"/>
        </w:rPr>
        <w:t>(Schlicht-Schmälzle et al., 2018)</w:t>
      </w:r>
      <w:r w:rsidR="0097755A" w:rsidRPr="00753F1A">
        <w:fldChar w:fldCharType="end"/>
      </w:r>
      <w:r w:rsidR="0028488B" w:rsidRPr="00753F1A">
        <w:t>, job satisfaction</w:t>
      </w:r>
      <w:r w:rsidR="0097755A" w:rsidRPr="00753F1A">
        <w:t xml:space="preserve"> </w:t>
      </w:r>
      <w:r w:rsidR="0097755A" w:rsidRPr="00753F1A">
        <w:fldChar w:fldCharType="begin"/>
      </w:r>
      <w:r w:rsidR="00771E9B">
        <w:instrText xml:space="preserve"> ADDIN ZOTERO_ITEM CSL_CITATION {"citationID":"ibuEUhrA","properties":{"formattedCitation":"(Carter et al., 2020)","plainCitation":"(Carter et al., 2020)","noteIndex":0},"citationItems":[{"id":4445,"uris":["http://zotero.org/groups/5373452/items/4QHKPMG9"],"itemData":{"id":4445,"type":"article-journal","abstract":"Job satisfaction researchers typically assume a tripartite model, suggesting evaluations of the job are explained by latent cognitive and affective factors. However, in the attitudes literature, connectionist theorists view attitudes as emergent structures resulting from the mutually reinforcing causal force of interacting cognitive evaluations. Recently, the causal attitudes network (CAN; Dalege et al., 2016) model was proposed as an integration of both these perspectives with network theory. Here, we describe the CAN model and its implications for understanding job satisfaction. We extend the existing literature by drawing from both attitude and network theory. Using multiple data sets and measures of job satisfaction, we test these ideas empirically. First, drawing on the functional approach to attitudes, we show the instrumental-symbolic distinction in attitude objects is evident in job satisfaction networks. Specifically, networks for more instrumental features (e.g., pay) show stable, high connectivity and form a single cluster, whereas networks regarding symbolic features (e.g., supervisor) increase in connectivity with exposure (i.e., job tenure) and form clusters based on valence and cognitive-affective distinction. We show these distinctions result in “small-world” networks for symbolic features wherein affective reactions are more central than cognitive reactions, consistent with the affective primacy hypothesis. We show the practical advantage of CAN by demonstrating in longitudinal data that items with high centrality are more likely to affect change throughout the attitude network, and that network models are better able to predict future voluntary turnover compared with structural equation models. Implications of this exciting new model for research and practice are discussed.","container-title":"Journal of Applied Psychology","DOI":"10.1037/apl0000469","ISSN":"0021-9010","issue":"9","note":"PMID: 31855030","page":"959–993","title":"Understanding Job Satisfaction in the Causal Attitude Network (CAN) Model","volume":"105","author":[{"family":"Carter","given":"Nathan T."},{"family":"Lowery","given":"Megan R."},{"family":"Smith","given":"Rachel Williamson"},{"family":"Conley","given":"Katelyn M."},{"family":"Harris","given":"Alexandra M."},{"family":"Listyg","given":"Benjamin"},{"family":"Maupin","given":"Cynthia K."},{"family":"King","given":"Rachel T."},{"family":"Carter","given":"Dorothy R."}],"issued":{"date-parts":[["2020"]]},"citation-key":"carterUnderstandingJobSatisfaction2020"}}],"schema":"https://github.com/citation-style-language/schema/raw/master/csl-citation.json"} </w:instrText>
      </w:r>
      <w:r w:rsidR="0097755A" w:rsidRPr="00753F1A">
        <w:fldChar w:fldCharType="separate"/>
      </w:r>
      <w:r w:rsidR="0097755A" w:rsidRPr="00753F1A">
        <w:rPr>
          <w:noProof/>
        </w:rPr>
        <w:t>(Carter et al., 2020)</w:t>
      </w:r>
      <w:r w:rsidR="0097755A" w:rsidRPr="00753F1A">
        <w:fldChar w:fldCharType="end"/>
      </w:r>
      <w:r w:rsidR="0028488B" w:rsidRPr="00753F1A">
        <w:t>, bio-based plastic</w:t>
      </w:r>
      <w:r w:rsidR="0097755A" w:rsidRPr="00753F1A">
        <w:t xml:space="preserve"> </w:t>
      </w:r>
      <w:r w:rsidR="0097755A" w:rsidRPr="00753F1A">
        <w:fldChar w:fldCharType="begin"/>
      </w:r>
      <w:r w:rsidR="00771E9B">
        <w:instrText xml:space="preserve"> ADDIN ZOTERO_ITEM CSL_CITATION {"citationID":"7hgLh8g1","properties":{"formattedCitation":"(Zwicker et al., 2020)","plainCitation":"(Zwicker et al., 2020)","noteIndex":0},"citationItems":[{"id":4688,"uris":["http://zotero.org/groups/5379819/items/9CRJWQ7M"],"itemData":{"id":4688,"type":"article-journal","abstract":"In a time of rapid climate change, understanding what may encourage sustainable consumer behaviour is a vital but diﬃcult challenge. Using an attitude network approach, we investigated which associations people have towards conventional and bio-based plastic in order to develop an empirically-based approach to initiate attitude- and behaviour change. With a qualitative study (N = 97), we distilled 25 evaluative reactions (i.e. beliefs, emotions, and behaviours) that encompass people's attitudes towards using (bio-based) plastic. These reactions were used to create a new scale, which was subsequently tested among 508 online participants. The resulting data was then used to build a network displaying relationships between participants' evaluative reactions regarding plastic use. Analyses of this network indicated that guilt was most strongly connected to people's willingness to pay more for bio-based plastic products. Based on this, we conducted another study (N = 285) in which we experimentally manipulated guilt (general guilt, personal guilt, and control condition) to determine its eﬀects on people's willingness to pay for a sustainable cause. Results indicate that manipulating guilt can lead participants to donate more to a sustainable cause. This eﬀect was fully mediated by self-reported guilt. Determining which factors inﬂuence consumers to change their buying behaviour towards sustainability is the ﬁrst step in creating a demand for more sustainable products amongst the public and investors.","container-title":"Journal of Environmental Psychology","DOI":"10.1016/j.jenvp.2020.101433","ISSN":"02724944","language":"en","page":"101433","title":"Applying an attitude network approach to consumer behaviour towards plastic","volume":"69","author":[{"family":"Zwicker","given":"Maria V."},{"family":"Nohlen","given":"Hannah U."},{"family":"Dalege","given":"Jonas"},{"family":"Gruter","given":"Gert-Jan M."},{"family":"Harreveld","given":"Frenk","dropping-particle":"van"}],"issued":{"date-parts":[["2020",6]]},"citation-key":"zwickerApplyingAttitudeNetwork2020"}}],"schema":"https://github.com/citation-style-language/schema/raw/master/csl-citation.json"} </w:instrText>
      </w:r>
      <w:r w:rsidR="0097755A" w:rsidRPr="00753F1A">
        <w:fldChar w:fldCharType="separate"/>
      </w:r>
      <w:r w:rsidR="0097755A" w:rsidRPr="00753F1A">
        <w:rPr>
          <w:noProof/>
        </w:rPr>
        <w:t>(Zwicker et al., 2020)</w:t>
      </w:r>
      <w:r w:rsidR="0097755A" w:rsidRPr="00753F1A">
        <w:fldChar w:fldCharType="end"/>
      </w:r>
      <w:r w:rsidR="0097755A" w:rsidRPr="00753F1A">
        <w:t xml:space="preserve">, political values </w:t>
      </w:r>
      <w:r w:rsidR="0097755A" w:rsidRPr="00753F1A">
        <w:fldChar w:fldCharType="begin"/>
      </w:r>
      <w:r w:rsidR="00771E9B">
        <w:instrText xml:space="preserve"> ADDIN ZOTERO_ITEM CSL_CITATION {"citationID":"P0NEObJD","properties":{"formattedCitation":"(Turner-Zwinkels et al., 2020)","plainCitation":"(Turner-Zwinkels et al., 2020)","noteIndex":0},"citationItems":[{"id":4447,"uris":["http://zotero.org/groups/5373452/items/JE2FSQWM"],"itemData":{"id":4447,"type":"article-journal","abstract":"We use network psychometrics to map a subsection of moral belief systems predicted by moral foundations theory (MFT). This approach conceptualizes moral systems as networks, with moral beliefs represented as nodes connected by direct relations. As such, it advances a novel test of MFT’s claim that liberals and conservatives have different systems of foundational moral values, which we test in three large datasets (NSample1 = 854; NSample2 = 679; NSample3 = 2,572), from two countries (the United States and New Zealand). Results supported our first hypothesis that liberals’ moral systems show more segregation between individualizing and binding foundations than conservatives. Results showed only weak support for our second hypothesis, that this pattern would be more typical of higher educated than less educated liberals/conservatives. Findings support a systems approach to MFT and show the value of modeling moral belief systems as networks.","container-title":"Personality and Social Psychology Bulletin","DOI":"10.1177/0146167220916070","ISSN":"0146-1672","issue":"2","note":"PMID: 32452297\nPMCID: PMC8164548","page":"167–184","title":"Conservatives’ Moral Foundations Are More Densely Connected Than Liberals’ Moral Foundations","volume":"47","author":[{"family":"Turner-Zwinkels","given":"Felicity M."},{"family":"Johnson","given":"Branden B."},{"family":"Sibley","given":"Chris G."},{"family":"Brandt","given":"Mark J."}],"issued":{"date-parts":[["2020"]]},"citation-key":"turner-zwinkelsConservativesMoralFoundations2020"}}],"schema":"https://github.com/citation-style-language/schema/raw/master/csl-citation.json"} </w:instrText>
      </w:r>
      <w:r w:rsidR="0097755A" w:rsidRPr="00753F1A">
        <w:fldChar w:fldCharType="separate"/>
      </w:r>
      <w:r w:rsidR="0097755A" w:rsidRPr="00753F1A">
        <w:rPr>
          <w:noProof/>
        </w:rPr>
        <w:t>(Turner-Zwinkels et al., 2020)</w:t>
      </w:r>
      <w:r w:rsidR="0097755A" w:rsidRPr="00753F1A">
        <w:fldChar w:fldCharType="end"/>
      </w:r>
      <w:r w:rsidR="0069706D">
        <w:t>, and inequality</w:t>
      </w:r>
      <w:r w:rsidR="0028488B" w:rsidRPr="00753F1A">
        <w:t xml:space="preserve"> </w:t>
      </w:r>
      <w:r w:rsidR="0097755A" w:rsidRPr="00753F1A">
        <w:fldChar w:fldCharType="begin"/>
      </w:r>
      <w:r w:rsidR="00771E9B">
        <w:instrText xml:space="preserve"> ADDIN ZOTERO_ITEM CSL_CITATION {"citationID":"ENtLUWT7","properties":{"formattedCitation":"(Franetovic &amp; Bertero, 2023)","plainCitation":"(Franetovic &amp; Bertero, 2023)","noteIndex":0},"citationItems":[{"id":4634,"uris":["http://zotero.org/groups/5379819/items/FGW2FQRH"],"itemData":{"id":4634,"type":"article-journal","abstract":"This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97755A" w:rsidRPr="00753F1A">
        <w:fldChar w:fldCharType="separate"/>
      </w:r>
      <w:r w:rsidR="0097755A" w:rsidRPr="00753F1A">
        <w:rPr>
          <w:noProof/>
        </w:rPr>
        <w:t>(Franetovic &amp; Bertero, 2023)</w:t>
      </w:r>
      <w:r w:rsidR="0097755A" w:rsidRPr="00753F1A">
        <w:fldChar w:fldCharType="end"/>
      </w:r>
      <w:r w:rsidR="0097755A" w:rsidRPr="00753F1A">
        <w:t xml:space="preserve">. </w:t>
      </w:r>
      <w:r w:rsidRPr="00E346AE">
        <w:t>Based on this, we hypothesize</w:t>
      </w:r>
      <w:r w:rsidR="0097755A" w:rsidRPr="00753F1A">
        <w:t>:</w:t>
      </w:r>
    </w:p>
    <w:p w14:paraId="79047EEF" w14:textId="4D7C370E" w:rsidR="0097755A" w:rsidRPr="00B111E7" w:rsidRDefault="00822482" w:rsidP="00822482">
      <w:pPr>
        <w:rPr>
          <w:i/>
          <w:iCs/>
        </w:rPr>
      </w:pPr>
      <w:r w:rsidRPr="00B111E7">
        <w:rPr>
          <w:i/>
          <w:iCs/>
        </w:rPr>
        <w:t xml:space="preserve">H1: </w:t>
      </w:r>
      <w:r w:rsidR="009D495C" w:rsidRPr="00B111E7">
        <w:rPr>
          <w:i/>
          <w:iCs/>
        </w:rPr>
        <w:t>T</w:t>
      </w:r>
      <w:r w:rsidR="0097755A" w:rsidRPr="00B111E7">
        <w:rPr>
          <w:i/>
          <w:iCs/>
        </w:rPr>
        <w:t>he</w:t>
      </w:r>
      <w:r w:rsidR="00B111E7" w:rsidRPr="00B111E7">
        <w:rPr>
          <w:i/>
          <w:iCs/>
        </w:rPr>
        <w:t xml:space="preserve"> </w:t>
      </w:r>
      <w:r w:rsidR="0069706D">
        <w:rPr>
          <w:i/>
          <w:iCs/>
        </w:rPr>
        <w:t>inequality belief system</w:t>
      </w:r>
      <w:r w:rsidR="00B111E7" w:rsidRPr="00B111E7">
        <w:rPr>
          <w:i/>
          <w:iCs/>
        </w:rPr>
        <w:t xml:space="preserve"> </w:t>
      </w:r>
      <w:r w:rsidR="0097755A" w:rsidRPr="00B111E7">
        <w:rPr>
          <w:i/>
          <w:iCs/>
        </w:rPr>
        <w:t xml:space="preserve">will </w:t>
      </w:r>
      <w:r w:rsidR="00B111E7">
        <w:rPr>
          <w:i/>
          <w:iCs/>
        </w:rPr>
        <w:t>exhibit</w:t>
      </w:r>
      <w:r w:rsidR="0097755A" w:rsidRPr="00B111E7">
        <w:rPr>
          <w:i/>
          <w:iCs/>
        </w:rPr>
        <w:t xml:space="preserve"> a </w:t>
      </w:r>
      <w:r w:rsidR="00F53926" w:rsidRPr="00B111E7">
        <w:rPr>
          <w:i/>
          <w:iCs/>
        </w:rPr>
        <w:t>small-world</w:t>
      </w:r>
      <w:r w:rsidR="0097755A" w:rsidRPr="00B111E7">
        <w:rPr>
          <w:i/>
          <w:iCs/>
        </w:rPr>
        <w:t xml:space="preserve"> structure.</w:t>
      </w:r>
    </w:p>
    <w:p w14:paraId="3FA45D34" w14:textId="770B9BD7" w:rsidR="009D495C" w:rsidRPr="00753F1A" w:rsidRDefault="00E346AE" w:rsidP="0069706D">
      <w:pPr>
        <w:ind w:firstLine="720"/>
      </w:pPr>
      <w:r w:rsidRPr="00E346AE">
        <w:t>Beliefs differ in importance</w:t>
      </w:r>
      <w:r>
        <w:t>.</w:t>
      </w:r>
      <w:r w:rsidRPr="00E346AE">
        <w:t xml:space="preserve"> </w:t>
      </w:r>
      <w:r>
        <w:t>For networks estimated with</w:t>
      </w:r>
      <w:r w:rsidRPr="00E346AE">
        <w:t xml:space="preserve"> cross-sectional </w:t>
      </w:r>
      <w:r>
        <w:t>data</w:t>
      </w:r>
      <w:r w:rsidRPr="00E346AE">
        <w:t>, centrality reflects how strongly a node interacts with others, without indicating directionality—it may predict, be predicted by, or both</w:t>
      </w:r>
      <w:r w:rsidR="00F77955" w:rsidRPr="00057CC1">
        <w:t xml:space="preserve"> </w:t>
      </w:r>
      <w:r w:rsidR="00F77955" w:rsidRPr="00057CC1">
        <w:fldChar w:fldCharType="begin"/>
      </w:r>
      <w:r w:rsidR="00771E9B">
        <w:instrText xml:space="preserve"> ADDIN ZOTERO_ITEM CSL_CITATION {"citationID":"voo5YDYM","properties":{"formattedCitation":"(Bringmann et al., 2019)","plainCitation":"(Bringmann et al., 2019)","noteIndex":0},"citationItems":[{"id":4819,"uris":["http://zotero.org/groups/5379819/items/L6NIEPQD"],"itemData":{"id":4819,"type":"article-journal","abstract":"Centrality indices are a popular tool to analyze structural aspects of psychological networks. As centrality indices were originally developed in the context of social networks, it is unclear to what extent these indices are suitable in a psychological network context. In this article we critically examine several issues with the use of the most popular centrality indices in psychological networks: degree, betweenness, and closeness centrality. We show that problems with centrality indices discussed in the social network literature also apply to the psychological networks. Assumptions underlying centrality indices, such as presence of a flow and shortest paths, may not correspond with a general theory of how psychological variables relate to one another. Furthermore, the assumptions of node distinctiveness and node exchangeability may not hold in psychological networks. We conclude that, for psychological networks, betweenness and closeness centrality seem especially unsuitable as measures of node importance. We therefore suggest three ways forward: (a) using centrality measures that are tailored to the psychological network context, (b) reconsidering existing measures of importance used in statistical models underlying psychological networks, and (c) discarding the concept of node centrality entirely. Foremost, we argue that one has to make explicit what one means when one states that a node is central, and what assumptions the centrality measure of choice entails, to make sure that there is a match between the process under study and the centrality measure that is used. (PsycInfo Database Record (c) 2022 APA, all rights reserved)","container-title":"Journal of Abnormal Psychology","DOI":"10.1037/abn0000446","ISSN":"1939-1846(Electronic),0021-843X(Print)","issue":"8","note":"publisher-place: US\npublisher: American Psychological Association","page":"892-903","title":"What do centrality measures measure in psychological networks?","volume":"128","author":[{"family":"Bringmann","given":"Laura F."},{"family":"Elmer","given":"Timon"},{"family":"Epskamp","given":"Sacha"},{"family":"Krause","given":"Robert W."},{"family":"Schoch","given":"David"},{"family":"Wichers","given":"Marieke"},{"family":"Wigman","given":"Johanna T. W."},{"family":"Snippe","given":"Evelien"}],"issued":{"date-parts":[["2019"]]},"citation-key":"bringmannWhatCentralityMeasures2019"}}],"schema":"https://github.com/citation-style-language/schema/raw/master/csl-citation.json"} </w:instrText>
      </w:r>
      <w:r w:rsidR="00F77955" w:rsidRPr="00057CC1">
        <w:fldChar w:fldCharType="separate"/>
      </w:r>
      <w:r w:rsidR="00F77955" w:rsidRPr="00057CC1">
        <w:rPr>
          <w:noProof/>
        </w:rPr>
        <w:t>(Bringmann et al., 2019)</w:t>
      </w:r>
      <w:r w:rsidR="00F77955" w:rsidRPr="00057CC1">
        <w:fldChar w:fldCharType="end"/>
      </w:r>
      <w:r w:rsidR="00EB5228" w:rsidRPr="00057CC1">
        <w:t xml:space="preserve">. </w:t>
      </w:r>
      <w:r w:rsidRPr="00E346AE">
        <w:t>In social justice research, the perception of large income inequality is often treated as an independent variable, influencing attitudes like support for redistribution</w:t>
      </w:r>
      <w:r w:rsidR="00B111E7" w:rsidRPr="0069706D">
        <w:t xml:space="preserve"> </w:t>
      </w:r>
      <w:r w:rsidR="00B111E7" w:rsidRPr="0069706D">
        <w:fldChar w:fldCharType="begin"/>
      </w:r>
      <w:r w:rsidR="00771E9B">
        <w:instrText xml:space="preserve"> ADDIN ZOTERO_ITEM CSL_CITATION {"citationID":"tYEeRBR4","properties":{"formattedCitation":"(Gimpelson &amp; Treisman, 2018; Trump, 2023)","plainCitation":"(Gimpelson &amp; Treisman, 2018; Trump, 2023)","noteIndex":0},"citationItems":[{"id":4792,"uris":["http://zotero.org/groups/5379819/items/PVMVVF3U"],"itemData":{"id":4792,"type":"article-journal","abstract":"Abstract\n            \n              A vast literature suggests that economic inequality has important consequences for politics and public policy. Higher inequality is thought to increase demand for income redistribution in democracies and to discourage democratization and promote class conflict and revolution in dictatorships. Most such arguments crucially assume that ordinary people\n              know\n              how high inequality is, how it has been changing, and where they fit in the income distribution. Using a variety of large, cross‐national surveys, we show that, in recent years, ordinary people have had little idea about such things. What they think they know is often wrong. Widespread ignorance and misperceptions emerge robustly, regardless of data source, operationalization, and measurement method. Moreover, perceived inequality—not the actual level—correlates strongly with demand for redistribution and reported conflict between rich and poor. We suggest that most theories about political effects of inequality need to be reframed as theories about effects of\n              perceived\n              inequality.","container-title":"Economics &amp; Politics","DOI":"10.1111/ecpo.12103","ISSN":"0954-1985, 1468-0343","issue":"1","journalAbbreviation":"Economics &amp; Politics","language":"en","page":"27-54","source":"DOI.org (Crossref)","title":"Misperceiving inequality","volume":"30","author":[{"family":"Gimpelson","given":"Vladimir"},{"family":"Treisman","given":"Daniel"}],"issued":{"date-parts":[["2018",3]]},"citation-key":"gimpelsonMisperceivingInequality2018"}},{"id":4807,"uris":["http://zotero.org/groups/5379819/items/VR2WTPXV"],"itemData":{"id":4807,"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B111E7" w:rsidRPr="0069706D">
        <w:fldChar w:fldCharType="separate"/>
      </w:r>
      <w:r w:rsidR="00B111E7" w:rsidRPr="0069706D">
        <w:t>(Gimpelson &amp; Treisman, 2018; Trump, 2023)</w:t>
      </w:r>
      <w:r w:rsidR="00B111E7" w:rsidRPr="0069706D">
        <w:fldChar w:fldCharType="end"/>
      </w:r>
      <w:r w:rsidR="00B111E7" w:rsidRPr="0069706D">
        <w:t xml:space="preserve">, </w:t>
      </w:r>
      <w:r w:rsidRPr="00E346AE">
        <w:t>ideal distributions</w:t>
      </w:r>
      <w:r>
        <w:t xml:space="preserve"> </w:t>
      </w:r>
      <w:r w:rsidR="00B111E7" w:rsidRPr="0069706D">
        <w:fldChar w:fldCharType="begin"/>
      </w:r>
      <w:r w:rsidR="00771E9B">
        <w:instrText xml:space="preserve"> ADDIN ZOTERO_ITEM CSL_CITATION {"citationID":"CyCq43jk","properties":{"formattedCitation":"(Pedersen &amp; Mutz, 2019)","plainCitation":"(Pedersen &amp; Mutz, 2019)","noteIndex":0},"citationItems":[{"id":4694,"uris":["http://zotero.org/groups/5379819/items/RZZSJP24"],"itemData":{"id":4694,"type":"article-journal","abstract":"Recent studies of attitudes toward economic inequality suggest that most people around the world prefer very low levels of inequality, despite well-known trends toward greater inequality within many countries. Even within countries, people across the political spectrum are said to be in remarkable agreement about the ideal level of economic inequality. Using survey data from 40 countries and a novel survey experiment in the United States, we show that this apparent agreement is illusory. When relying on a widely used cross-national survey measure of Ideal Pay Ratios, preferred levels of inequality are heavily influenced by two well-documented sources of perceptual distortion: the anchoring effect and ratio bias. These effects are substantial and many times larger than the influence of fundamental political predispositions. As a result, these cross-national survey measures tapping preferences regarding economic inequality produce misleading conclusions about desired levels of inequality.","container-title":"Political Science Research and Methods","DOI":"10.1017/psrm.2018.18","ISSN":"2049-8470","issue":"4","page":"835–851","title":"Attitudes Toward Economic Inequality: The Illusory Agreement","volume":"7","author":[{"family":"Pedersen","given":"Rasmus T."},{"family":"Mutz","given":"Diana C."}],"issued":{"date-parts":[["2019"]]},"citation-key":"pedersenAttitudesEconomicInequality2019"}}],"schema":"https://github.com/citation-style-language/schema/raw/master/csl-citation.json"} </w:instrText>
      </w:r>
      <w:r w:rsidR="00B111E7" w:rsidRPr="0069706D">
        <w:fldChar w:fldCharType="separate"/>
      </w:r>
      <w:r w:rsidR="00B111E7" w:rsidRPr="0069706D">
        <w:rPr>
          <w:noProof/>
        </w:rPr>
        <w:t>(Pedersen &amp; Mutz, 2019)</w:t>
      </w:r>
      <w:r w:rsidR="00B111E7" w:rsidRPr="0069706D">
        <w:fldChar w:fldCharType="end"/>
      </w:r>
      <w:r w:rsidR="00B111E7" w:rsidRPr="0069706D">
        <w:t xml:space="preserve">, </w:t>
      </w:r>
      <w:r w:rsidRPr="00E346AE">
        <w:t>and progressive taxation</w:t>
      </w:r>
      <w:r>
        <w:t xml:space="preserve"> </w:t>
      </w:r>
      <w:r w:rsidR="00B111E7" w:rsidRPr="0069706D">
        <w:fldChar w:fldCharType="begin"/>
      </w:r>
      <w:r w:rsidR="00771E9B">
        <w:instrText xml:space="preserve"> ADDIN ZOTERO_ITEM CSL_CITATION {"citationID":"cfCixgFE","properties":{"formattedCitation":"(Garc\\uc0\\u237{}a\\uc0\\u8208{}S\\uc0\\u225{}nchez et al., 2020)","plainCitation":"(García‐Sánchez et al., 2020)","noteIndex":0},"citationItems":[{"id":4713,"uris":["http://zotero.org/groups/5379819/items/UZLEMI6H"],"itemData":{"id":4713,"type":"article-journal","abstract":"Although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B."},{"family":"Rodríguez‐Bailón","given":"Rosa"}],"issued":{"date-parts":[["2020"]]},"citation-key":"garcia-sanchezAttitudesRedistributionInterplay2020"}}],"schema":"https://github.com/citation-style-language/schema/raw/master/csl-citation.json"} </w:instrText>
      </w:r>
      <w:r w:rsidR="00B111E7" w:rsidRPr="0069706D">
        <w:fldChar w:fldCharType="separate"/>
      </w:r>
      <w:r w:rsidR="00B111E7" w:rsidRPr="0069706D">
        <w:rPr>
          <w:kern w:val="0"/>
        </w:rPr>
        <w:t>(García‐Sánchez et al., 2020)</w:t>
      </w:r>
      <w:r w:rsidR="00B111E7" w:rsidRPr="0069706D">
        <w:fldChar w:fldCharType="end"/>
      </w:r>
      <w:r w:rsidR="00B111E7" w:rsidRPr="0069706D">
        <w:t>.</w:t>
      </w:r>
      <w:r w:rsidR="008A72D2" w:rsidRPr="00057CC1">
        <w:t xml:space="preserve"> </w:t>
      </w:r>
      <w:r w:rsidRPr="00E346AE">
        <w:t>Conversely, the belief in public redistribution is typically a dependent variable shaped by factors such as social class</w:t>
      </w:r>
      <w:r w:rsidR="00AF4171" w:rsidRPr="00057CC1">
        <w:t xml:space="preserve"> </w:t>
      </w:r>
      <w:r w:rsidR="00AF4171" w:rsidRPr="00057CC1">
        <w:fldChar w:fldCharType="begin"/>
      </w:r>
      <w:r w:rsidR="00771E9B">
        <w:instrText xml:space="preserve"> ADDIN ZOTERO_ITEM CSL_CITATION {"citationID":"BIPFn4MR","properties":{"formattedCitation":"(Langs\\uc0\\u230{}ther &amp; Evans, 2020)","plainCitation":"(Langsæther &amp; Evans, 2020)","noteIndex":0},"citationItems":[{"id":4729,"uris":["http://zotero.org/groups/5379819/items/E5PZTITG"],"itemData":{"id":4729,"type":"article-journal","abstract":"Abstract\n            The connection between social class and political preferences is among the most well established in the social sciences. This association is typically taken as prima facie evidence of economic self‐interest: Classes hold different attitudes, values, and party preferences because they have different economic interests. However, this assumption has rarely been tested empirically. In this article, we use survey data from 18 West European countries to examine why classes differ on a central aspect of political preferences, namely their views on the desirability of income inequality. We find that only a moderate proportion of differences between employee classes in support for redistribution can be accounted for by contemporary differences in resources and risks; differences in economic interests to some degree account for the anti‐redistributive preferences of the professional middle classes compared with the working class. However, the preferences of the self‐employed have a different explanation; autonomy is a better explanation of the right‐wing preferences of the self‐employed compared with the working class.","container-title":"The British Journal of Sociology","DOI":"10.1111/1468-4446.12747","ISSN":"0007-1315, 1468-4446","issue":"4","journalAbbreviation":"British Journal of Sociology","language":"en","page":"594-607","source":"DOI.org (Crossref)","title":"More than self‐interest: Why different classes have different attitudes to income inequality","title-short":"More than self‐interest","volume":"71","author":[{"family":"Langsæther","given":"Peter Egge"},{"family":"Evans","given":"Geoffrey"}],"issued":{"date-parts":[["2020",9]]},"citation-key":"langsaetherMoreSelfinterestWhy2020"}}],"schema":"https://github.com/citation-style-language/schema/raw/master/csl-citation.json"} </w:instrText>
      </w:r>
      <w:r w:rsidR="00AF4171" w:rsidRPr="00057CC1">
        <w:fldChar w:fldCharType="separate"/>
      </w:r>
      <w:r w:rsidR="00AF4171" w:rsidRPr="00057CC1">
        <w:rPr>
          <w:kern w:val="0"/>
          <w:lang w:val="en-GB"/>
        </w:rPr>
        <w:t>(Langsæther &amp; Evans, 2020)</w:t>
      </w:r>
      <w:r w:rsidR="00AF4171" w:rsidRPr="00057CC1">
        <w:fldChar w:fldCharType="end"/>
      </w:r>
      <w:r w:rsidR="009A2D7A" w:rsidRPr="00057CC1">
        <w:t>, subjective social status</w:t>
      </w:r>
      <w:r w:rsidR="004B7006" w:rsidRPr="00057CC1">
        <w:t xml:space="preserve"> </w:t>
      </w:r>
      <w:r w:rsidR="004B7006" w:rsidRPr="00057CC1">
        <w:fldChar w:fldCharType="begin"/>
      </w:r>
      <w:r w:rsidR="00771E9B">
        <w:instrText xml:space="preserve"> ADDIN ZOTERO_ITEM CSL_CITATION {"citationID":"YgUQMce7","properties":{"formattedCitation":"(Choi, 2021)","plainCitation":"(Choi, 2021)","noteIndex":0},"citationItems":[{"id":4693,"uris":["http://zotero.org/groups/5379819/items/FYSRDGYC"],"itemData":{"id":4693,"type":"article-journal","abstract":"The standard model of redistribution posits that attitudes towards redistribution are driven by pure economic self-interest, such as current income. From a social-psychological perspective, however, subjective social status, apart from objective income or social status, is also closely associated with policy preferences. This inquiry directly compares these two different approaches and further explores the role of individuals’ inequality perceptions, including personal norms of inequality to which researchers have paid little attention so far, in shaping individuals’ preferences for redistribution. The current evidence shows that the explanatory power of objective income position is not stronger than that of subjective social position in determining redistributive preferences, while objective social position, which is a summary measure of income, education, and occupation, is more strongly associated with the preferences than perceived social position. The results also demonstrate that individuals’ inequality norms play a more crucial role in the preference formation than does their perceptions of actual inequality. These new findings contribute to redistributive politics and behavioural economics on other-regarding preferences, first, by rebutting the determining role of objective income position in shaping redistributive preferences, as opposed to the basic assumption of the conventional redistribution hypothesis; second, by providing the empirical evidence of the importance of social preferences outside the field of experimental studies.","container-title":"The Journal of Economic Inequality","DOI":"10.1007/s10888-020-09471-6","ISSN":"1569-1721","issue":"2","page":"239–264","title":"Individuals’ socioeconomic position, inequality perceptions, and redistributive preferences in OECD countries","volume":"19","author":[{"family":"Choi","given":"Gwangeun"}],"issued":{"date-parts":[["2021"]]},"citation-key":"choiIndividualsSocioeconomicPosition2021"}}],"schema":"https://github.com/citation-style-language/schema/raw/master/csl-citation.json"} </w:instrText>
      </w:r>
      <w:r w:rsidR="004B7006" w:rsidRPr="00057CC1">
        <w:fldChar w:fldCharType="separate"/>
      </w:r>
      <w:r w:rsidR="004B7006" w:rsidRPr="00057CC1">
        <w:rPr>
          <w:noProof/>
        </w:rPr>
        <w:t>(Choi, 2021)</w:t>
      </w:r>
      <w:r w:rsidR="004B7006" w:rsidRPr="00057CC1">
        <w:fldChar w:fldCharType="end"/>
      </w:r>
      <w:r w:rsidR="009A2D7A" w:rsidRPr="00057CC1">
        <w:t>,</w:t>
      </w:r>
      <w:r w:rsidR="00346552" w:rsidRPr="00057CC1">
        <w:t xml:space="preserve"> </w:t>
      </w:r>
      <w:r w:rsidR="00F77955" w:rsidRPr="00057CC1">
        <w:t xml:space="preserve">beliefs about intergenerational mobility </w:t>
      </w:r>
      <w:r w:rsidR="00F77955" w:rsidRPr="00057CC1">
        <w:fldChar w:fldCharType="begin"/>
      </w:r>
      <w:r w:rsidR="00771E9B">
        <w:instrText xml:space="preserve"> ADDIN ZOTERO_ITEM CSL_CITATION {"citationID":"1FsthQJH","properties":{"formattedCitation":"(A. Alesina et al., 2018)","plainCitation":"(A. Alesina et al., 2018)","dontUpdate":true,"noteIndex":0},"citationItems":[{"id":4753,"uris":["http://zotero.org/groups/5379819/items/H3KSCAV2"],"itemData":{"id":4753,"type":"article-journal","abstract":"Using </w:instrText>
      </w:r>
      <w:r w:rsidR="00771E9B" w:rsidRPr="00E346AE">
        <w:rPr>
          <w:lang w:val="it-IT"/>
        </w:rPr>
        <w:instrText>new cross-country survey and experimental data, we investigate how beliefs about intergenerational mobility affect preferences for redistribution in France, Italy, Sweden, the United Kingdom, and the United States. Americans are more optimistic than Europeans about social mobility. Our randomized treatment shows pessimistic information about mobility and increases support for redistribution, mostly for “equality of opportunity” policies. We find strong political polarization. Left-wing respondents are more pessimistic about mobility: their preferences for redistribution are correlated with their mobility perceptions; and they support more redistribution after seeing pessimistic information. None of this is true for right-wing respondents, possibly because they see the government as a “problem” and not as the “solution.” (JEL D63, D72, H23, H24, J31, J62)","container-title":"American Economic Review","DOI":"10.1257/aer.20162015","ISSN":"0002-8282","issue":"2","journalAbbreviation":"American Economic Review","language":"en","page":"521-554","source":"DOI.org (Crossref)","title":"I</w:instrText>
      </w:r>
      <w:r w:rsidR="00771E9B" w:rsidRPr="00771E9B">
        <w:rPr>
          <w:lang w:val="it-IT"/>
        </w:rPr>
        <w:instrText xml:space="preserve">ntergenerational Mobility and Preferences for Redistribution","volume":"108","author":[{"family":"Alesina","given":"Alberto"},{"family":"Stantcheva","given":"Stefanie"},{"family":"Teso","given":"Edoardo"}],"issued":{"date-parts":[["2018",2,1]]},"citation-key":"alesinaIntergenerationalMobilityPreferences2018"}}],"schema":"https://github.com/citation-style-language/schema/raw/master/csl-citation.json"} </w:instrText>
      </w:r>
      <w:r w:rsidR="00F77955" w:rsidRPr="00057CC1">
        <w:fldChar w:fldCharType="separate"/>
      </w:r>
      <w:r w:rsidR="00F77955" w:rsidRPr="00690C4F">
        <w:rPr>
          <w:noProof/>
          <w:lang w:val="it-IT"/>
        </w:rPr>
        <w:t>(Alesina et al., 2018)</w:t>
      </w:r>
      <w:r w:rsidR="00F77955" w:rsidRPr="00057CC1">
        <w:fldChar w:fldCharType="end"/>
      </w:r>
      <w:r w:rsidR="00F77955" w:rsidRPr="00690C4F">
        <w:rPr>
          <w:lang w:val="it-IT"/>
        </w:rPr>
        <w:t>,</w:t>
      </w:r>
      <w:r w:rsidR="009A2D7A" w:rsidRPr="00690C4F">
        <w:rPr>
          <w:lang w:val="it-IT"/>
        </w:rPr>
        <w:t xml:space="preserve"> social comparison processes </w:t>
      </w:r>
      <w:r w:rsidR="004B7006" w:rsidRPr="00057CC1">
        <w:fldChar w:fldCharType="begin"/>
      </w:r>
      <w:r w:rsidR="00771E9B">
        <w:rPr>
          <w:lang w:val="it-IT"/>
        </w:rPr>
        <w:instrText xml:space="preserve"> ADDIN ZOTERO_ITEM CSL_CITATION {"citationID":"6fRq93CM","properties":{"formattedCitation":"(Garc\\uc0\\u237{}a\\uc0\\u8208{}Castro et al., 2022)","plainCitation":"(García‐Castro et al., 2022)","noteIndex":0},"citationItems":[{"id":4733,"uris":["http://zotero.org/groups/5379819/items/IB93IQAD"],"itemData":{"id":4733,"type":"article-journal","abstract":"The study of perceived economic differences in everyday life is relevant to deepening knowledge of how inequality shapes psychological processes. In the current research, Spanish undergraduates (\n              N\n               = 547) were asked what their friends with the most and least money could do with their resources. Using a qualitative and quantitative approach, we performed a content analysis of the 1,085 open‐ended responses given, ran latent class analyses with the coded material to identify groups of participants, and explored whether class membership was associated with their awareness of inequality and support for redistribution. Participants perceived inequality among their friends through daily indicators such as consumption, opportunities, leisure, and mental health; some participants used compensa</w:instrText>
      </w:r>
      <w:r w:rsidR="00771E9B" w:rsidRPr="00E346AE">
        <w:instrText xml:space="preserve">tory strategies to mitigate perceived inequality. Latent class analyses suggested that participants differed mostly in the attention paid to consumption and in the use of compensatory strategies. Exploratory analyses suggested that perceiving inequality in everyday life in terms of consumption, negative attributes towards the wealthy, or positive attributes towards low socioeconomic groups was related to acknowledging economic differences among individuals and support for redistribution. The study of perceived economic inequality in everyday life continues a new line of research with the potential to obtain results more consistent with people's experiences.","container-title":"Asian Journal of Social Psychology","DOI":"10.1111/ajsp.12476","ISSN":"1367-2223, 1467-839X","issue":"1","journalAbbreviation":"Asian J of Social Psycho","language":"en","page":"20-34","source":"DOI.org (Crossref)","title":"The perception of economic inequality in everyday life: My friends with the most and least money","title-short":"The perception of economic inequality in everyday life","volume":"25","author":[{"family":"García‐Castro","given":"Juan Diego"},{"family":"García‐Sánchez","given":"Efraín"},{"family":"Montoya‐Lozano","given":"Mar"},{"family":"Rodríguez‐Bailón","given":"Rosa"}],"issued":{"date-parts":[["2022",3]]},"citation-key":"garcia-castroPerceptionEconomicInequality2022"}}],"schema":"https://github.com/citation-style-language/schema/raw/master/csl-citation.json"} </w:instrText>
      </w:r>
      <w:r w:rsidR="004B7006" w:rsidRPr="00057CC1">
        <w:fldChar w:fldCharType="separate"/>
      </w:r>
      <w:r w:rsidR="004B7006" w:rsidRPr="00E346AE">
        <w:rPr>
          <w:kern w:val="0"/>
        </w:rPr>
        <w:t>(García‐Castro et al., 2022)</w:t>
      </w:r>
      <w:r w:rsidR="004B7006" w:rsidRPr="00057CC1">
        <w:fldChar w:fldCharType="end"/>
      </w:r>
      <w:r w:rsidR="009A2D7A" w:rsidRPr="00E346AE">
        <w:t>,</w:t>
      </w:r>
      <w:r w:rsidR="008A0782" w:rsidRPr="00E346AE">
        <w:t xml:space="preserve"> </w:t>
      </w:r>
      <w:r w:rsidR="00C75C0B" w:rsidRPr="00E346AE">
        <w:t>trust in the political system</w:t>
      </w:r>
      <w:r w:rsidR="004B7006" w:rsidRPr="00E346AE">
        <w:t xml:space="preserve"> </w:t>
      </w:r>
      <w:r w:rsidR="004B7006" w:rsidRPr="00057CC1">
        <w:fldChar w:fldCharType="begin"/>
      </w:r>
      <w:r w:rsidR="00771E9B" w:rsidRPr="00E346AE">
        <w:instrText xml:space="preserve"> ADDIN ZOTERO_ITEM CSL_CITATION {"citationID":"hKuG2lJ4","properties":{"formattedCitation":"(Franetovic &amp; Castillo, 2022)","plainCitation":"(Franetovic &amp; Castillo, 2022)","noteIndex":0},"citationItems":[{"id":4734,"uris":["http://zotero.org/groups/5379819/items/KTJKXTMU"],"itemData":{"id":4734,"type":"article-journal","abstract":"In a developing and highly unequal region like Latin America, it is crucial to understand the determinants that affect people's support for redistribution of resources from the state. A series of theories focused on self-interest have continuously established a negative link between people's income and their support for the reduction of inequalities through redistribution. Despite this, the evidence is scarce and sometimes contradictory while its study in Latin America is almost non-existent. Using data from the LAPOP Survey between 2008 and 2018, a longitudinal dimension is considered for the first time in the measurement of Latin American redistributive preferences, using hybrid multilevel regression models. In contrast to the evidence from studies conducted in other regions, the results reveal that in Latin America it is not possible to detect a clear association between income and redistributive preferences at specific times, but it is possible when changes occur in countries' levels of inequality and economic development. Likewise, other elements that consistently affect preferences are evident, such as educational level, political ideology, and confidence in the political system. In light of this evidence, comparisons are made with previous research findings in industrialized countries, challenging rationalist theories of justice and solidarity.","container-title":"Frontiers in Sociology","DOI":"10.3389/fsoc.2022.806458","ISSN":"2297-7775","journalAbbreviation":"Front. Sociol.","page":"806458","source":"DOI.org (Crossref)","title":"Preferences for Income Redistribution in Unequal Contexts: Changes in Latin America Between 2008 and 2018","title-short":"Preferences for Income Redistribution in Unequal Contexts","volume":"7","author":[{"family":"Franetovic","given":"Gonzalo"},{"family":"Castillo","given":"Juan-Carlos"}],"issued":{"date-parts":[["2022",5,4]]},"citation-key":"franetovicPreferencesIncomeRedistribution2022"}}],"schema":"https://github.com/citation-style-language/schema/raw/master/csl-citation.json"} </w:instrText>
      </w:r>
      <w:r w:rsidR="004B7006" w:rsidRPr="00057CC1">
        <w:fldChar w:fldCharType="separate"/>
      </w:r>
      <w:r w:rsidR="004B7006" w:rsidRPr="00E346AE">
        <w:rPr>
          <w:noProof/>
        </w:rPr>
        <w:t>(Franetovic &amp; Castillo, 2022)</w:t>
      </w:r>
      <w:r w:rsidR="004B7006" w:rsidRPr="00057CC1">
        <w:fldChar w:fldCharType="end"/>
      </w:r>
      <w:r w:rsidR="00D20ED9" w:rsidRPr="00E346AE">
        <w:t xml:space="preserve">. </w:t>
      </w:r>
      <w:r w:rsidRPr="00E346AE">
        <w:t xml:space="preserve">These two </w:t>
      </w:r>
      <w:r>
        <w:t>attitudes</w:t>
      </w:r>
      <w:r w:rsidRPr="00E346AE">
        <w:t xml:space="preserve"> are positively correlated</w:t>
      </w:r>
      <w:r w:rsidR="00EB6030" w:rsidRPr="00771E9B">
        <w:t xml:space="preserve"> </w:t>
      </w:r>
      <w:r w:rsidR="00EB6030" w:rsidRPr="00057CC1">
        <w:fldChar w:fldCharType="begin"/>
      </w:r>
      <w:r w:rsidR="00771E9B" w:rsidRPr="00771E9B">
        <w:instrText xml:space="preserve"> ADDIN ZOTERO_ITEM CSL_CITATION {"citationID":"BK7bUwSX","properties":{"formattedCitation":"(Gimpelson &amp; Treisman, 2018; Kuhn, 2011; Kuziemko et al., 2015; Trump, 2023)","plainCitation":"(Gimpelson &amp; Treisman, 2018; Kuhn, 2011; Kuziemko et al., 2015; Trump, 2023)","noteIndex":0},"citationItems":[{"id":4792,"uris":["http://zotero.org/groups/5379819/items/PVMVVF3U"],"itemData":{"id":4792,"type":"article-journal","abstract":"Abstract\n            \n              A vast literature suggests that economic inequality has important consequences for politics and public policy. Higher inequality is thought to increase demand for income redistribution in democracies and to discourage democratization and promote class conflict and revolution in dictatorships. Most such arguments crucially assume that ordinary people\n              know\n              how high inequality is, how it has been changing, and where they fit in the income distribution. Using a variety of large, cross‐national surveys, we show that, in recent years, ordinary people have had little idea about such things. What they think they know is often wrong. Widespread ignorance and misperceptions emerge robustly, regardless of data source, operationalization, and measurement method. Moreover, perceived inequality—not the actual level—correlates strongly with demand for redistribution and reported conflict between ric</w:instrText>
      </w:r>
      <w:r w:rsidR="00771E9B" w:rsidRPr="00E346AE">
        <w:instrText>h and poor. We suggest that most theories about political effect</w:instrText>
      </w:r>
      <w:r w:rsidR="00771E9B">
        <w:rPr>
          <w:lang w:val="it-IT"/>
        </w:rPr>
        <w:instrText>s of inequality need to be reframed as theories about effects of\n              perceived\n              inequality.","container-title":"Economics &amp; Politics","DOI":"10.1111/ecpo.12103","ISSN":"0954-1985, 1468-0343","issue":"1","journalAbbreviation":"Economics &amp; Politics","language":"en","page":"27-54","source":"DOI.org (Crossref)","title":"Misperceiving inequality","volume":"30","author":[{"family":"Gimpelson","given":"Vladimir"},{"family":"Treisman","given":"Daniel"}],"issued":{"date-parts":[["2018",3]]},"citation-key":"gimpelsonMisperceivingInequality2018"}},{"id":4811,"uris":["http://zotero.org/groups/5379819/items/PK5GYAQU"],"itemData":{"id":4811,"type":"article-journal","container-title":"European Journal of Political Economy","DOI":"10.1016/j.ejpoleco.2011.06.002","ISSN":"01762680","issue":"4","journalAbbreviation":"European Journal of Political Economy","language":"en","page":"625-641","source":"DOI.org (Crossref)","title":"In the eye of the beholder: Subjective inequality measures and individuals' assessment of market justice","title-short":"In the eye of the beholder","volume":"27","author":[{"family":"Kuhn","given":"Andreas"}],"issued":{"date-parts":[["2011",12]]},"citation-key":"kuhnEyeBeholderSubjective2011"}},{"id":4791,"uris":["http://zotero.org/groups/5379819/items/4IPVBL9G"],"itemData":{"id":4791,"type":"article-journal","abstract":"We analyze randomized online survey experiments providing interactive, customized information on US income inequality, the link between top income tax rates and economic growth, and the estate tax. The treatment has large effects on views about inequality but only slightly moves tax and transfer policy preferences. An exception is the estate tax—informing respondents of the small share of decedents who pay it doubles support for it. The small effects for all other policies can be partially explained by respondents' low trust in government and a disconnect between concerns about social issues and the public policies meant to address them. (JEL D31, D72, H23, H24)","container-title":"American Economic Review","DOI":"10.1257/aer.20130360","ISSN":"0002-8282","issue":"4","journalAbbreviation":"American Economic Review","language":"en","page":"1478-1508","source":"DOI.org (Crossref)","title":"How Elastic Are Preferences for Redistribution? Evidence from Randomized Survey Experiments","title-short":"How Elastic Are Preferences for Redistribution?","volume":"105","author":[{"family":"Kuziemko","given":"Ilyana"},{"family":"Norton","given":"Michael I."},{"family":"Saez","given":"Emmanuel"},{"family":"Stantcheva","given":"Stefanie"}],"issued":{"date-parts":[["2015",4,1]]},"citation-key":"kuziemkoHowElasticAre2015"}},{"id":4807,"uris":["http://zotero.org/groups/5379819/items/VR2WTPXV"],"itemData":{"id":4807,"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w:instrText>
      </w:r>
      <w:r w:rsidR="00771E9B" w:rsidRPr="00771E9B">
        <w:instrText xml:space="preserve">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EB6030" w:rsidRPr="00057CC1">
        <w:fldChar w:fldCharType="separate"/>
      </w:r>
      <w:r w:rsidR="00B111E7" w:rsidRPr="00B111E7">
        <w:t>(Gimpelson &amp; Treisman, 2018; Kuhn, 2011; Kuziemko et al., 2015; Trump, 2023)</w:t>
      </w:r>
      <w:r w:rsidR="00EB6030" w:rsidRPr="00057CC1">
        <w:fldChar w:fldCharType="end"/>
      </w:r>
      <w:r w:rsidR="00EB6030" w:rsidRPr="00057CC1">
        <w:t xml:space="preserve"> </w:t>
      </w:r>
      <w:r w:rsidR="00195CE3" w:rsidRPr="00195CE3">
        <w:t>and play a pivotal role in distributive justice research. Notably</w:t>
      </w:r>
      <w:r w:rsidR="00195CE3">
        <w:t>,</w:t>
      </w:r>
      <w:r>
        <w:t xml:space="preserve"> </w:t>
      </w:r>
      <w:r w:rsidRPr="00E346AE">
        <w:t>Franetovic &amp; Bertero</w:t>
      </w:r>
      <w:r w:rsidRPr="00E346AE">
        <w:t xml:space="preserve"> </w:t>
      </w:r>
      <w:r w:rsidR="00EB6030" w:rsidRPr="00057CC1">
        <w:t xml:space="preserve">(2023) </w:t>
      </w:r>
      <w:r w:rsidRPr="00E346AE">
        <w:t>found them to be the most central nodes in Chile's inequality belief system. Therefore:</w:t>
      </w:r>
      <w:r w:rsidR="00F77955" w:rsidRPr="00753F1A">
        <w:t xml:space="preserve"> </w:t>
      </w:r>
    </w:p>
    <w:p w14:paraId="71E5F3AB" w14:textId="3158DFC4" w:rsidR="009D495C" w:rsidRPr="00753F1A" w:rsidRDefault="00822482" w:rsidP="00822482">
      <w:r w:rsidRPr="00EA6C09">
        <w:rPr>
          <w:i/>
          <w:iCs/>
        </w:rPr>
        <w:t xml:space="preserve">H2: </w:t>
      </w:r>
      <w:r w:rsidR="00D20ED9" w:rsidRPr="00EA6C09">
        <w:rPr>
          <w:i/>
          <w:iCs/>
        </w:rPr>
        <w:t xml:space="preserve">Perception of </w:t>
      </w:r>
      <w:r w:rsidR="002B43B1" w:rsidRPr="00EA6C09">
        <w:rPr>
          <w:i/>
          <w:iCs/>
        </w:rPr>
        <w:t xml:space="preserve">large </w:t>
      </w:r>
      <w:r w:rsidR="00D20ED9" w:rsidRPr="00EA6C09">
        <w:rPr>
          <w:i/>
          <w:iCs/>
        </w:rPr>
        <w:t xml:space="preserve">income inequality and belief in public redistribution will be the most </w:t>
      </w:r>
      <w:r w:rsidR="00573F6A" w:rsidRPr="00EA6C09">
        <w:rPr>
          <w:i/>
          <w:iCs/>
        </w:rPr>
        <w:t xml:space="preserve">central </w:t>
      </w:r>
      <w:r w:rsidR="00D20ED9" w:rsidRPr="00EA6C09">
        <w:rPr>
          <w:i/>
          <w:iCs/>
        </w:rPr>
        <w:t>nodes in the</w:t>
      </w:r>
      <w:r w:rsidR="00690C4F">
        <w:rPr>
          <w:i/>
          <w:iCs/>
        </w:rPr>
        <w:t xml:space="preserve"> inequality belief system</w:t>
      </w:r>
      <w:r w:rsidR="00D20ED9" w:rsidRPr="00EA6C09">
        <w:rPr>
          <w:i/>
          <w:iCs/>
        </w:rPr>
        <w:t>.</w:t>
      </w:r>
    </w:p>
    <w:p w14:paraId="4669A816" w14:textId="272919CB" w:rsidR="00690C4F" w:rsidRDefault="00195CE3" w:rsidP="00690C4F">
      <w:pPr>
        <w:ind w:firstLine="720"/>
      </w:pPr>
      <w:r w:rsidRPr="00195CE3">
        <w:t>The first two hypotheses examine the attitudinal structure at the population level. However, full-sample data may mask structural heterogeneities</w:t>
      </w:r>
      <w:r w:rsidR="00057CC1" w:rsidRPr="00057CC1">
        <w:t xml:space="preserve"> </w:t>
      </w:r>
      <w:r w:rsidR="00057CC1" w:rsidRPr="00155302">
        <w:rPr>
          <w:highlight w:val="green"/>
        </w:rPr>
        <w:fldChar w:fldCharType="begin"/>
      </w:r>
      <w:r w:rsidR="00771E9B">
        <w:rPr>
          <w:highlight w:val="green"/>
        </w:rPr>
        <w:instrText xml:space="preserve"> ADDIN ZOTERO_ITEM CSL_CITATION {"citationID":"VC5s2Ciz","properties":{"formattedCitation":"(DiMaggio et al., 2018)","plainCitation":"(DiMaggio et al., 2018)","noteIndex":0},"citationItems":[{"id":137,"uris":["http://zotero.org/users/10425122/items/GMCK5D5D"],"itemData":{"id":137,"type":"article-journal","abstract":"Attitude data can reveal culture’s secrets, but only if analysts acknowledge and transcend two problematic forms of heterogeneity. The ﬁrst, relational heterogeneity, reﬂects the fact that the meaning of a response to a survey attitude question emerges from its relation to other attitudes: considered singly, the same response may mean diﬀerent things to diﬀerent respondents, depending upon the meanings with which they associate it. The second, population heterogeneity, a common problem in survey analysis, reﬂects the fact that attitudes may be related to one another in systematically diﬀerent ways for diﬀerent respondent subsamples. To overcome these challenges, we must use analytic methods that (a) focus on relations among attitude responses rather than on single responses and (b) partition survey samples into subsets based on patterns emergent from those relations. We use two such approaches, Latent Class Analysis and Relational Class Analysis, to examine Americans’ attitudes toward science and religion in the late 20th century, at the onset of a period of acute cultural contention between religious conservatives and secular liberals. Employing an unusually rich data set that enables us to take into account spiritualism (supernatural experience not sanctioned by formal religious institutions), as well as science and religion, we ﬁnd that both LCA and RCA identify large subsets of respondents for whom science and religion are allied, rather than opposed. Moreover, RCA enables us to examine how the determinants of attitudes toward science, religion, and spiritualism are conditioned upon respondents’ construals of the relationships among them. This diversity of opinion among religious Americans and the presence of a previously overlooked religious constituency of science supporters, has important implications for science policy and science advocacy.","container-title":"Poetics","DOI":"10.1016/j.poetic.2017.11.001","ISSN":"0304422X","journalAbbreviation":"Poetics","language":"en","page":"31-51","source":"DOI.org (Crossref)","title":"Culture out of attitudes: Relationality, population heterogeneity and attitudes toward science and religion in the U.S.","title-short":"Culture out of attitudes","volume":"68","author":[{"family":"DiMaggio","given":"Paul"},{"family":"Sotoudeh","given":"Ramina"},{"family":"Goldberg","given":"Amir"},{"family":"Shepherd","given":"Hana"}],"issued":{"date-parts":[["2018",6]]},"citation-key":"dimaggio2018"}}],"schema":"https://github.com/citation-style-language/schema/raw/master/csl-citation.json"} </w:instrText>
      </w:r>
      <w:r w:rsidR="00057CC1" w:rsidRPr="00155302">
        <w:rPr>
          <w:highlight w:val="green"/>
        </w:rPr>
        <w:fldChar w:fldCharType="separate"/>
      </w:r>
      <w:r w:rsidR="00057CC1" w:rsidRPr="00155302">
        <w:rPr>
          <w:highlight w:val="green"/>
        </w:rPr>
        <w:t>(DiMaggio et al., 2018)</w:t>
      </w:r>
      <w:r w:rsidR="00057CC1" w:rsidRPr="00155302">
        <w:rPr>
          <w:highlight w:val="green"/>
        </w:rPr>
        <w:fldChar w:fldCharType="end"/>
      </w:r>
      <w:r w:rsidR="00D20ED9" w:rsidRPr="00155302">
        <w:t>.</w:t>
      </w:r>
      <w:r w:rsidR="009D495C" w:rsidRPr="00155302">
        <w:t xml:space="preserve"> </w:t>
      </w:r>
      <w:r w:rsidRPr="00195CE3">
        <w:t>Research shows that attitudes toward inequality vary by sociodemographic characteristics</w:t>
      </w:r>
      <w:r w:rsidR="009D495C" w:rsidRPr="00057CC1">
        <w:t xml:space="preserve"> </w:t>
      </w:r>
      <w:r w:rsidR="00D44259" w:rsidRPr="00057CC1">
        <w:fldChar w:fldCharType="begin"/>
      </w:r>
      <w:r w:rsidR="00771E9B">
        <w:instrText xml:space="preserve"> ADDIN ZOTERO_ITEM CSL_CITATION {"citationID":"ogv1KnmU","properties":{"formattedCitation":"(Bobzien &amp; Kalleitner, 2021; Lindh &amp; McCall, 2020)","plainCitation":"(Bobzien &amp; Kalleitner, 2021; Lindh &amp; McCall, 2020)","noteIndex":0},"citationItems":[{"id":4768,"uris":["http://zotero.org/groups/5379819/items/ZT79K6GE"],"itemData":{"id":4768,"type":"article-journal","container-title":"European Societies","DOI":"10.1080/14616696.2020.1836669","ISSN":"1461-6696, 1469-8307","issue":"sup1","journalAbbreviation":"European Societies","language":"en","page":"S791-S804","source":"DOI.org (Crossref)","title":"Attitudes towards European financial solidarity during the Covid-19 pandemic: evidence from a net-contributor country","title-short":"Attitudes towards European financial solidarity during the Covid-19 pandemic","volume":"23","author":[{"family":"Bobzien","given":"Licia"},{"family":"Kalleitner","given":"Fabian"}],"issued":{"date-parts":[["2021",2,19]]},"citation-key":"bobzienAttitudesEuropeanFinancial2021"}},{"id":4767,"uris":["http://zotero.org/groups/5379819/items/W3WEGGF7"],"itemData":{"id":4767,"type":"article-journal","abstract":"In many high-income countries today, scholarly interest in the politics of class has coincided with growing economic inequality, rising support for nonmainstream political parties and candidates, and increasing flows of immigration. We review social science research on the views of different class segments vis-à-vis economic, political, and sociocultural issues, finding greater scholarly attention to the interdependence of economic, social, and political concerns and preferences than arguably was the case even a few years ago. Our main aim is to synthesize and critically evaluate this rapidly expanding literature, but we also provide empirical data on class differences and similarities in political opinion across 18 countries, and we pinpoint several areas of research that are in need of further empirical, methodological, and theoretical inquiry.","container-title":"Annual Review of Sociology","DOI":"10.1146/annurev-soc-121919-054609","ISSN":"0360-0572, 1545-2115","issue":"1","journalAbbreviation":"Annu. Rev. Sociol.","language":"en","page":"419-441","source":"DOI.org (Crossref)","title":"Class Position and Political Opinion in Rich Democracies","volume":"46","author":[{"family":"Lindh","given":"Arvid"},{"family":"McCall","given":"Leslie"}],"issued":{"date-parts":[["2020",7,30]]},"citation-key":"lindhClassPositionPolitical2020"}}],"schema":"https://github.com/citation-style-language/schema/raw/master/csl-citation.json"} </w:instrText>
      </w:r>
      <w:r w:rsidR="00D44259" w:rsidRPr="00057CC1">
        <w:fldChar w:fldCharType="separate"/>
      </w:r>
      <w:r w:rsidR="00D44259" w:rsidRPr="00057CC1">
        <w:rPr>
          <w:noProof/>
        </w:rPr>
        <w:t>(Bobzien &amp; Kalleitner, 2021; Lindh &amp; McCall, 2020)</w:t>
      </w:r>
      <w:r w:rsidR="00D44259" w:rsidRPr="00057CC1">
        <w:fldChar w:fldCharType="end"/>
      </w:r>
      <w:r>
        <w:t>,</w:t>
      </w:r>
      <w:r w:rsidR="00D44259" w:rsidRPr="00057CC1">
        <w:t xml:space="preserve"> </w:t>
      </w:r>
      <w:r w:rsidRPr="00195CE3">
        <w:t>and individuals’ social positions influence relational structures, with lower education, income, and social class linked to more densely connected networks of attitude</w:t>
      </w:r>
      <w:r>
        <w:t>s</w:t>
      </w:r>
      <w:r w:rsidR="00D44259" w:rsidRPr="00057CC1">
        <w:t xml:space="preserve"> </w:t>
      </w:r>
      <w:r w:rsidR="00D44259" w:rsidRPr="00057CC1">
        <w:fldChar w:fldCharType="begin"/>
      </w:r>
      <w:r w:rsidR="00771E9B">
        <w:instrText xml:space="preserve"> ADDIN ZOTERO_ITEM CSL_CITATION {"citationID":"QepqglGL","properties":{"formattedCitation":"(Franetovic &amp; Bertero, 2023)","plainCitation":"(Franetovic &amp; Bertero, 2023)","noteIndex":0},"citationItems":[{"id":4634,"uris":["http://zotero.org/groups/5379819/items/FGW2FQRH"],"itemData":{"id":4634,"type":"article-journal","abstract":"This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D44259" w:rsidRPr="00057CC1">
        <w:fldChar w:fldCharType="separate"/>
      </w:r>
      <w:r w:rsidR="00D44259" w:rsidRPr="00057CC1">
        <w:rPr>
          <w:noProof/>
        </w:rPr>
        <w:t>(Franetovic &amp; Bertero, 2023)</w:t>
      </w:r>
      <w:r w:rsidR="00D44259" w:rsidRPr="00057CC1">
        <w:fldChar w:fldCharType="end"/>
      </w:r>
      <w:r w:rsidR="00D44259" w:rsidRPr="00057CC1">
        <w:t xml:space="preserve">. </w:t>
      </w:r>
    </w:p>
    <w:p w14:paraId="500021D6" w14:textId="6A485BDD" w:rsidR="0078524A" w:rsidRPr="00753F1A" w:rsidRDefault="00195CE3" w:rsidP="00690C4F">
      <w:pPr>
        <w:ind w:firstLine="720"/>
      </w:pPr>
      <w:r w:rsidRPr="00195CE3">
        <w:lastRenderedPageBreak/>
        <w:t>To build on these findings, we investigate whether cognitive and emotional factors, particularly anger, moderate network structures. Anger plays a critical role in shaping attitudes toward inequality. U.S. citizens with lower social status report higher levels of anger, often driven by frustration, inferiority, and perceived injustice</w:t>
      </w:r>
      <w:r w:rsidR="009C7A18" w:rsidRPr="00057CC1">
        <w:t xml:space="preserve"> </w:t>
      </w:r>
      <w:r w:rsidR="009C7A18" w:rsidRPr="00057CC1">
        <w:fldChar w:fldCharType="begin"/>
      </w:r>
      <w:r w:rsidR="00771E9B">
        <w:instrText xml:space="preserve"> ADDIN ZOTERO_ITEM CSL_CITATION {"citationID":"BMQt9SUW","properties":{"formattedCitation":"(Park et al., 2013)","plainCitation":"(Park et al., 2013)","noteIndex":0},"citationItems":[{"id":4766,"uris":["http://zotero.org/groups/5379819/items/B7DB8497"],"itemData":{"id":4766,"type":"article-journal","container-title":"Emotion","DOI":"10.1037/a0034273","ISSN":"1931-1516, 1528-3542","issue":"6","journalAbbreviation":"Emotion","language":"en","page":"1122-1131","source":"DOI.org (Crossref)","title":"Social status and anger expression: The cultural moderation hypothesis.","title-short":"Social status and anger expression","volume":"13","author":[{"family":"Park","given":"Jiyoung"},{"family":"Kitayama","given":"Shinobu"},{"family":"Markus","given":"Hazel R."},{"family":"Coe","given":"Christopher L."},{"family":"Miyamoto","given":"Yuri"},{"family":"Karasawa","given":"Mayumi"},{"family":"Curhan","given":"Katherine B."},{"family":"Love","given":"Gayle D."},{"family":"Kawakami","given":"Norito"},{"family":"Boylan","given":"Jennifer Morozink"},{"family":"Ryff","given":"Carol D."}],"issued":{"date-parts":[["2013",12]]},"citation-key":"parkSocialStatusAnger2013"}}],"schema":"https://github.com/citation-style-language/schema/raw/master/csl-citation.json"} </w:instrText>
      </w:r>
      <w:r w:rsidR="009C7A18" w:rsidRPr="00057CC1">
        <w:fldChar w:fldCharType="separate"/>
      </w:r>
      <w:r w:rsidR="009C7A18" w:rsidRPr="00057CC1">
        <w:rPr>
          <w:noProof/>
        </w:rPr>
        <w:t>(Park et al., 2013)</w:t>
      </w:r>
      <w:r w:rsidR="009C7A18" w:rsidRPr="00057CC1">
        <w:fldChar w:fldCharType="end"/>
      </w:r>
      <w:r>
        <w:t xml:space="preserve">. </w:t>
      </w:r>
      <w:r w:rsidRPr="00195CE3">
        <w:t>Anger not only reflects personal grievances but also has significant societal implications. Comparative studies reveal that angry individuals are less likely to support conservative economic parties and more likely to back progressive ones</w:t>
      </w:r>
      <w:r w:rsidR="00F463B5" w:rsidRPr="00057CC1">
        <w:t xml:space="preserve"> </w:t>
      </w:r>
      <w:r w:rsidR="00F463B5" w:rsidRPr="00057CC1">
        <w:fldChar w:fldCharType="begin"/>
      </w:r>
      <w:r w:rsidR="00771E9B">
        <w:instrText xml:space="preserve"> ADDIN ZOTERO_ITEM CSL_CITATION {"citationID":"Z2yulORo","properties":{"formattedCitation":"(Gonthier, 2023)","plainCitation":"(Gonthier, 2023)","noteIndex":0},"citationItems":[{"id":4762,"uris":["http://zotero.org/groups/5379819/items/WBI4U7SJ"],"itemData":{"id":4762,"type":"article-journal","container-title":"International Journal of Sociology","DOI":"10.1080/00207659.2023.2222650","ISSN":"0020-7659, 1557-9336","issue":"5","journalAbbreviation":"International Journal of Sociology","language":"en","page":"351-372","source":"DOI.org (Crossref)","title":"It’s the Moral Economy, Stupid! Anger Toward Economic Inequality and Populist Voting","volume":"53","author":[{"family":"Gonthier","given":"Frédéric"}],"issued":{"date-parts":[["2023",9,3]]},"citation-key":"gonthierItsMoralEconomy2023"}}],"schema":"https://github.com/citation-style-language/schema/raw/master/csl-citation.json"} </w:instrText>
      </w:r>
      <w:r w:rsidR="00F463B5" w:rsidRPr="00057CC1">
        <w:fldChar w:fldCharType="separate"/>
      </w:r>
      <w:r w:rsidR="00F463B5" w:rsidRPr="00057CC1">
        <w:rPr>
          <w:noProof/>
        </w:rPr>
        <w:t>(Gonthier, 2023)</w:t>
      </w:r>
      <w:r w:rsidR="00F463B5" w:rsidRPr="00057CC1">
        <w:fldChar w:fldCharType="end"/>
      </w:r>
      <w:r w:rsidR="00F463B5" w:rsidRPr="00057CC1">
        <w:t xml:space="preserve">. </w:t>
      </w:r>
      <w:r w:rsidRPr="00195CE3">
        <w:t>Anger strengthens the link between perceptions of inequality and the willingness to engage in political action to address it</w:t>
      </w:r>
      <w:r w:rsidR="00A64E6A" w:rsidRPr="00057CC1">
        <w:t xml:space="preserve"> </w:t>
      </w:r>
      <w:r w:rsidR="00A64E6A" w:rsidRPr="00057CC1">
        <w:fldChar w:fldCharType="begin"/>
      </w:r>
      <w:r w:rsidR="00771E9B">
        <w:instrText xml:space="preserve"> ADDIN ZOTERO_ITEM CSL_CITATION {"citationID":"JwsnayMA","properties":{"formattedCitation":"(Leach et al., 2006)","plainCitation":"(Leach et al., 2006)","noteIndex":0},"citationItems":[{"id":4764,"uris":["http://zotero.org/groups/5379819/items/B6ZMCRXQ"],"itemData":{"id":4764,"type":"article-journal","abstract":"Three studies examined non-Aboriginal Australians’ guilt and anger about their ingroup’s advantage over structurally disadvantaged Aborigines. Study 1 showed that participants who perceived their ingroup as relatively advantaged perceived this inequality as unfair and felt guilt and anger about it. Anger, and to a lesser degree guilt, predicted the willingness to engage in political action regarding ingroup advantage. Study 2 showed both guilt and anger to be relatively self-focused because both were associated with appraising the ingroup’s (rather than the government’s) discrimination as responsible for ingroup advantage. Study 3 examined on participants especially willing to engage in political action to bring about systemic compensation to Aborigines. Anger about ingroup advantage was a potent predictor. Although guilt was associated with the abstract goal of systemic compensation, guilt did not explain willingness for political action. Results underline the importance of examining specific group-based emotions in intergroup relations.","container-title":"Personality and Social Psychology Bulletin","DOI":"10.1177/0146167206289729","ISSN":"0146-1672, 1552-7433","issue":"9","journalAbbreviation":"Pers Soc Psychol Bull","language":"en","page":"1232-1245","source":"DOI.org (Crossref)","title":"Anger and Guilt About Ingroup Advantage Explain the Willingness for Political Action","volume":"32","author":[{"family":"Leach","given":"Colin Wayne"},{"family":"Iyer","given":"Aarti"},{"family":"Pedersen","given":"Anne"}],"issued":{"date-parts":[["2006",9]]},"citation-key":"leachAngerGuiltIngroup2006"}}],"schema":"https://github.com/citation-style-language/schema/raw/master/csl-citation.json"} </w:instrText>
      </w:r>
      <w:r w:rsidR="00A64E6A" w:rsidRPr="00057CC1">
        <w:fldChar w:fldCharType="separate"/>
      </w:r>
      <w:r w:rsidR="00A64E6A" w:rsidRPr="00057CC1">
        <w:rPr>
          <w:noProof/>
        </w:rPr>
        <w:t>(Leach et al., 2006)</w:t>
      </w:r>
      <w:r w:rsidR="00A64E6A" w:rsidRPr="00057CC1">
        <w:fldChar w:fldCharType="end"/>
      </w:r>
      <w:r>
        <w:t>,</w:t>
      </w:r>
      <w:r w:rsidR="00A64E6A" w:rsidRPr="00057CC1">
        <w:t xml:space="preserve"> </w:t>
      </w:r>
      <w:r w:rsidRPr="00195CE3">
        <w:t>and mediates the relationship between perceived inequalities and psychological well-being</w:t>
      </w:r>
      <w:r>
        <w:t xml:space="preserve"> </w:t>
      </w:r>
      <w:r w:rsidR="00F463B5" w:rsidRPr="00057CC1">
        <w:fldChar w:fldCharType="begin"/>
      </w:r>
      <w:r w:rsidR="00771E9B">
        <w:instrText xml:space="preserve"> ADDIN ZOTERO_ITEM CSL_CITATION {"citationID":"mQqGpXyE","properties":{"formattedCitation":"(Vezzoli et al., 2023)","plainCitation":"(Vezzoli et al., 2023)","noteIndex":0},"citationItems":[{"id":4763,"uris":["http://zotero.org/groups/5379819/items/YNS3LEYK"],"itemData":{"id":4763,"type":"article-journal","abstract":"Abstract\n            \n              Much research found that economic inequality—the dispersion of incomes distribution among individuals in a society—affects subjective well‐being (SWB). As a meta‐analysis has shown, the association between economic inequality, commonly measured by the Gini index, and individuals' SWB is weak and not significant. Psychosocial research suggests that the situational perception, rather than objective reality, has a greater impact on individuals. Our aim was to investigate whether and how objective and subjective measures of economic inequality affect the subjective individuals' well‐being, both in its affective and cognitive components. A representative Italian sample (\n              N\n               = 1446, 51% women; average age = 42.42 years,\n              SD\n               = 12.87) answered an online survey. Multilevel regressions detected a negative and significant effect of the inequality perception on well‐being. In contrast, the Gini index showed no effect. Two psychological mechanisms explain the association between perceived inequality and well‐being: Perceived anger toward inequality and individuals' economic vulnerability. The parallel mediation models showed that the effect of perceived inequality is conveyed by cognitive (economic vulnerability) and emotional (anger) processing of inequality. Findings also highlighted the role of the ongoing COVID‐19 pandemic.","container-title":"Journal of Applied Social Psychology","DOI":"10.1111/jasp.12928","ISSN":"0021-9029, 1559-1816","issue":"2","journalAbbreviation":"J Applied Social Pyschol","language":"en","page":"85-100","source":"DOI.org (Crossref)","title":"Effects of objective and subjective indicators of economic inequality on subjective well‐being: Underlying mechanisms","title-short":"Effects of objective and subjective indicators of economic inequality on subjective well‐being","volume":"53","author":[{"family":"Vezzoli","given":"Michela"},{"family":"Valtorta","given":"Roberta Rosa"},{"family":"Mari","given":"Silvia"},{"family":"Durante","given":"Federica"},{"family":"Volpato","given":"Chiara"}],"issued":{"date-parts":[["2023",2]]},"citation-key":"vezzoliEffectsObjectiveSubjective2023"}}],"schema":"https://github.com/citation-style-language/schema/raw/master/csl-citation.json"} </w:instrText>
      </w:r>
      <w:r w:rsidR="00F463B5" w:rsidRPr="00057CC1">
        <w:fldChar w:fldCharType="separate"/>
      </w:r>
      <w:r w:rsidR="00F463B5" w:rsidRPr="00057CC1">
        <w:rPr>
          <w:noProof/>
        </w:rPr>
        <w:t>(Vezzoli et al., 2023)</w:t>
      </w:r>
      <w:r w:rsidR="00F463B5" w:rsidRPr="00057CC1">
        <w:fldChar w:fldCharType="end"/>
      </w:r>
      <w:r w:rsidR="00F463B5" w:rsidRPr="00057CC1">
        <w:t xml:space="preserve">. </w:t>
      </w:r>
      <w:r w:rsidRPr="00195CE3">
        <w:t xml:space="preserve">These findings suggest that anger intensifies the relationships between distributive evaluations, moderating the structure of inequality belief systems by amplifying connections between attitudes </w:t>
      </w:r>
      <w:r>
        <w:t>towards inequality</w:t>
      </w:r>
      <w:r w:rsidRPr="00195CE3">
        <w:t xml:space="preserve">. </w:t>
      </w:r>
      <w:r>
        <w:t>Thu</w:t>
      </w:r>
      <w:r w:rsidRPr="00195CE3">
        <w:t>s</w:t>
      </w:r>
      <w:r>
        <w:t>:</w:t>
      </w:r>
    </w:p>
    <w:p w14:paraId="33255668" w14:textId="185F26FC" w:rsidR="00BC14B5" w:rsidRPr="00753F1A" w:rsidRDefault="00822482" w:rsidP="00822482">
      <w:r w:rsidRPr="00EA6C09">
        <w:rPr>
          <w:i/>
          <w:iCs/>
        </w:rPr>
        <w:t>H3</w:t>
      </w:r>
      <w:r w:rsidR="00057CC1" w:rsidRPr="00EA6C09">
        <w:rPr>
          <w:i/>
          <w:iCs/>
        </w:rPr>
        <w:t>: The</w:t>
      </w:r>
      <w:r w:rsidR="0078524A" w:rsidRPr="00EA6C09">
        <w:rPr>
          <w:i/>
          <w:iCs/>
        </w:rPr>
        <w:t xml:space="preserve"> structure of the </w:t>
      </w:r>
      <w:r w:rsidR="00690C4F">
        <w:rPr>
          <w:i/>
          <w:iCs/>
        </w:rPr>
        <w:t>inequality belief system</w:t>
      </w:r>
      <w:r w:rsidR="0078524A" w:rsidRPr="00EA6C09">
        <w:rPr>
          <w:i/>
          <w:iCs/>
        </w:rPr>
        <w:t xml:space="preserve"> is moderated by </w:t>
      </w:r>
      <w:r w:rsidR="00D37B73" w:rsidRPr="00EA6C09">
        <w:rPr>
          <w:i/>
          <w:iCs/>
        </w:rPr>
        <w:t>individuals</w:t>
      </w:r>
      <w:r w:rsidR="003B44D6">
        <w:rPr>
          <w:i/>
          <w:iCs/>
        </w:rPr>
        <w:t>’</w:t>
      </w:r>
      <w:r w:rsidR="00D37B73" w:rsidRPr="00EA6C09">
        <w:rPr>
          <w:i/>
          <w:iCs/>
        </w:rPr>
        <w:t xml:space="preserve"> </w:t>
      </w:r>
      <w:r w:rsidR="0078524A" w:rsidRPr="00EA6C09">
        <w:rPr>
          <w:i/>
          <w:iCs/>
        </w:rPr>
        <w:t xml:space="preserve">anger </w:t>
      </w:r>
      <w:r w:rsidR="00F85C39">
        <w:rPr>
          <w:i/>
          <w:iCs/>
        </w:rPr>
        <w:t>towards</w:t>
      </w:r>
      <w:r w:rsidR="0078524A" w:rsidRPr="00EA6C09">
        <w:rPr>
          <w:i/>
          <w:iCs/>
        </w:rPr>
        <w:t xml:space="preserve"> inequality.</w:t>
      </w:r>
    </w:p>
    <w:p w14:paraId="25D450DB" w14:textId="1B3BDD01" w:rsidR="000753A5" w:rsidRPr="00753F1A" w:rsidRDefault="00195CE3" w:rsidP="00690C4F">
      <w:pPr>
        <w:ind w:firstLine="720"/>
      </w:pPr>
      <w:r w:rsidRPr="00195CE3">
        <w:t>Network approaches to belief systems provide a formalized theory of attitude change</w:t>
      </w:r>
      <w:r>
        <w:t>.</w:t>
      </w:r>
      <w:r w:rsidRPr="00195CE3">
        <w:t xml:space="preserve"> </w:t>
      </w:r>
      <w:r>
        <w:t>N</w:t>
      </w:r>
      <w:r w:rsidRPr="00195CE3">
        <w:t>odes vary in centrality</w:t>
      </w:r>
      <w:r>
        <w:t>, and c</w:t>
      </w:r>
      <w:r w:rsidRPr="00195CE3">
        <w:t>hanges in central nodes are expected to produce larger shifts in the network compared to peripheral ones</w:t>
      </w:r>
      <w:r>
        <w:t xml:space="preserve"> </w:t>
      </w:r>
      <w:r>
        <w:fldChar w:fldCharType="begin"/>
      </w:r>
      <w:r>
        <w:instrText xml:space="preserve"> ADDIN ZOTERO_ITEM CSL_CITATION {"citationID":"6OARJ0ar","properties":{"formattedCitation":"(Brandt et al., 2019; Converse, 2006)","plainCitation":"(Brandt et al., 2019; Converse, 2006)","noteIndex":0},"citationItems":[{"id":"AoIcSA2G/CT6f2NO5","uris":["http://zotero.org/users/10425122/items/PULGAMZP"],"itemData":{"id":"AoIcSA2G/CT6f2NO5","type":"article-journal","abstract":"A central challenge for identifying core components of a belief system is examining the position of components within the structure of the entire belief system. We test whether operational (i.e., positions on issues) or symbolic (i.e., affective attachments to political groups and labels) components are most central by modeling a political belief system as a network of interconnected attitudes and beliefs. Across seven waves of representative panel data from New Zealand, we find that symbolic components are more central than operational components ( ds range = 0.78-0.97). Symbolic components were also closer than operational components in the network to self-reported voting ( d = −2.43), proenvironmental actions ( ds = −1.71 and −1.63), and religious behaviors ( d = −0.74). These findings are consistent with perspectives that emphasize the importance of symbolic politics in tying belief systems together and motivating behavior, and further the link between political belief system research and network science.","container-title":"Personality and Social Psychology Bulletin","DOI":"10.1177/0146167218824354","ISSN":"0146-1672, 1552-7433","issue":"9","journalAbbreviation":"Pers Soc Psychol Bull","language":"en","page":"1352-1364","source":"DOI.org (Crossref)","title":"What Is Central to Political Belief System Networks?","volume":"45","author":[{"family":"Brandt","given":"Mark J."},{"family":"Sibley","given":"Chris G."},{"family":"Osborne","given":"Danny"}],"issued":{"date-parts":[["2019",9]]}}},{"id":"AoIcSA2G/mGaFktLF","uris":["http://zotero.org/users/10425122/items/NM5QT6T7"],"itemData":{"id":"AoIcSA2G/mGaFktLF","type":"article-journal","container-title":"Critical Review","DOI":"10.1080/08913810608443650","ISSN":"0891-3811, 1933-8007","issue":"1-3","journalAbbreviation":"Critical Review","language":"en","page":"1-74","source":"DOI.org (Crossref)","title":"The nature of belief systems in mass publics (1964)","volume":"18","author":[{"family":"Converse","given":"Philip E."}],"issued":{"date-parts":[["2006",1]]}}}],"schema":"https://github.com/citation-style-language/schema/raw/master/csl-citation.json"} </w:instrText>
      </w:r>
      <w:r>
        <w:fldChar w:fldCharType="separate"/>
      </w:r>
      <w:r w:rsidRPr="00195CE3">
        <w:t>(Brandt et al., 2019; Converse, 2006)</w:t>
      </w:r>
      <w:r>
        <w:fldChar w:fldCharType="end"/>
      </w:r>
      <w:r w:rsidRPr="00195CE3">
        <w:t>. This has been confirmed through simulations, where changes in central nodes create downstream effects, causing neighboring nodes to adjust their states</w:t>
      </w:r>
      <w:r w:rsidR="002F67E5" w:rsidRPr="00057CC1">
        <w:t xml:space="preserve"> </w:t>
      </w:r>
      <w:r w:rsidR="0078524A" w:rsidRPr="00057CC1">
        <w:fldChar w:fldCharType="begin"/>
      </w:r>
      <w:r w:rsidR="00771E9B">
        <w:instrText xml:space="preserve"> ADDIN ZOTERO_ITEM CSL_CITATION {"citationID":"o4yE2pZg","properties":{"formattedCitation":"(Dalege, Borsboom, Harreveld, &amp; Maas, 2017; Dalege, Borsboom, Harreveld, Waldorp, et al., 2017)","plainCitation":"(Dalege, Borsboom, Harreveld, &amp; Maas, 2017; Dalege, Borsboom, Harreveld, Waldorp, et al., 2017)","noteIndex":0},"citationItems":[{"id":4707,"uris":["http://zotero.org/groups/5379819/items/596QF49S"],"itemData":{"id":4707,"type":"article-journal","abstract":"In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der"}],"issued":{"date-parts":[["2017",7]]},"citation-key":"dalegeNetworkAnalysisAttitudes2017"}},{"id":"AoIcSA2G/SBaV3qR6","uris":["http://zotero.org/users/10425122/items/B2RXGVDK"],"itemData":{"id":1029,"type":"article-journal","abstract":"Attitudes can have a profound impact on socially relevant behaviours, such as voting. However, this effect is not uniform across situations or individuals, and it is at present difficult to predict whether attitudes will predict behaviour in any given circumstance. Using a network model, we demonstrate that (a) more strongly connected attitude networks have a stronger impact on behaviour, and (b) within any given attitude network, the most central attitude elements have the strongest impact. We test these hypotheses using data on voting and attitudes toward presidential candidates in the US presidential elections from 1980 to 2012. These analyses confirm that the predictive value of attitude networks depends almost entirely on their level of connectivity, with more central attitude elements having stronger impact. The impact of attitudes on voting behaviour can thus be reliably determined before elections take place by using network analyses.","container-title":"Scientific Reports","DOI":"10.1038/s41598-017-05048-y","issue":"1","note":"_eprint: 1704.00910\nPMID: 28687776\nPMCID: PMC5501836","page":"4909","title":"Network Structure Explains the Impact of Attitudes on Voting Decisions","volume":"7","author":[{"family":"Dalege","given":"Jonas"},{"family":"Borsboom","given":"Denny"},{"family":"Harreveld","given":"Frenk","dropping-particle":"van"},{"family":"Waldorp","given":"Lourens J."},{"family":"Maas","given":"Han L. J.","dropping-particle":"van der"}],"issued":{"date-parts":[["2017"]]}}}],"schema":"https://github.com/citation-style-language/schema/raw/master/csl-citation.json"} </w:instrText>
      </w:r>
      <w:r w:rsidR="0078524A" w:rsidRPr="00057CC1">
        <w:fldChar w:fldCharType="separate"/>
      </w:r>
      <w:r w:rsidR="0081649E" w:rsidRPr="00057CC1">
        <w:rPr>
          <w:noProof/>
        </w:rPr>
        <w:t>(Dalege, Borsboom, Harreveld, &amp; Maas, 2017; Dalege, Borsboom, Harreveld, Waldorp, et al., 2017)</w:t>
      </w:r>
      <w:r w:rsidR="0078524A" w:rsidRPr="00057CC1">
        <w:fldChar w:fldCharType="end"/>
      </w:r>
      <w:r w:rsidR="002F67E5" w:rsidRPr="00057CC1">
        <w:t xml:space="preserve">. </w:t>
      </w:r>
      <w:r w:rsidR="00EF70A6" w:rsidRPr="00EF70A6">
        <w:t>Similar effects, albeit weaker, have been observed in longitudinal studies of job satisfaction</w:t>
      </w:r>
      <w:r w:rsidR="0081649E" w:rsidRPr="00057CC1">
        <w:t xml:space="preserve"> </w:t>
      </w:r>
      <w:r w:rsidR="0081649E" w:rsidRPr="00057CC1">
        <w:fldChar w:fldCharType="begin"/>
      </w:r>
      <w:r w:rsidR="00771E9B">
        <w:instrText xml:space="preserve"> ADDIN ZOTERO_ITEM CSL_CITATION {"citationID":"CsL8Hn4Q","properties":{"formattedCitation":"(Carter et al., 2020)","plainCitation":"(Carter et al., 2020)","noteIndex":0},"citationItems":[{"id":4445,"uris":["http://zotero.org/groups/5373452/items/4QHKPMG9"],"itemData":{"id":4445,"type":"article-journal","abstract":"Job satisfaction researchers typically assume a tripartite model, suggesting evaluations of the job are explained by latent cognitive and affective factors. However, in the attitudes literature, connectionist theorists view attitudes as emergent structures resulting from the mutually reinforcing causal force of interacting cognitive evaluations. Recently, the causal attitudes network (CAN; Dalege et al., 2016) model was proposed as an integration of both these perspectives with network theory. Here, we describe the CAN model and its implications for understanding job satisfaction. We extend the existing literature by drawing from both attitude and network theory. Using multiple data sets and measures of job satisfaction, we test these ideas empirically. First, drawing on the functional approach to attitudes, we show the instrumental-symbolic distinction in attitude objects is evident in job satisfaction networks. Specifically, networks for more instrumental features (e.g., pay) show stable, high connectivity and form a single cluster, whereas networks regarding symbolic features (e.g., supervisor) increase in connectivity with exposure (i.e., job tenure) and form clusters based on valence and cognitive-affective distinction. We show these distinctions result in “small-world” networks for symbolic features wherein affective reactions are more central than cognitive reactions, consistent with the affective primacy hypothesis. We show the practical advantage of CAN by demonstrating in longitudinal data that items with high centrality are more likely to affect change throughout the attitude network, and that network models are better able to predict future voluntary turnover compared with structural equation models. Implications of this exciting new model for research and practice are discussed.","container-title":"Journal of Applied Psychology","DOI":"10.1037/apl0000469","ISSN":"0021-9010","issue":"9","note":"PMID: 31855030","page":"959–993","title":"Understanding Job Satisfaction in the Causal Attitude Network (CAN) Model","volume":"105","author":[{"family":"Carter","given":"Nathan T."},{"family":"Lowery","given":"Megan R."},{"family":"Smith","given":"Rachel Williamson"},{"family":"Conley","given":"Katelyn M."},{"family":"Harris","given":"Alexandra M."},{"family":"Listyg","given":"Benjamin"},{"family":"Maupin","given":"Cynthia K."},{"family":"King","given":"Rachel T."},{"family":"Carter","given":"Dorothy R."}],"issued":{"date-parts":[["2020"]]},"citation-key":"carterUnderstandingJobSatisfaction2020"}}],"schema":"https://github.com/citation-style-language/schema/raw/master/csl-citation.json"} </w:instrText>
      </w:r>
      <w:r w:rsidR="0081649E" w:rsidRPr="00057CC1">
        <w:fldChar w:fldCharType="separate"/>
      </w:r>
      <w:r w:rsidR="0081649E" w:rsidRPr="00057CC1">
        <w:rPr>
          <w:noProof/>
        </w:rPr>
        <w:t>(Carter et al., 2020)</w:t>
      </w:r>
      <w:r w:rsidR="0081649E" w:rsidRPr="00057CC1">
        <w:fldChar w:fldCharType="end"/>
      </w:r>
      <w:r w:rsidR="002F67E5" w:rsidRPr="00057CC1">
        <w:t>, COVID-19-related attitudes</w:t>
      </w:r>
      <w:r w:rsidR="0081649E" w:rsidRPr="00057CC1">
        <w:t xml:space="preserve"> </w:t>
      </w:r>
      <w:r w:rsidR="0081649E" w:rsidRPr="00057CC1">
        <w:fldChar w:fldCharType="begin"/>
      </w:r>
      <w:r w:rsidR="00771E9B">
        <w:instrText xml:space="preserve"> ADDIN ZOTERO_ITEM CSL_CITATION {"citationID":"sKEQeybB","properties":{"formattedCitation":"(Chambon et al., 2022)","plainCitation":"(Chambon et al., 2022)","noteIndex":0},"citationItems":[{"id":4761,"uris":["http://zotero.org/groups/5379819/items/EPZRW2QR"],"itemData":{"id":4761,"type":"article-journal","abstract":"This study examines how broad attitude networks are affected by tailored interventions aimed at variables selected based on their connectiveness with other variables. We first computed a broad attitude network based on a large-scale cross-sectional COVID-19 survey (\n              N\n              = 6,093). Over a period of approximately 10 weeks, participants were invited five times to complete this survey, with the third and fifth wave including interventions aimed at manipulating specific variables in the broad COVID-19 attitude network. Results suggest that targeted interventions that yield relatively strong effects on variables central to a broad attitude network have downstream effects on connected variables, which can be partially explained by the variables the interventions were aimed at. We conclude that broad attitude network structures can reveal important relations between variables that can help to design new interventions.","container-title":"PLOS ONE","DOI":"10.1371/journal.pone.0276439","ISSN":"1932-6203","issue":"10","journalAbbreviation":"PLoS ONE","language":"en","page":"e0276439","source":"DOI.org (Crossref)","title":"Tailored interventions into broad attitude networks towards the COVID-19 pandemic","volume":"17","author":[{"family":"Chambon","given":"Monique"},{"family":"Dalege","given":"Jonas"},{"family":"Waldorp","given":"Lourens J."},{"family":"Van Der Maas","given":"Han L. J."},{"family":"Borsboom","given":"Denny"},{"family":"Van Harreveld","given":"Frenk"}],"editor":[{"family":"Spruyt","given":"Adriaan"}],"issued":{"date-parts":[["2022",10,27]]},"citation-key":"chambonTailoredInterventionsBroad2022"}}],"schema":"https://github.com/citation-style-language/schema/raw/master/csl-citation.json"} </w:instrText>
      </w:r>
      <w:r w:rsidR="0081649E" w:rsidRPr="00057CC1">
        <w:fldChar w:fldCharType="separate"/>
      </w:r>
      <w:r w:rsidR="0081649E" w:rsidRPr="00057CC1">
        <w:rPr>
          <w:noProof/>
        </w:rPr>
        <w:t>(Chambon et al., 2022)</w:t>
      </w:r>
      <w:r w:rsidR="0081649E" w:rsidRPr="00057CC1">
        <w:fldChar w:fldCharType="end"/>
      </w:r>
      <w:r w:rsidR="0081649E" w:rsidRPr="00057CC1">
        <w:t xml:space="preserve">, and political beliefs </w:t>
      </w:r>
      <w:r w:rsidR="0081649E" w:rsidRPr="00057CC1">
        <w:fldChar w:fldCharType="begin"/>
      </w:r>
      <w:r w:rsidR="00771E9B">
        <w:instrText xml:space="preserve"> ADDIN ZOTERO_ITEM CSL_CITATION {"citationID":"aKULEgq3","properties":{"formattedCitation":"(Turner-Zwinkels &amp; Brandt, 2022)","plainCitation":"(Turner-Zwinkels &amp; Brandt, 2022)","noteIndex":0},"citationItems":[{"id":"AoIcSA2G/RnAtxRXL","uris":["http://zotero.org/users/10425122/items/XPVDKKKR"],"itemData":{"id":1030,"type":"article-journal","abstract":"We test if a change in an attitude affects other related attitudes (i.e., dynamic constraint), a core prediction of belief systems theory. We use psychological network methods to represent the belief system and make preregistered predictions about which attitudes should change and to what extent. We collected data in two longitudinal experiments (N = 3004; N = 2999) and three pilot studies (combined N = 2788) from community samples of US Americans. We use data from T1 as pretest measures of attitudes and to estimate the structure of the sample's belief system from which to generate and preregister predictions. At T2 participants were randomly assigned to one of three conditions: a control condition (no manipulation), a terrorism attitude manipulation (Study 1), a crime attitude manipulation (Study 2) attitude manipulation, or a banking attitude manipulation (Studies 1 &amp; 2). We successfully manipulated the targeted attitude and also observed changes in non-targeted attitudes in the belief system. Multilevel models provided evidence that changes in non-targeted attitudes were moderated by their distance from the targeted attitude within the belief system: Non-targeted attitudes closer to the experimentally targeted attitude typically changed more. Changes in non-targeted attitudes were generally related to (and mediated by) changes in the targeted attitude. We discuss the implications of our findings for belief systems theory and the value of network methods in studying attitude change.","container-title":"Journal of Experimental Social Psychology","DOI":"10.1016/j.jesp.2021.104279","ISSN":"0022-1031","page":"104279","title":"Belief system networks can be used to predict where to expect dynamic constraint","volume":"100","author":[{"family":"Turner-Zwinkels","given":"Felicity M."},{"family":"Brandt","given":"Mark J."}],"issued":{"date-parts":[["2022"]]}}}],"schema":"https://github.com/citation-style-language/schema/raw/master/csl-citation.json"} </w:instrText>
      </w:r>
      <w:r w:rsidR="0081649E" w:rsidRPr="00057CC1">
        <w:fldChar w:fldCharType="separate"/>
      </w:r>
      <w:r w:rsidR="0081649E" w:rsidRPr="00057CC1">
        <w:rPr>
          <w:noProof/>
        </w:rPr>
        <w:t>(Turner-Zwinkels &amp; Brandt, 2022)</w:t>
      </w:r>
      <w:r w:rsidR="0081649E" w:rsidRPr="00057CC1">
        <w:fldChar w:fldCharType="end"/>
      </w:r>
      <w:r w:rsidR="002F67E5" w:rsidRPr="00057CC1">
        <w:t xml:space="preserve">. </w:t>
      </w:r>
      <w:r w:rsidR="00EF70A6" w:rsidRPr="00EF70A6">
        <w:t>Given the absence of panel data on subjective inequality—</w:t>
      </w:r>
      <w:r w:rsidR="00EF70A6">
        <w:t>and cumulating with H2</w:t>
      </w:r>
      <w:r w:rsidR="00EF70A6" w:rsidRPr="00EF70A6">
        <w:t>—this study simulates manipulations targeting each node to test whether:</w:t>
      </w:r>
      <w:r w:rsidR="002F67E5" w:rsidRPr="00753F1A">
        <w:rPr>
          <w:sz w:val="24"/>
          <w:szCs w:val="24"/>
        </w:rPr>
        <w:t xml:space="preserve">  </w:t>
      </w:r>
    </w:p>
    <w:p w14:paraId="556B4079" w14:textId="17270AC3" w:rsidR="00E0663C" w:rsidRPr="00753F1A" w:rsidRDefault="00822482" w:rsidP="00E0663C">
      <w:r w:rsidRPr="00EA6C09">
        <w:rPr>
          <w:i/>
          <w:iCs/>
        </w:rPr>
        <w:t>H4</w:t>
      </w:r>
      <w:r w:rsidR="00817D80" w:rsidRPr="00EA6C09">
        <w:rPr>
          <w:i/>
          <w:iCs/>
        </w:rPr>
        <w:t>: Simulated</w:t>
      </w:r>
      <w:r w:rsidR="0081649E" w:rsidRPr="00EA6C09">
        <w:rPr>
          <w:i/>
          <w:iCs/>
        </w:rPr>
        <w:t xml:space="preserve"> manipulation attempts </w:t>
      </w:r>
      <w:r w:rsidR="00510087" w:rsidRPr="00EA6C09">
        <w:rPr>
          <w:i/>
          <w:iCs/>
        </w:rPr>
        <w:t>targeting</w:t>
      </w:r>
      <w:r w:rsidR="0081649E" w:rsidRPr="00EA6C09">
        <w:rPr>
          <w:i/>
          <w:iCs/>
        </w:rPr>
        <w:t xml:space="preserve"> the perception of </w:t>
      </w:r>
      <w:r w:rsidR="002B43B1" w:rsidRPr="00EA6C09">
        <w:rPr>
          <w:i/>
          <w:iCs/>
        </w:rPr>
        <w:t xml:space="preserve">large </w:t>
      </w:r>
      <w:r w:rsidR="0081649E" w:rsidRPr="00EA6C09">
        <w:rPr>
          <w:i/>
          <w:iCs/>
        </w:rPr>
        <w:t>income inequality and the belief in public redistribution will produce downstream effects</w:t>
      </w:r>
      <w:r w:rsidR="0092375E">
        <w:rPr>
          <w:i/>
          <w:iCs/>
        </w:rPr>
        <w:t xml:space="preserve"> </w:t>
      </w:r>
      <w:r w:rsidR="0092375E" w:rsidRPr="00334B2F">
        <w:rPr>
          <w:i/>
          <w:iCs/>
          <w:highlight w:val="yellow"/>
        </w:rPr>
        <w:t>in the inequality</w:t>
      </w:r>
      <w:r w:rsidR="00690C4F">
        <w:rPr>
          <w:i/>
          <w:iCs/>
          <w:highlight w:val="yellow"/>
        </w:rPr>
        <w:t xml:space="preserve"> belief system</w:t>
      </w:r>
      <w:r w:rsidR="0092375E" w:rsidRPr="00334B2F">
        <w:rPr>
          <w:i/>
          <w:iCs/>
          <w:highlight w:val="yellow"/>
        </w:rPr>
        <w:t>.</w:t>
      </w:r>
    </w:p>
    <w:p w14:paraId="2F5890A1" w14:textId="42812C91" w:rsidR="007E7B00" w:rsidRPr="00753F1A" w:rsidRDefault="00CF178C" w:rsidP="006E7D90">
      <w:pPr>
        <w:pStyle w:val="Titolo2"/>
      </w:pPr>
      <w:r w:rsidRPr="00753F1A">
        <w:t>3. Method</w:t>
      </w:r>
      <w:r w:rsidR="00DF6730">
        <w:t>s</w:t>
      </w:r>
    </w:p>
    <w:p w14:paraId="2D484DCF" w14:textId="60E0E907" w:rsidR="00CF178C" w:rsidRPr="00753F1A" w:rsidRDefault="00CF178C" w:rsidP="001E7009">
      <w:pPr>
        <w:pStyle w:val="Titolo3"/>
      </w:pPr>
      <w:r w:rsidRPr="00753F1A">
        <w:t>3.1 Data and variables</w:t>
      </w:r>
    </w:p>
    <w:p w14:paraId="66679469" w14:textId="79F12F5D" w:rsidR="007E7B00" w:rsidRPr="00753F1A" w:rsidRDefault="008E3E53" w:rsidP="00A6659E">
      <w:r>
        <w:lastRenderedPageBreak/>
        <w:t>We use t</w:t>
      </w:r>
      <w:r w:rsidR="006E7D90" w:rsidRPr="00753F1A">
        <w:t>he ISSP 2019</w:t>
      </w:r>
      <w:r w:rsidR="00334B2F">
        <w:t>—</w:t>
      </w:r>
      <w:r w:rsidR="006E7D90" w:rsidRPr="00753F1A">
        <w:t xml:space="preserve">Social Inequality V module </w:t>
      </w:r>
      <w:r w:rsidR="009F5C9A" w:rsidRPr="00753F1A">
        <w:fldChar w:fldCharType="begin"/>
      </w:r>
      <w:r w:rsidR="00771E9B">
        <w:instrText xml:space="preserve"> ADDIN ZOTERO_ITEM CSL_CITATION {"citationID":"DHm28thH","properties":{"formattedCitation":"(ISSP Research Group, 2022)","plainCitation":"(ISSP Research Group, 2022)","noteIndex":0},"citationItems":[{"id":4632,"uris":["http://zotero.org/groups/5379819/items/LCZXKEM3"],"itemData":{"id":4632,"type":"document","note":"Published: GESIS, Cologne. ZA7600 Data file Version 3.0.0, https://doi.org/10.4232/1.14009\nDOI: 10.4232/1.14009","title":"International Social Survey Programme: Social Inequality V - ISSP 2019","author":[{"family":"ISSP Research Group","given":""}],"issued":{"date-parts":[["2022"]]},"citation-key":"isspresearchgroupInternationalSocialSurvey2022"}}],"schema":"https://github.com/citation-style-language/schema/raw/master/csl-citation.json"} </w:instrText>
      </w:r>
      <w:r w:rsidR="009F5C9A" w:rsidRPr="00753F1A">
        <w:fldChar w:fldCharType="separate"/>
      </w:r>
      <w:r w:rsidR="009F5C9A" w:rsidRPr="00753F1A">
        <w:rPr>
          <w:noProof/>
        </w:rPr>
        <w:t>(ISSP Research Group, 2022)</w:t>
      </w:r>
      <w:r w:rsidR="009F5C9A" w:rsidRPr="00753F1A">
        <w:fldChar w:fldCharType="end"/>
      </w:r>
      <w:r>
        <w:t>, which</w:t>
      </w:r>
      <w:r w:rsidR="006E7D90" w:rsidRPr="00753F1A">
        <w:t xml:space="preserve"> includes </w:t>
      </w:r>
      <w:r w:rsidR="00544CDC" w:rsidRPr="00753F1A">
        <w:t>several indicators of subjective inequality</w:t>
      </w:r>
      <w:r>
        <w:t>.</w:t>
      </w:r>
      <w:r w:rsidR="00D01E70" w:rsidRPr="00753F1A">
        <w:t xml:space="preserve"> </w:t>
      </w:r>
      <w:r w:rsidR="00F0607A">
        <w:t>We analyze</w:t>
      </w:r>
      <w:r w:rsidR="006E7D90" w:rsidRPr="00753F1A">
        <w:t xml:space="preserve"> U.S. data,</w:t>
      </w:r>
      <w:r>
        <w:t xml:space="preserve"> </w:t>
      </w:r>
      <w:r w:rsidR="009F5C9A" w:rsidRPr="00753F1A">
        <w:t xml:space="preserve">collected with a multistage probabilistic design and Computer Assisted Web Interface methodology. </w:t>
      </w:r>
      <w:r w:rsidR="00B748E4" w:rsidRPr="00753F1A">
        <w:t>The</w:t>
      </w:r>
      <w:r w:rsidR="006E7D90" w:rsidRPr="00753F1A">
        <w:t xml:space="preserve"> </w:t>
      </w:r>
      <w:r w:rsidR="009F5C9A" w:rsidRPr="00753F1A">
        <w:t xml:space="preserve">sample </w:t>
      </w:r>
      <w:r w:rsidR="00B748E4" w:rsidRPr="00753F1A">
        <w:t xml:space="preserve">is representative </w:t>
      </w:r>
      <w:r w:rsidR="006E7D90" w:rsidRPr="00753F1A">
        <w:t xml:space="preserve">of the population aged 18 years or older. </w:t>
      </w:r>
      <w:r w:rsidR="00B748E4" w:rsidRPr="00753F1A">
        <w:t>The original dataset includes</w:t>
      </w:r>
      <w:r w:rsidR="006E7D90" w:rsidRPr="00753F1A">
        <w:t xml:space="preserve"> 1</w:t>
      </w:r>
      <w:r w:rsidR="00535CCE">
        <w:t>,</w:t>
      </w:r>
      <w:r w:rsidR="006E7D90" w:rsidRPr="00753F1A">
        <w:t xml:space="preserve">852 individuals. </w:t>
      </w:r>
      <w:r w:rsidRPr="00753F1A">
        <w:t xml:space="preserve">Table 1 shows the </w:t>
      </w:r>
      <w:r>
        <w:t xml:space="preserve">22 </w:t>
      </w:r>
      <w:r w:rsidRPr="00753F1A">
        <w:t>selected variables and their corresponding ISSP question</w:t>
      </w:r>
      <w:r>
        <w:t>s</w:t>
      </w:r>
      <w:r w:rsidRPr="00753F1A">
        <w:t xml:space="preserve">. High scores indicate </w:t>
      </w:r>
      <w:r w:rsidRPr="00334B2F">
        <w:t>high</w:t>
      </w:r>
      <w:r w:rsidRPr="00753F1A">
        <w:t xml:space="preserve"> perceptions of inequalities, egalitarian beliefs, and judgments of unfairness about existing levels of social disparities. All variables are measured on a 1 to 5 scale, with the exceptions of </w:t>
      </w:r>
      <w:r w:rsidRPr="00FC2B01">
        <w:rPr>
          <w:i/>
          <w:iCs/>
          <w:highlight w:val="green"/>
        </w:rPr>
        <w:t>Judgment of unfair distribution</w:t>
      </w:r>
      <w:r w:rsidRPr="00753F1A">
        <w:rPr>
          <w:rStyle w:val="Rimandonotaapidipagina"/>
          <w:i/>
          <w:iCs/>
        </w:rPr>
        <w:footnoteReference w:id="1"/>
      </w:r>
      <w:r w:rsidRPr="00753F1A">
        <w:t xml:space="preserve"> (1-4) and </w:t>
      </w:r>
      <w:r w:rsidRPr="008E3E53">
        <w:rPr>
          <w:i/>
          <w:iCs/>
          <w:highlight w:val="green"/>
        </w:rPr>
        <w:t>Anger towards inequality</w:t>
      </w:r>
      <w:r w:rsidRPr="00753F1A">
        <w:t xml:space="preserve"> (0-10). Listwise deletion reduces the sample to 1,188 individuals</w:t>
      </w:r>
      <w:r>
        <w:rPr>
          <w:rStyle w:val="Rimandonotaapidipagina"/>
        </w:rPr>
        <w:footnoteReference w:id="2"/>
      </w:r>
      <w:r w:rsidR="006E7D90" w:rsidRPr="00753F1A">
        <w:t xml:space="preserve">. </w:t>
      </w:r>
    </w:p>
    <w:p w14:paraId="16A52974" w14:textId="5D8255AE" w:rsidR="00CF178C" w:rsidRDefault="007B0AAE" w:rsidP="00581F9E">
      <w:pPr>
        <w:ind w:firstLine="720"/>
      </w:pPr>
      <w:r w:rsidRPr="00FC2B01">
        <w:t xml:space="preserve">To cumulate with past research, </w:t>
      </w:r>
      <w:r w:rsidR="00485F20" w:rsidRPr="00FC2B01">
        <w:t>the article</w:t>
      </w:r>
      <w:r w:rsidRPr="00FC2B01">
        <w:t xml:space="preserve"> includ</w:t>
      </w:r>
      <w:r w:rsidR="00485F20" w:rsidRPr="00FC2B01">
        <w:t>es</w:t>
      </w:r>
      <w:r w:rsidRPr="00FC2B01">
        <w:t xml:space="preserve"> twelve perceptions, seven beliefs</w:t>
      </w:r>
      <w:r w:rsidR="00485F20" w:rsidRPr="00FC2B01">
        <w:t>,</w:t>
      </w:r>
      <w:r w:rsidRPr="00FC2B01">
        <w:t xml:space="preserve"> and three judgments about inequality </w:t>
      </w:r>
      <w:r w:rsidR="00485F20" w:rsidRPr="00FC2B01">
        <w:t xml:space="preserve">in the U.S. </w:t>
      </w:r>
      <w:r w:rsidRPr="00FC2B01">
        <w:fldChar w:fldCharType="begin"/>
      </w:r>
      <w:r w:rsidR="00771E9B">
        <w:instrText xml:space="preserve"> ADDIN ZOTERO_ITEM CSL_CITATION {"citationID":"ZmRx6Xv3","properties":{"formattedCitation":"(Franetovic &amp; Bertero, 2023)","plainCitation":"(Franetovic &amp; Bertero, 2023)","dontUpdate":true,"noteIndex":0},"citationItems":[{"id":4634,"uris":["http://zotero.org/groups/5379819/items/FGW2FQRH"],"itemData":{"id":4634,"type":"article-journal","abstract":"This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Pr="00FC2B01">
        <w:fldChar w:fldCharType="separate"/>
      </w:r>
      <w:r w:rsidR="00485F20" w:rsidRPr="00FC2B01">
        <w:rPr>
          <w:noProof/>
        </w:rPr>
        <w:t>(</w:t>
      </w:r>
      <w:r w:rsidR="008E3E53">
        <w:rPr>
          <w:noProof/>
        </w:rPr>
        <w:t xml:space="preserve">see </w:t>
      </w:r>
      <w:r w:rsidR="00485F20" w:rsidRPr="00FC2B01">
        <w:rPr>
          <w:noProof/>
        </w:rPr>
        <w:t>Franetovic &amp; Bertero, 2023)</w:t>
      </w:r>
      <w:r w:rsidRPr="00FC2B01">
        <w:fldChar w:fldCharType="end"/>
      </w:r>
      <w:r w:rsidRPr="00FC2B01">
        <w:t>.</w:t>
      </w:r>
      <w:r w:rsidRPr="00753F1A">
        <w:t xml:space="preserve"> </w:t>
      </w:r>
      <w:r w:rsidR="00485F20" w:rsidRPr="00753F1A">
        <w:t xml:space="preserve">Respondents were asked to report their </w:t>
      </w:r>
      <w:r w:rsidR="00A6659E" w:rsidRPr="00FC2B01">
        <w:rPr>
          <w:i/>
          <w:iCs/>
          <w:highlight w:val="green"/>
        </w:rPr>
        <w:t>Perception of large income inequality</w:t>
      </w:r>
      <w:r w:rsidR="00485F20" w:rsidRPr="00753F1A">
        <w:t xml:space="preserve"> and </w:t>
      </w:r>
      <w:r w:rsidR="00FC2B01">
        <w:t xml:space="preserve">their </w:t>
      </w:r>
      <w:r w:rsidR="00A6659E" w:rsidRPr="00FC2B01">
        <w:rPr>
          <w:i/>
          <w:iCs/>
          <w:highlight w:val="green"/>
        </w:rPr>
        <w:t>Perception of tax regressivity</w:t>
      </w:r>
      <w:r w:rsidR="00485F20" w:rsidRPr="00753F1A">
        <w:t xml:space="preserve">. The </w:t>
      </w:r>
      <w:r w:rsidR="00D42117" w:rsidRPr="00753F1A">
        <w:t>analyses</w:t>
      </w:r>
      <w:r w:rsidR="00485F20" w:rsidRPr="00753F1A">
        <w:t xml:space="preserve"> include ten</w:t>
      </w:r>
      <w:r w:rsidR="00544537">
        <w:t xml:space="preserve"> explanations of inequality</w:t>
      </w:r>
      <w:r w:rsidR="00F0607A">
        <w:t>, also known as</w:t>
      </w:r>
      <w:r w:rsidR="00485F20" w:rsidRPr="00753F1A">
        <w:t xml:space="preserve"> inequality beliefs </w:t>
      </w:r>
      <w:r w:rsidR="00485F20" w:rsidRPr="00753F1A">
        <w:fldChar w:fldCharType="begin"/>
      </w:r>
      <w:r w:rsidR="00256EDB">
        <w:instrText xml:space="preserve"> ADDIN ZOTERO_ITEM CSL_CITATION {"citationID":"5KuuVJAO","properties":{"formattedCitation":"(Mijs, 2018)","plainCitation":"(Mijs, 2018)","noteIndex":0},"citationItems":[{"id":4664,"uris":["http://zotero.org/groups/5379819/items/KILF6RFA"],"itemData":{"id":4664,"type":"article-journal","abstract":"A new wave of scholarship recognizes the importance of people’s understanding of inequality that underlies their political convictions, civic values, and policy views. Much less is known, however, about the sources of people’s different beliefs. I argue that scholarship is hampered by a lack of consensus regarding the conceptualization and measurement of inequality beliefs, in the absence of an organizing theory. To fill this gap, in this paper, I develop a framework for studying the social basis of people’s explanations for inequality. I propose that people observe unequal outcomes and must infer the invisible forces that brought these about, be they meritocratic or structural in nature. In making inferences about the causes of inequality, people draw on lessons from past experience and information about the world, both of which are biased and limited by their background, social networks, and the environments they have been exposed to. Looking at inequality beliefs through this lens allows for an investigation into the kinds of experiences and environments that are particularly salient in shaping people’s inferential accounts of inequality. Specifically, I make a case for investigating how socializing institutions such as schools and neighborhoods are “inferential spaces” that shape how children and young adults come to learn about their unequal society and their own place in it. I conclude by proposing testable hypotheses and implication for research.","container-title":"Societies","DOI":"10.3390/soc8030064","issue":"3","page":"64","title":"Inequality Is a Problem of Inference: How People Solve the Social Puzzle of Unequal Outcomes","volume":"8","author":[{"family":"Mijs","given":"Jonathan J. B."}],"issued":{"date-parts":[["2018"]]},"citation-key":"mijsInequalityProblemInference2018"}}],"schema":"https://github.com/citation-style-language/schema/raw/master/csl-citation.json"} </w:instrText>
      </w:r>
      <w:r w:rsidR="00485F20" w:rsidRPr="00753F1A">
        <w:fldChar w:fldCharType="separate"/>
      </w:r>
      <w:r w:rsidR="00256EDB" w:rsidRPr="00256EDB">
        <w:t>(Mijs, 2018)</w:t>
      </w:r>
      <w:r w:rsidR="00485F20" w:rsidRPr="00753F1A">
        <w:fldChar w:fldCharType="end"/>
      </w:r>
      <w:r w:rsidR="00485F20" w:rsidRPr="00753F1A">
        <w:t xml:space="preserve">, </w:t>
      </w:r>
      <w:r w:rsidR="0031494A" w:rsidRPr="00753F1A">
        <w:t xml:space="preserve">which are items asking respondents </w:t>
      </w:r>
      <w:r w:rsidR="00485F20" w:rsidRPr="00753F1A">
        <w:t xml:space="preserve">to indicate how important they perceive </w:t>
      </w:r>
      <w:r w:rsidR="00D42117" w:rsidRPr="00753F1A">
        <w:t xml:space="preserve">a set of </w:t>
      </w:r>
      <w:r w:rsidR="00485F20" w:rsidRPr="00753F1A">
        <w:t xml:space="preserve">structural </w:t>
      </w:r>
      <w:r w:rsidR="0031494A" w:rsidRPr="00753F1A">
        <w:t xml:space="preserve">and </w:t>
      </w:r>
      <w:r w:rsidR="00D42117" w:rsidRPr="00753F1A">
        <w:t xml:space="preserve">individual </w:t>
      </w:r>
      <w:r w:rsidR="00485F20" w:rsidRPr="00753F1A">
        <w:t xml:space="preserve">factors </w:t>
      </w:r>
      <w:r w:rsidR="00D42117" w:rsidRPr="00753F1A">
        <w:t xml:space="preserve">to be </w:t>
      </w:r>
      <w:r w:rsidR="00485F20" w:rsidRPr="00753F1A">
        <w:t>for getting ahead in life</w:t>
      </w:r>
      <w:r w:rsidR="00D42117" w:rsidRPr="00753F1A">
        <w:t xml:space="preserve"> (</w:t>
      </w:r>
      <w:r w:rsidR="00A6659E" w:rsidRPr="00FD2FB8">
        <w:rPr>
          <w:i/>
          <w:iCs/>
          <w:highlight w:val="green"/>
        </w:rPr>
        <w:t>Importance of wealthy family</w:t>
      </w:r>
      <w:r w:rsidR="00FC2B01" w:rsidRPr="00FD2FB8">
        <w:rPr>
          <w:i/>
          <w:iCs/>
          <w:highlight w:val="green"/>
        </w:rPr>
        <w:t xml:space="preserve">, parental education, own education, hard work, knowing the right people, political connections, giving bribes, </w:t>
      </w:r>
      <w:r w:rsidR="008E3E53">
        <w:rPr>
          <w:i/>
          <w:iCs/>
          <w:highlight w:val="green"/>
        </w:rPr>
        <w:t xml:space="preserve">personal </w:t>
      </w:r>
      <w:r w:rsidR="00FC2B01" w:rsidRPr="00FD2FB8">
        <w:rPr>
          <w:i/>
          <w:iCs/>
          <w:highlight w:val="green"/>
        </w:rPr>
        <w:t xml:space="preserve">race, religion, </w:t>
      </w:r>
      <w:r w:rsidR="00FC2B01" w:rsidRPr="00FD2FB8">
        <w:rPr>
          <w:highlight w:val="green"/>
        </w:rPr>
        <w:t xml:space="preserve">and </w:t>
      </w:r>
      <w:r w:rsidR="006C2345" w:rsidRPr="00FD2FB8">
        <w:rPr>
          <w:i/>
          <w:iCs/>
          <w:highlight w:val="green"/>
        </w:rPr>
        <w:t>sex</w:t>
      </w:r>
      <w:r w:rsidR="00D42117" w:rsidRPr="00753F1A">
        <w:t>)</w:t>
      </w:r>
      <w:r w:rsidR="00485F20" w:rsidRPr="00753F1A">
        <w:t xml:space="preserve">. </w:t>
      </w:r>
      <w:r w:rsidR="00D42117" w:rsidRPr="00753F1A">
        <w:t xml:space="preserve">Belief items ask respondents to express normative judgments on how they would desire society to be organized. The questionnaire included the </w:t>
      </w:r>
      <w:r w:rsidR="00A6659E" w:rsidRPr="00FD2FB8">
        <w:rPr>
          <w:i/>
          <w:iCs/>
          <w:highlight w:val="green"/>
        </w:rPr>
        <w:t>Belief in progressive taxation</w:t>
      </w:r>
      <w:r w:rsidR="00D42117" w:rsidRPr="00FD2FB8">
        <w:rPr>
          <w:highlight w:val="green"/>
        </w:rPr>
        <w:t xml:space="preserve">, </w:t>
      </w:r>
      <w:r w:rsidR="006C2345" w:rsidRPr="00FD2FB8">
        <w:rPr>
          <w:i/>
          <w:iCs/>
          <w:highlight w:val="green"/>
        </w:rPr>
        <w:t>public redistribution</w:t>
      </w:r>
      <w:r w:rsidR="00D42117" w:rsidRPr="00FD2FB8">
        <w:rPr>
          <w:i/>
          <w:iCs/>
          <w:highlight w:val="green"/>
        </w:rPr>
        <w:t>,</w:t>
      </w:r>
      <w:r w:rsidR="00FD2FB8" w:rsidRPr="00FD2FB8">
        <w:rPr>
          <w:i/>
          <w:iCs/>
          <w:highlight w:val="green"/>
        </w:rPr>
        <w:t xml:space="preserve"> </w:t>
      </w:r>
      <w:r w:rsidR="00FD2FB8" w:rsidRPr="00FD2FB8">
        <w:rPr>
          <w:highlight w:val="green"/>
        </w:rPr>
        <w:t xml:space="preserve">and </w:t>
      </w:r>
      <w:r w:rsidR="006C2345" w:rsidRPr="00FD2FB8">
        <w:rPr>
          <w:i/>
          <w:iCs/>
          <w:highlight w:val="green"/>
        </w:rPr>
        <w:t>market redistribution</w:t>
      </w:r>
      <w:r w:rsidR="00D42117" w:rsidRPr="00753F1A">
        <w:t>. Moreover, one survey battery tap</w:t>
      </w:r>
      <w:r w:rsidR="00D01E70" w:rsidRPr="00753F1A">
        <w:t>s</w:t>
      </w:r>
      <w:r w:rsidR="00D42117" w:rsidRPr="00753F1A">
        <w:t xml:space="preserve"> into beliefs on just pay criteria, asking respondents to </w:t>
      </w:r>
      <w:r w:rsidR="00547EC8" w:rsidRPr="00753F1A">
        <w:t xml:space="preserve">indicate whether they would agree on wages to be regulated based on the responsibility </w:t>
      </w:r>
      <w:r w:rsidR="00547EC8" w:rsidRPr="00753F1A">
        <w:lastRenderedPageBreak/>
        <w:t>associated with the job, or on workers</w:t>
      </w:r>
      <w:r w:rsidR="003B44D6">
        <w:t>’</w:t>
      </w:r>
      <w:r w:rsidR="00547EC8" w:rsidRPr="00753F1A">
        <w:t xml:space="preserve"> training levels, needs, and merits (</w:t>
      </w:r>
      <w:r w:rsidR="006C2345" w:rsidRPr="00FD2FB8">
        <w:rPr>
          <w:i/>
          <w:iCs/>
          <w:highlight w:val="green"/>
        </w:rPr>
        <w:t xml:space="preserve">Pay criteria </w:t>
      </w:r>
      <w:r w:rsidR="008E3E53" w:rsidRPr="00FD2FB8">
        <w:rPr>
          <w:i/>
          <w:iCs/>
          <w:highlight w:val="green"/>
        </w:rPr>
        <w:t xml:space="preserve">responsibility </w:t>
      </w:r>
      <w:r w:rsidR="006C2345" w:rsidRPr="00FD2FB8">
        <w:rPr>
          <w:i/>
          <w:iCs/>
          <w:highlight w:val="green"/>
        </w:rPr>
        <w:t>training</w:t>
      </w:r>
      <w:r w:rsidR="00547EC8" w:rsidRPr="00FD2FB8">
        <w:rPr>
          <w:i/>
          <w:iCs/>
          <w:highlight w:val="green"/>
        </w:rPr>
        <w:t xml:space="preserve">, </w:t>
      </w:r>
      <w:r w:rsidR="006C2345" w:rsidRPr="00FD2FB8">
        <w:rPr>
          <w:i/>
          <w:iCs/>
          <w:highlight w:val="green"/>
        </w:rPr>
        <w:t>need</w:t>
      </w:r>
      <w:r w:rsidR="000E74B5" w:rsidRPr="00FD2FB8">
        <w:rPr>
          <w:i/>
          <w:iCs/>
          <w:highlight w:val="green"/>
        </w:rPr>
        <w:t xml:space="preserve">, </w:t>
      </w:r>
      <w:r w:rsidR="006C2345" w:rsidRPr="00FD2FB8">
        <w:rPr>
          <w:i/>
          <w:iCs/>
          <w:highlight w:val="green"/>
        </w:rPr>
        <w:t>merit</w:t>
      </w:r>
      <w:r w:rsidR="00547EC8" w:rsidRPr="00753F1A">
        <w:t xml:space="preserve">). </w:t>
      </w:r>
      <w:r w:rsidR="00D42117" w:rsidRPr="00753F1A">
        <w:t xml:space="preserve"> </w:t>
      </w:r>
      <w:r w:rsidR="00547EC8" w:rsidRPr="00753F1A">
        <w:t>Finally, respondents judged the fairness of the existing income distribution in the U.S. (</w:t>
      </w:r>
      <w:r w:rsidR="00A6659E" w:rsidRPr="00FD2FB8">
        <w:rPr>
          <w:i/>
          <w:iCs/>
          <w:highlight w:val="green"/>
        </w:rPr>
        <w:t>Judgment of unfair distribution</w:t>
      </w:r>
      <w:r w:rsidR="00547EC8" w:rsidRPr="00753F1A">
        <w:t xml:space="preserve">), the </w:t>
      </w:r>
      <w:r w:rsidR="000E74B5" w:rsidRPr="00753F1A">
        <w:t xml:space="preserve">extent to which </w:t>
      </w:r>
      <w:r w:rsidR="00547EC8" w:rsidRPr="00753F1A">
        <w:t>politic</w:t>
      </w:r>
      <w:r w:rsidR="000E74B5" w:rsidRPr="00753F1A">
        <w:t xml:space="preserve">ians are </w:t>
      </w:r>
      <w:r w:rsidR="00581F9E">
        <w:t>distrusted</w:t>
      </w:r>
      <w:r w:rsidR="000E74B5" w:rsidRPr="00753F1A">
        <w:t xml:space="preserve"> (</w:t>
      </w:r>
      <w:r w:rsidR="00A6659E" w:rsidRPr="00FD2FB8">
        <w:rPr>
          <w:i/>
          <w:iCs/>
          <w:highlight w:val="green"/>
        </w:rPr>
        <w:t>Judgment of political distrust in redistribution</w:t>
      </w:r>
      <w:r w:rsidR="000E74B5" w:rsidRPr="00753F1A">
        <w:t xml:space="preserve">), and </w:t>
      </w:r>
      <w:r w:rsidR="000A4037" w:rsidRPr="000A4037">
        <w:t>unsuccessful</w:t>
      </w:r>
      <w:r w:rsidR="000A4037" w:rsidRPr="000A4037" w:rsidDel="000A4037">
        <w:t xml:space="preserve"> </w:t>
      </w:r>
      <w:r w:rsidR="000E74B5" w:rsidRPr="00753F1A">
        <w:t>(</w:t>
      </w:r>
      <w:r w:rsidR="00A6659E" w:rsidRPr="00FD2FB8">
        <w:rPr>
          <w:i/>
          <w:iCs/>
          <w:highlight w:val="green"/>
        </w:rPr>
        <w:t>Judgment of failure of public redistribution</w:t>
      </w:r>
      <w:r w:rsidR="000E74B5" w:rsidRPr="00753F1A">
        <w:t>) in a</w:t>
      </w:r>
      <w:r w:rsidR="00547EC8" w:rsidRPr="00753F1A">
        <w:t>ddress</w:t>
      </w:r>
      <w:r w:rsidR="000E74B5" w:rsidRPr="00753F1A">
        <w:t>ing</w:t>
      </w:r>
      <w:r w:rsidR="00547EC8" w:rsidRPr="00753F1A">
        <w:t xml:space="preserve"> </w:t>
      </w:r>
      <w:r w:rsidR="000E74B5" w:rsidRPr="00753F1A">
        <w:t xml:space="preserve">and fighting </w:t>
      </w:r>
      <w:r w:rsidR="00547EC8" w:rsidRPr="00753F1A">
        <w:t>inequality</w:t>
      </w:r>
      <w:r w:rsidR="000E74B5" w:rsidRPr="00753F1A">
        <w:t>.</w:t>
      </w:r>
      <w:r w:rsidR="007F7A64">
        <w:t xml:space="preserve"> </w:t>
      </w:r>
      <w:r w:rsidR="00FD2FB8" w:rsidRPr="00FD2FB8">
        <w:rPr>
          <w:highlight w:val="green"/>
        </w:rPr>
        <w:t xml:space="preserve">Finally, the </w:t>
      </w:r>
      <w:r w:rsidR="00921385" w:rsidRPr="00921385">
        <w:t>2019</w:t>
      </w:r>
      <w:r w:rsidR="00921385">
        <w:t xml:space="preserve"> </w:t>
      </w:r>
      <w:r w:rsidR="00FD2FB8" w:rsidRPr="00FD2FB8">
        <w:rPr>
          <w:highlight w:val="green"/>
        </w:rPr>
        <w:t xml:space="preserve">ISSP </w:t>
      </w:r>
      <w:r w:rsidR="00921385" w:rsidRPr="00921385">
        <w:t>Social Inequality module</w:t>
      </w:r>
      <w:r w:rsidR="00921385">
        <w:t xml:space="preserve"> </w:t>
      </w:r>
      <w:r w:rsidR="00FD2FB8" w:rsidRPr="00FD2FB8">
        <w:rPr>
          <w:highlight w:val="green"/>
        </w:rPr>
        <w:t>measures</w:t>
      </w:r>
      <w:r w:rsidR="00921385">
        <w:rPr>
          <w:highlight w:val="green"/>
        </w:rPr>
        <w:t>,</w:t>
      </w:r>
      <w:r w:rsidR="00FD2FB8" w:rsidRPr="00FD2FB8">
        <w:rPr>
          <w:highlight w:val="green"/>
        </w:rPr>
        <w:t xml:space="preserve"> </w:t>
      </w:r>
      <w:r w:rsidR="00921385">
        <w:rPr>
          <w:highlight w:val="green"/>
        </w:rPr>
        <w:t xml:space="preserve">for the first time, </w:t>
      </w:r>
      <w:r w:rsidR="00E11F0D">
        <w:rPr>
          <w:highlight w:val="green"/>
        </w:rPr>
        <w:t xml:space="preserve">individuals’ </w:t>
      </w:r>
      <w:r w:rsidR="00FD2FB8" w:rsidRPr="00FD2FB8">
        <w:rPr>
          <w:highlight w:val="green"/>
        </w:rPr>
        <w:t xml:space="preserve">anger </w:t>
      </w:r>
      <w:r w:rsidR="00F85C39">
        <w:rPr>
          <w:highlight w:val="green"/>
        </w:rPr>
        <w:t>towards</w:t>
      </w:r>
      <w:r w:rsidR="00FD2FB8" w:rsidRPr="00FD2FB8">
        <w:rPr>
          <w:highlight w:val="green"/>
        </w:rPr>
        <w:t xml:space="preserve"> inequality</w:t>
      </w:r>
      <w:r w:rsidR="00921385">
        <w:rPr>
          <w:highlight w:val="green"/>
        </w:rPr>
        <w:t xml:space="preserve">. This item is addressed </w:t>
      </w:r>
      <w:r w:rsidR="00FD2FB8" w:rsidRPr="00FD2FB8">
        <w:rPr>
          <w:highlight w:val="green"/>
        </w:rPr>
        <w:t>with the</w:t>
      </w:r>
      <w:r w:rsidR="00921385">
        <w:rPr>
          <w:highlight w:val="green"/>
        </w:rPr>
        <w:t xml:space="preserve"> following</w:t>
      </w:r>
      <w:r w:rsidR="00FD2FB8" w:rsidRPr="00FD2FB8">
        <w:rPr>
          <w:highlight w:val="green"/>
        </w:rPr>
        <w:t xml:space="preserve"> survey question: “Some people feel angry about differences in wealth between the rich and the poor, while others do not. How do you feel when you think about differences in wealth between the rich and the poor in the U.S.?”.</w:t>
      </w:r>
    </w:p>
    <w:p w14:paraId="319A1B68" w14:textId="70B3ECBF" w:rsidR="006C5289" w:rsidRPr="00753F1A" w:rsidRDefault="006C5289" w:rsidP="00EA6C09">
      <w:pPr>
        <w:jc w:val="center"/>
      </w:pPr>
      <w:r>
        <w:t>[TABLE 1 ABOUT HERE]</w:t>
      </w:r>
    </w:p>
    <w:p w14:paraId="5083EC42" w14:textId="77777777" w:rsidR="00CF178C" w:rsidRPr="00753F1A" w:rsidRDefault="00CF178C" w:rsidP="001E7009">
      <w:pPr>
        <w:pStyle w:val="Titolo3"/>
      </w:pPr>
      <w:r w:rsidRPr="00753F1A">
        <w:t>3.2 Network estimation</w:t>
      </w:r>
    </w:p>
    <w:p w14:paraId="162D07FD" w14:textId="0831DB99" w:rsidR="00381F13" w:rsidRPr="00753F1A" w:rsidRDefault="000E797D" w:rsidP="00E441B3">
      <w:r w:rsidRPr="000E797D">
        <w:t xml:space="preserve">Network estimation follows </w:t>
      </w:r>
      <w:r>
        <w:t>several</w:t>
      </w:r>
      <w:r w:rsidRPr="000E797D">
        <w:t xml:space="preserve"> steps</w:t>
      </w:r>
      <w:r>
        <w:t xml:space="preserve"> </w:t>
      </w:r>
      <w:r w:rsidR="00381F13" w:rsidRPr="00753F1A">
        <w:fldChar w:fldCharType="begin"/>
      </w:r>
      <w:r w:rsidR="00771E9B">
        <w:instrText xml:space="preserve"> ADDIN ZOTERO_ITEM CSL_CITATION {"citationID":"qOkF5Nua","properties":{"formattedCitation":"(Borsboom et al., 2021)","plainCitation":"(Borsboom et al., 2021)","noteIndex":0},"citationItems":[{"id":4686,"uris":["http://zotero.org/groups/5379819/items/48IXTWJI"],"itemData":{"id":4686,"type":"article-journal","abstract":"In recent years, network analysis has been applied to identify and analyse patterns of statistical association in multivariate psychological data. In these approaches, network nodes represent variables in a data set, and edges represent pairwise conditional associations between variables in the data, while conditioning on the remaining variables. This Primer provides an anatomy of these techniques, describes the current state of the art and discusses open problems. We identify relevant data structures in which network analysis may be applied: cross-sectional data, repeated measures and intensive longitudinal data. We then discuss the estimation of network structures in each of these cases, as well as assessment techniques to evaluate network robustness and replicability. Successful applications of the technique in different research areas are highlighted. Finally, we discuss limitations and challenges for future research. Network analysis allows the investigation of complex patterns and relationships by examining nodes and the edges connecting them. Borsboom et al. discuss the adoption of network analysis in psychological research.","container-title":"Nature Reviews Methods Primers","DOI":"10.1038/s43586-021-00055-w","issue":"1","language":"en","page":"58","title":"Network analysis of multivariate data in psychological science","volume":"1","author":[{"family":"Borsboom","given":"Denny"},{"family":"Deserno","given":"Marie K."},{"family":"Rhemtulla","given":"Mijke"},{"family":"Epskamp","given":"Sacha"},{"family":"Fried","given":"Eiko I."},{"family":"McNally","given":"Richard J."},{"family":"Robinaugh","given":"Donald J."},{"family":"Perugini","given":"Marco"},{"family":"Dalege","given":"Jonas"},{"family":"Costantini","given":"Giulio"},{"family":"Isvoranu","given":"Adela-Maria"},{"family":"Wysocki","given":"Anna C."},{"family":"Borkulo","given":"Claudia D.","dropping-particle":"van"},{"family":"Bork","given":"Riet","dropping-particle":"van"},{"family":"Waldorp","given":"Lourens J."}],"issued":{"date-parts":[["2021"]]},"citation-key":"borsboomNetworkAnalysisMultivariate2021"}}],"schema":"https://github.com/citation-style-language/schema/raw/master/csl-citation.json"} </w:instrText>
      </w:r>
      <w:r w:rsidR="00381F13" w:rsidRPr="00753F1A">
        <w:fldChar w:fldCharType="separate"/>
      </w:r>
      <w:r w:rsidR="00381F13" w:rsidRPr="00753F1A">
        <w:rPr>
          <w:noProof/>
        </w:rPr>
        <w:t>(Borsboom et al., 2021)</w:t>
      </w:r>
      <w:r w:rsidR="00381F13" w:rsidRPr="00753F1A">
        <w:fldChar w:fldCharType="end"/>
      </w:r>
      <w:r w:rsidR="00381F13" w:rsidRPr="00753F1A">
        <w:t xml:space="preserve">. </w:t>
      </w:r>
      <w:r w:rsidRPr="000E797D">
        <w:t>Variables are first selected through a literature review to ensure construct validity. Survey data is then analyzed using Graphical Models, which encode conditional dependencies as network edges and independencies as their absence</w:t>
      </w:r>
      <w:r>
        <w:t xml:space="preserve"> </w:t>
      </w:r>
      <w:r w:rsidR="00A41978" w:rsidRPr="00753F1A">
        <w:fldChar w:fldCharType="begin"/>
      </w:r>
      <w:r w:rsidR="00771E9B">
        <w:instrText xml:space="preserve"> ADDIN ZOTERO_ITEM CSL_CITATION {"citationID":"Gzq0308J","properties":{"formattedCitation":"(Lauritzen, 1996)","plainCitation":"(Lauritzen, 1996)","noteIndex":0},"citationItems":[{"id":"AoIcSA2G/bBezjFvl","uris":["http://zotero.org/users/10425122/items/MMW8X26B"],"itemData":{"id":1003,"type":"book","publisher":"Clarendon Press","title":"Graphical models","volume":"17","author":[{"family":"Lauritzen","given":"Steffen L"}],"issued":{"date-parts":[["1996"]]}}}],"schema":"https://github.com/citation-style-language/schema/raw/master/csl-citation.json"} </w:instrText>
      </w:r>
      <w:r w:rsidR="00A41978" w:rsidRPr="00753F1A">
        <w:fldChar w:fldCharType="separate"/>
      </w:r>
      <w:r w:rsidR="00A41978" w:rsidRPr="00753F1A">
        <w:rPr>
          <w:noProof/>
        </w:rPr>
        <w:t>(Lauritzen, 1996)</w:t>
      </w:r>
      <w:r w:rsidR="00A41978" w:rsidRPr="00753F1A">
        <w:fldChar w:fldCharType="end"/>
      </w:r>
      <w:r w:rsidR="00A41978" w:rsidRPr="00753F1A">
        <w:t xml:space="preserve">. </w:t>
      </w:r>
      <w:r w:rsidR="00AC2EB6" w:rsidRPr="00AC2EB6">
        <w:t xml:space="preserve">The resulting undirected network represents the aggregate structure of </w:t>
      </w:r>
      <w:r w:rsidR="00AC2EB6">
        <w:t xml:space="preserve">the </w:t>
      </w:r>
      <w:r w:rsidR="00AC2EB6" w:rsidRPr="00AC2EB6">
        <w:t>U.S. inequality belief</w:t>
      </w:r>
      <w:r w:rsidR="00AC2EB6">
        <w:t xml:space="preserve"> system</w:t>
      </w:r>
      <w:r w:rsidR="00AC2EB6" w:rsidRPr="00AC2EB6">
        <w:t>. Structural properties are analyzed, and parameter stability is tested using bootstrapping</w:t>
      </w:r>
      <w:r w:rsidR="00AC2EB6">
        <w:t xml:space="preserve"> </w:t>
      </w:r>
      <w:r w:rsidR="00381F13" w:rsidRPr="00753F1A">
        <w:fldChar w:fldCharType="begin"/>
      </w:r>
      <w:r w:rsidR="00771E9B">
        <w:instrText xml:space="preserve"> ADDIN ZOTERO_ITEM CSL_CITATION {"citationID":"SBCSJVo5","properties":{"formattedCitation":"(Efron, 1979)","plainCitation":"(Efron, 1979)","noteIndex":0},"citationItems":[{"id":"AoIcSA2G/5Z09I2Z1","uris":["http://zotero.org/users/10425122/items/DUYCELHK"],"itemData":{"id":1080,"type":"article-journal","container-title":"The Annals of Statistics","DOI":"10.1214/aos/1176344552","ISSN":"0090-5364","issue":"1","journalAbbreviation":"Ann. Statist.","source":"DOI.org (Crossref)","title":"Bootstrap Methods: Another Look at the Jackknife","title-short":"Bootstrap Methods","URL":"https://projecteuclid.org/journals/annals-of-statistics/volume-7/issue-1/Bootstrap-Methods-Another-Look-at-the-Jackknife/10.1214/aos/1176344552.full","volume":"7","author":[{"family":"Efron","given":"B."}],"accessed":{"date-parts":[["2023",11,24]]},"issued":{"date-parts":[["1979",1,1]]}}}],"schema":"https://github.com/citation-style-language/schema/raw/master/csl-citation.json"} </w:instrText>
      </w:r>
      <w:r w:rsidR="00381F13" w:rsidRPr="00753F1A">
        <w:fldChar w:fldCharType="separate"/>
      </w:r>
      <w:r w:rsidR="00381F13" w:rsidRPr="00753F1A">
        <w:rPr>
          <w:noProof/>
        </w:rPr>
        <w:t>(Efron, 1979)</w:t>
      </w:r>
      <w:r w:rsidR="00381F13" w:rsidRPr="00753F1A">
        <w:fldChar w:fldCharType="end"/>
      </w:r>
      <w:r w:rsidR="00381F13" w:rsidRPr="00753F1A">
        <w:t xml:space="preserve">. </w:t>
      </w:r>
    </w:p>
    <w:p w14:paraId="29D16B38" w14:textId="14CA466F" w:rsidR="00581F9E" w:rsidRDefault="00BF2CA7" w:rsidP="00581F9E">
      <w:pPr>
        <w:ind w:firstLine="720"/>
      </w:pPr>
      <w:r w:rsidRPr="00753F1A">
        <w:t xml:space="preserve">To address H1 and H2, a Mixed Graphical Model (mgm) is estimated </w:t>
      </w:r>
      <w:r w:rsidRPr="00753F1A">
        <w:fldChar w:fldCharType="begin"/>
      </w:r>
      <w:r w:rsidR="00771E9B">
        <w:instrText xml:space="preserve"> ADDIN ZOTERO_ITEM CSL_CITATION {"citationID":"wLmLMELB","properties":{"formattedCitation":"(Haslbeck &amp; Waldorp, 2020)","plainCitation":"(Haslbeck &amp; Waldorp, 2020)","noteIndex":0},"citationItems":[{"id":4479,"uris":["http://zotero.org/groups/5373452/items/9KYQNAK9"],"itemData":{"id":4479,"type":"article-journal","container-title":"Journal of Statistical Software","DOI":"10.18637/jss.v093.i08","issue":"8","title":"mgm : Estimating Time-Varying Mixed Graphical Models in High-Dimensional Data","volume":"93","author":[{"family":"Haslbeck","given":"Jonas M B"},{"family":"Waldorp","given":"Lourens J"}],"issued":{"date-parts":[["2020"]]},"citation-key":"haslbeckMgmEstimatingTimeVarying2020"}}],"schema":"https://github.com/citation-style-language/schema/raw/master/csl-citation.json"} </w:instrText>
      </w:r>
      <w:r w:rsidRPr="00753F1A">
        <w:fldChar w:fldCharType="separate"/>
      </w:r>
      <w:r w:rsidRPr="00753F1A">
        <w:rPr>
          <w:noProof/>
        </w:rPr>
        <w:t>(Haslbeck &amp; Waldorp, 2020)</w:t>
      </w:r>
      <w:r w:rsidRPr="00753F1A">
        <w:fldChar w:fldCharType="end"/>
      </w:r>
      <w:r w:rsidRPr="00753F1A">
        <w:t>. This model accommodate</w:t>
      </w:r>
      <w:r w:rsidR="00343044" w:rsidRPr="00753F1A">
        <w:t>s</w:t>
      </w:r>
      <w:r w:rsidRPr="00753F1A">
        <w:t xml:space="preserve"> variables measured </w:t>
      </w:r>
      <w:r w:rsidR="00343044" w:rsidRPr="00753F1A">
        <w:t>at</w:t>
      </w:r>
      <w:r w:rsidRPr="00753F1A">
        <w:t xml:space="preserve"> different scales and estimates parameters through </w:t>
      </w:r>
      <w:r w:rsidR="004E1217" w:rsidRPr="00753F1A">
        <w:t xml:space="preserve">a loop of </w:t>
      </w:r>
      <w:r w:rsidRPr="00753F1A">
        <w:t xml:space="preserve">node-wise </w:t>
      </w:r>
      <w:r w:rsidR="004E1217" w:rsidRPr="00753F1A">
        <w:t xml:space="preserve">regularized </w:t>
      </w:r>
      <w:r w:rsidR="00E44484" w:rsidRPr="00753F1A">
        <w:t xml:space="preserve">linear </w:t>
      </w:r>
      <w:r w:rsidRPr="00753F1A">
        <w:t>regression</w:t>
      </w:r>
      <w:r w:rsidR="004E1217" w:rsidRPr="00753F1A">
        <w:t>s</w:t>
      </w:r>
      <w:r w:rsidRPr="00753F1A">
        <w:t xml:space="preserve">. </w:t>
      </w:r>
      <w:r w:rsidR="00A41978" w:rsidRPr="00753F1A">
        <w:t>At the beginning of the analysis, v</w:t>
      </w:r>
      <w:r w:rsidRPr="00753F1A">
        <w:t xml:space="preserve">ariables are mean-centered and </w:t>
      </w:r>
      <w:r w:rsidR="004E1217" w:rsidRPr="00753F1A">
        <w:t xml:space="preserve">rescaled. </w:t>
      </w:r>
      <w:r w:rsidR="00343044" w:rsidRPr="00753F1A">
        <w:t>Then, each variable is iteratively regressed on every other, while controlling for the remaining nodes</w:t>
      </w:r>
      <w:r w:rsidR="004E1217" w:rsidRPr="00753F1A">
        <w:t xml:space="preserve">. To avoid multicollinearity issues and to </w:t>
      </w:r>
      <w:r w:rsidR="00581F9E">
        <w:t>model</w:t>
      </w:r>
      <w:r w:rsidR="004E1217" w:rsidRPr="00753F1A">
        <w:t xml:space="preserve"> specificity, mgm uses </w:t>
      </w:r>
      <w:r w:rsidR="00E11F0D" w:rsidRPr="00581F9E">
        <w:t>L</w:t>
      </w:r>
      <w:r w:rsidR="001C4507" w:rsidRPr="00581F9E">
        <w:t>1</w:t>
      </w:r>
      <w:r w:rsidR="001C4507" w:rsidRPr="00753F1A">
        <w:t xml:space="preserve">-penalized regression (LASSO) </w:t>
      </w:r>
      <w:r w:rsidR="001C4507" w:rsidRPr="00753F1A">
        <w:fldChar w:fldCharType="begin"/>
      </w:r>
      <w:r w:rsidR="00771E9B">
        <w:instrText xml:space="preserve"> ADDIN ZOTERO_ITEM CSL_CITATION {"citationID":"yRPVqBrE","properties":{"formattedCitation":"(Tibshirani, 1996)","plainCitation":"(Tibshirani, 1996)","noteIndex":0},"citationItems":[{"id":4655,"uris":["http://zotero.org/groups/5379819/items/4EF6CPI6"],"itemData":{"id":4655,"type":"article-journal","abstract":"We propose a new method for estimation in linear models. The ‘lasso’ minimizes the residual sum of squares subject to the sum of the absolute value of the coefficients being less than a constant. Because of the nature of this constraint it tends to produce some coefficients that are exactly 0 and hence gives interpretable models. Our simulation studies suggest that the lasso enjoys some of the favourable properties of both subset selection and ridge regression. It produces interpretable models like subset selection and exhibits the stability of ridge regression. There is also an interesting relationship with recent work in adaptive function estimation by Donoho and Johnstone. The lasso idea is quite general and can be applied in a variety of statistical models: extensions to generalized regression models and tree‐based models are briefly described.","container-title":"Journal of the Royal Statistical Society: Series B (Methodological)","DOI":"10.1111/j.2517-6161.1996.tb02080.x","ISSN":"0035-9246","issue":"1","page":"267–288","title":"Regression Shrinkage and Selection Via the Lasso","volume":"58","author":[{"family":"Tibshirani","given":"Robert"}],"issued":{"date-parts":[["1996"]]},"citation-key":"tibshiraniRegressionShrinkageSelection1996"}}],"schema":"https://github.com/citation-style-language/schema/raw/master/csl-citation.json"} </w:instrText>
      </w:r>
      <w:r w:rsidR="001C4507" w:rsidRPr="00753F1A">
        <w:fldChar w:fldCharType="separate"/>
      </w:r>
      <w:r w:rsidR="001C4507" w:rsidRPr="00753F1A">
        <w:rPr>
          <w:noProof/>
        </w:rPr>
        <w:t>(Tibshirani, 1996)</w:t>
      </w:r>
      <w:r w:rsidR="001C4507" w:rsidRPr="00753F1A">
        <w:fldChar w:fldCharType="end"/>
      </w:r>
      <w:r w:rsidR="001C4507" w:rsidRPr="00753F1A">
        <w:t>. LASSO regularization induces sparsity in the network matrix</w:t>
      </w:r>
      <w:r w:rsidR="0087018A" w:rsidRPr="00753F1A">
        <w:t xml:space="preserve">, as it </w:t>
      </w:r>
      <w:r w:rsidR="001C4507" w:rsidRPr="00753F1A">
        <w:t>force</w:t>
      </w:r>
      <w:r w:rsidR="0087018A" w:rsidRPr="00753F1A">
        <w:t>s</w:t>
      </w:r>
      <w:r w:rsidR="001C4507" w:rsidRPr="00753F1A">
        <w:t xml:space="preserve"> </w:t>
      </w:r>
      <w:r w:rsidR="0087018A" w:rsidRPr="00753F1A">
        <w:t>smaller</w:t>
      </w:r>
      <w:r w:rsidR="001C4507" w:rsidRPr="00753F1A">
        <w:t xml:space="preserve"> coefficients to become exactly zero, effectively performing variable selection</w:t>
      </w:r>
      <w:r w:rsidR="0087018A" w:rsidRPr="00753F1A">
        <w:t xml:space="preserve">. </w:t>
      </w:r>
      <w:r w:rsidR="00581F9E">
        <w:t>T</w:t>
      </w:r>
      <w:r w:rsidR="001C4507" w:rsidRPr="00753F1A">
        <w:t xml:space="preserve">he </w:t>
      </w:r>
      <w:r w:rsidR="00581F9E">
        <w:t xml:space="preserve">LASSO </w:t>
      </w:r>
      <w:r w:rsidR="001C4507" w:rsidRPr="00753F1A">
        <w:t xml:space="preserve">tuning parameter is </w:t>
      </w:r>
      <w:r w:rsidR="00B35C2F" w:rsidRPr="00753F1A">
        <w:t>searched</w:t>
      </w:r>
      <w:r w:rsidR="001C4507" w:rsidRPr="00753F1A">
        <w:t xml:space="preserve"> </w:t>
      </w:r>
      <w:r w:rsidR="00B35C2F" w:rsidRPr="00753F1A">
        <w:t xml:space="preserve">with a model selection approach and is found by </w:t>
      </w:r>
      <w:r w:rsidR="001C4507" w:rsidRPr="00753F1A">
        <w:t>minimizing the E</w:t>
      </w:r>
      <w:r w:rsidR="00B35C2F" w:rsidRPr="00753F1A">
        <w:t xml:space="preserve">xtended </w:t>
      </w:r>
      <w:r w:rsidR="001C4507" w:rsidRPr="00753F1A">
        <w:t>B</w:t>
      </w:r>
      <w:r w:rsidR="00B35C2F" w:rsidRPr="00753F1A">
        <w:t xml:space="preserve">ayesian </w:t>
      </w:r>
      <w:r w:rsidR="001C4507" w:rsidRPr="00753F1A">
        <w:t>I</w:t>
      </w:r>
      <w:r w:rsidR="00B35C2F" w:rsidRPr="00753F1A">
        <w:t xml:space="preserve">nformation </w:t>
      </w:r>
      <w:r w:rsidR="001C4507" w:rsidRPr="00753F1A">
        <w:t>C</w:t>
      </w:r>
      <w:r w:rsidR="00B35C2F" w:rsidRPr="00753F1A">
        <w:t>riterion</w:t>
      </w:r>
      <w:r w:rsidR="00742DDA" w:rsidRPr="00753F1A">
        <w:t xml:space="preserve">, an extension of the BIC </w:t>
      </w:r>
      <w:r w:rsidR="00742DDA" w:rsidRPr="00753F1A">
        <w:fldChar w:fldCharType="begin"/>
      </w:r>
      <w:r w:rsidR="00771E9B">
        <w:instrText xml:space="preserve"> ADDIN ZOTERO_ITEM CSL_CITATION {"citationID":"bYZqqUHA","properties":{"formattedCitation":"(Schwarz, 1978)","plainCitation":"(Schwarz, 1978)","noteIndex":0},"citationItems":[{"id":4630,"uris":["http://zotero.org/groups/5379819/items/JIIXQXGF"],"itemData":{"id":4630,"type":"article-journal","container-title":"The Annals of Statistics","DOI":"10.1214/aos/1176344136","issue":"2","note":"publisher: Institute of Mathematical Statistics","page":"461 – 464","title":"Estimating the Dimension of a Model","volume":"6","author":[{"family":"Schwarz","given":"Gideon"}],"issued":{"date-parts":[["1978"]]},"citation-key":"schwarzEstimatingDimensionModel1978"}}],"schema":"https://github.com/citation-style-language/schema/raw/master/csl-citation.json"} </w:instrText>
      </w:r>
      <w:r w:rsidR="00742DDA" w:rsidRPr="00753F1A">
        <w:fldChar w:fldCharType="separate"/>
      </w:r>
      <w:r w:rsidR="00742DDA" w:rsidRPr="00753F1A">
        <w:rPr>
          <w:noProof/>
        </w:rPr>
        <w:t xml:space="preserve">(Schwarz, </w:t>
      </w:r>
      <w:r w:rsidR="00742DDA" w:rsidRPr="00753F1A">
        <w:rPr>
          <w:noProof/>
        </w:rPr>
        <w:lastRenderedPageBreak/>
        <w:t>1978)</w:t>
      </w:r>
      <w:r w:rsidR="00742DDA" w:rsidRPr="00753F1A">
        <w:fldChar w:fldCharType="end"/>
      </w:r>
      <w:r w:rsidR="00742DDA" w:rsidRPr="00753F1A">
        <w:t xml:space="preserve"> that penalizes with additional intensity nonzero parameters </w:t>
      </w:r>
      <w:r w:rsidR="00B35C2F" w:rsidRPr="00753F1A">
        <w:fldChar w:fldCharType="begin"/>
      </w:r>
      <w:r w:rsidR="00771E9B">
        <w:instrText xml:space="preserve"> ADDIN ZOTERO_ITEM CSL_CITATION {"citationID":"2EOdNqi2","properties":{"formattedCitation":"(Chen &amp; Chen, 2008; Schwarz, 1978)","plainCitation":"(Chen &amp; Chen, 2008; Schwarz, 1978)","dontUpdate":true,"noteIndex":0},"citationItems":[{"id":4679,"uris":["http://zotero.org/groups/5379819/items/NM5IIWQ6"],"itemData":{"id":4679,"type":"article-journal","container-title":"Biometrika","DOI":"10.1093/biomet/asn034","ISSN":"0006-3444","issue":"3","page":"759–771","title":"Extended Bayesian information criteria for model selection with large model spaces","volume":"95","author":[{"family":"Chen","given":"J"},{"family":"Chen","given":"Z"}],"issued":{"date-parts":[["2008"]]},"citation-key":"chenExtendedBayesianInformation2008"}},{"id":4630,"uris":["http://zotero.org/groups/5379819/items/JIIXQXGF"],"itemData":{"id":4630,"type":"article-journal","container-title":"The Annals of Statistics","DOI":"10.1214/aos/1176344136","issue":"2","note":"publisher: Institute of Mathematical Statistics","page":"461 – 464","title":"Estimating the Dimension of a Model","volume":"6","author":[{"family":"Schwarz","given":"Gideon"}],"issued":{"date-parts":[["1978"]]},"citation-key":"schwarzEstimatingDimensionModel1978"}}],"schema":"https://github.com/citation-style-language/schema/raw/master/csl-citation.json"} </w:instrText>
      </w:r>
      <w:r w:rsidR="00B35C2F" w:rsidRPr="00753F1A">
        <w:fldChar w:fldCharType="separate"/>
      </w:r>
      <w:r w:rsidR="00B35C2F" w:rsidRPr="00753F1A">
        <w:fldChar w:fldCharType="end"/>
      </w:r>
      <w:r w:rsidR="00B35C2F" w:rsidRPr="00753F1A">
        <w:t xml:space="preserve">. This strategy </w:t>
      </w:r>
      <w:r w:rsidR="00343044" w:rsidRPr="00753F1A">
        <w:t>is</w:t>
      </w:r>
      <w:r w:rsidR="00B35C2F" w:rsidRPr="00753F1A">
        <w:t xml:space="preserve"> extensively validated </w:t>
      </w:r>
      <w:r w:rsidR="00B35C2F" w:rsidRPr="00753F1A">
        <w:fldChar w:fldCharType="begin"/>
      </w:r>
      <w:r w:rsidR="00771E9B">
        <w:instrText xml:space="preserve"> ADDIN ZOTERO_ITEM CSL_CITATION {"citationID":"6YM1AhTZ","properties":{"formattedCitation":"(Epskamp &amp; Fried, 2018; Foygel &amp; Drton, 2010; Haslbeck &amp; Waldorp, 2020)","plainCitation":"(Epskamp &amp; Fried, 2018; Foygel &amp; Drton, 2010; Haslbeck &amp; Waldorp, 2020)","noteIndex":0},"citationItems":[{"id":"AoIcSA2G/EUtI9EmV","uris":["http://zotero.org/users/10425122/items/FMKCYZGM"],"itemData":{"id":1006,"type":"article-journal","abstract":"Recent years have seen an emergence of network modeling applied to moods, attitudes, and problems in the realm of psychology. In this framework, psychological variables are understood to directly affect each other rather than being caused by an unobserved latent entity. In this tutorial, we introduce the reader to estimating the most popular network model for psychological data: the partial correlation network. We describe how regularization techniques can be used to efficiently estimate a parsimonious and interpretable network structure in psychological data. We show how to perform these analyses in R and demonstrate the method in an empirical example on posttraumatic stress disorder data. In addition, we discuss the effect of the hyperparameter that needs to be manually set by the researcher, how to handle non-normal data, how to determine the required sample size for a network analysis, and provide a checklist with potential solutions for problems that can arise when estimating regularized partial correlation networks.","container-title":"Psychological Methods","DOI":"10.1037/met0000167","ISSN":"1082-989X","issue":"4","note":"_eprint: 1607.01367\nPMID: 29595293","page":"617–634","title":"A Tutorial on Regularized Partial Correlation Networks","volume":"23","author":[{"family":"Epskamp","given":"Sacha"},{"family":"Fried","given":"Eiko I."}],"issued":{"date-parts":[["2018"]]}}},{"id":4270,"uris":["http://zotero.org/groups/5074670/items/ZPKRBPLN"],"itemData":{"id":4270,"type":"paper-conference","container-title":"Advances in Neural Information Processing Systems","publisher":"Curran Associates, Inc.","title":"Extended Bayesian Information Criteria for Gaussian Graphical Models","URL":"https://proceedings.neurips.cc/paper_files/paper/2010/file/072b030ba126b2f4b2374f342be9ed44-Paper.pdf","volume":"23","author":[{"family":"Foygel","given":"Rina"},{"family":"Drton","given":"Mathias"}],"editor":[{"family":"Lafferty","given":"J."},{"family":"Williams","given":"C."},{"family":"Shawe-Taylor","given":"J."},{"family":"Zemel","given":"R."},{"family":"Culotta","given":"A."}],"issued":{"date-parts":[["2010"]]},"citation-key":"foygelExtendedBayesianInformation2010"}},{"id":4479,"uris":["http://zotero.org/groups/5373452/items/9KYQNAK9"],"itemData":{"id":4479,"type":"article-journal","container-title":"Journal of Statistical Software","DOI":"10.18637/jss.v093.i08","issue":"8","title":"mgm : Estimating Time-Varying Mixed Graphical Models in High-Dimensional Data","volume":"93","author":[{"family":"Haslbeck","given":"Jonas M B"},{"family":"Waldorp","given":"Lourens J"}],"issued":{"date-parts":[["2020"]]},"citation-key":"haslbeckMgmEstimatingTimeVarying2020"}}],"schema":"https://github.com/citation-style-language/schema/raw/master/csl-citation.json"} </w:instrText>
      </w:r>
      <w:r w:rsidR="00B35C2F" w:rsidRPr="00753F1A">
        <w:fldChar w:fldCharType="separate"/>
      </w:r>
      <w:r w:rsidR="006411DE" w:rsidRPr="00753F1A">
        <w:rPr>
          <w:noProof/>
        </w:rPr>
        <w:t>(Epskamp &amp; Fried, 2018; Foygel &amp; Drton, 2010; Haslbeck &amp; Waldorp, 2020)</w:t>
      </w:r>
      <w:r w:rsidR="00B35C2F" w:rsidRPr="00753F1A">
        <w:fldChar w:fldCharType="end"/>
      </w:r>
      <w:r w:rsidR="00B35C2F" w:rsidRPr="00753F1A">
        <w:t xml:space="preserve"> </w:t>
      </w:r>
      <w:r w:rsidR="00343044" w:rsidRPr="00753F1A">
        <w:t>and</w:t>
      </w:r>
      <w:r w:rsidR="006411DE" w:rsidRPr="00753F1A">
        <w:t xml:space="preserve"> allows t</w:t>
      </w:r>
      <w:r w:rsidR="00343044" w:rsidRPr="00753F1A">
        <w:t>he quantification of</w:t>
      </w:r>
      <w:r w:rsidR="006411DE" w:rsidRPr="00753F1A">
        <w:t xml:space="preserve"> node predictability. </w:t>
      </w:r>
      <w:r w:rsidR="004E1217" w:rsidRPr="00753F1A">
        <w:t>Since all variables are modeled as contin</w:t>
      </w:r>
      <w:r w:rsidR="001C4507" w:rsidRPr="00753F1A">
        <w:t>u</w:t>
      </w:r>
      <w:r w:rsidR="004E1217" w:rsidRPr="00753F1A">
        <w:t xml:space="preserve">ous, </w:t>
      </w:r>
      <w:r w:rsidR="006411DE" w:rsidRPr="00753F1A">
        <w:t>R</w:t>
      </w:r>
      <w:r w:rsidR="006411DE" w:rsidRPr="00753F1A">
        <w:rPr>
          <w:vertAlign w:val="superscript"/>
        </w:rPr>
        <w:t>2</w:t>
      </w:r>
      <w:r w:rsidR="006411DE" w:rsidRPr="00753F1A">
        <w:t xml:space="preserve"> values are reported</w:t>
      </w:r>
      <w:r w:rsidR="0087018A" w:rsidRPr="00753F1A">
        <w:t xml:space="preserve">, and </w:t>
      </w:r>
      <w:r w:rsidR="006411DE" w:rsidRPr="00753F1A">
        <w:t xml:space="preserve">edges </w:t>
      </w:r>
      <w:r w:rsidR="0087018A" w:rsidRPr="00753F1A">
        <w:t xml:space="preserve">are interpretable </w:t>
      </w:r>
      <w:r w:rsidR="006411DE" w:rsidRPr="00753F1A">
        <w:t xml:space="preserve">as </w:t>
      </w:r>
      <w:r w:rsidR="0087018A" w:rsidRPr="00753F1A">
        <w:t xml:space="preserve">regularized </w:t>
      </w:r>
      <w:r w:rsidR="00581F9E">
        <w:t xml:space="preserve">linear </w:t>
      </w:r>
      <w:r w:rsidR="0087018A" w:rsidRPr="00753F1A">
        <w:t xml:space="preserve">regression </w:t>
      </w:r>
      <w:r w:rsidR="004E1217" w:rsidRPr="00753F1A">
        <w:t xml:space="preserve">coefficients </w:t>
      </w:r>
      <w:r w:rsidR="004E1217" w:rsidRPr="00753F1A">
        <w:fldChar w:fldCharType="begin"/>
      </w:r>
      <w:r w:rsidR="00771E9B">
        <w:instrText xml:space="preserve"> ADDIN ZOTERO_ITEM CSL_CITATION {"citationID":"44V7nxaf","properties":{"formattedCitation":"(Burger et al., 2022)","plainCitation":"(Burger et al., 2022)","noteIndex":0},"citationItems":[{"id":4650,"uris":["http://zotero.org/groups/5379819/items/685RFAIS"],"itemData":{"id":4650,"type":"article-journal","abstract":"Statistical network models describing multivariate dependency structures in psychological data have gained increasing popularity. Such comparably novel statistical techniques require specific guidelines to make them accessible to the research community. So far, researchers have provided tutorials guiding the estimation of networks and their accuracy. However, there is currently little guidance in determining what parts of the analyses and results should be documented in a scientific report. A lack of such reporting standards may foster researcher degrees of freedom and could provide fertile ground for questionable reporting practices. Here, we introduce reporting standards for network analyses in cross-sectional data, along with a tutorial and two examples. The presented guidelines are aimed at researchers as well as the broader scientific community, such as reviewers and journal editors evaluating scientific work. We conclude by discussing how the network literature specifically can benefit from such guidelines for reporting and transparency.","container-title":"Psychological Methods","DOI":"10.1037/met0000471","ISSN":"1082-989X","note":"PMID: 35404629","title":"Reporting Standards for Psychological Network Analyses in Cross-Sectional Data","author":[{"family":"Burger","given":"Julian"},{"family":"Isvoranu","given":"Adela-Maria"},{"family":"Lunansky","given":"Gabriela"},{"family":"Haslbeck","given":"Jonas M. B."},{"family":"Epskamp","given":"Sacha"},{"family":"Hoekstra","given":"Ria H. A."},{"family":"Fried","given":"Eiko I."},{"family":"Borsboom","given":"Denny"},{"family":"Blanken","given":"Tessa F."}],"issued":{"date-parts":[["2022"]]},"citation-key":"burgerReportingStandardsPsychological2022"}}],"schema":"https://github.com/citation-style-language/schema/raw/master/csl-citation.json"} </w:instrText>
      </w:r>
      <w:r w:rsidR="004E1217" w:rsidRPr="00753F1A">
        <w:fldChar w:fldCharType="separate"/>
      </w:r>
      <w:r w:rsidR="001C4507" w:rsidRPr="00753F1A">
        <w:rPr>
          <w:noProof/>
        </w:rPr>
        <w:t>(Burger et al., 2022)</w:t>
      </w:r>
      <w:r w:rsidR="004E1217" w:rsidRPr="00753F1A">
        <w:fldChar w:fldCharType="end"/>
      </w:r>
      <w:r w:rsidR="004E1217" w:rsidRPr="00753F1A">
        <w:t xml:space="preserve">. </w:t>
      </w:r>
    </w:p>
    <w:p w14:paraId="2B60E15E" w14:textId="58CEABF3" w:rsidR="00D508EA" w:rsidRDefault="006411DE" w:rsidP="00D508EA">
      <w:pPr>
        <w:ind w:firstLine="720"/>
      </w:pPr>
      <w:r w:rsidRPr="00753F1A">
        <w:t>H1 and H2 are tested</w:t>
      </w:r>
      <w:r w:rsidR="0087018A" w:rsidRPr="00753F1A">
        <w:t xml:space="preserve"> on the mgm network</w:t>
      </w:r>
      <w:r w:rsidR="00852050" w:rsidRPr="00753F1A">
        <w:rPr>
          <w:rStyle w:val="Rimandonotaapidipagina"/>
        </w:rPr>
        <w:footnoteReference w:id="3"/>
      </w:r>
      <w:r w:rsidRPr="00753F1A">
        <w:t xml:space="preserve">. </w:t>
      </w:r>
      <w:r w:rsidR="00581F9E" w:rsidRPr="00581F9E">
        <w:t>The small-worldness of the network, assessed using Telesford et al.</w:t>
      </w:r>
      <w:r w:rsidR="00581F9E">
        <w:t>’</w:t>
      </w:r>
      <w:r w:rsidR="00581F9E" w:rsidRPr="00581F9E">
        <w:t xml:space="preserve">s </w:t>
      </w:r>
      <w:r w:rsidR="00581F9E" w:rsidRPr="00753F1A">
        <w:fldChar w:fldCharType="begin"/>
      </w:r>
      <w:r w:rsidR="00771E9B">
        <w:instrText xml:space="preserve"> ADDIN ZOTERO_ITEM CSL_CITATION {"citationID":"tLpKc9iW","properties":{"formattedCitation":"(Telesford et al., 2011)","plainCitation":"(Telesford et al., 2011)","dontUpdate":true,"noteIndex":0},"citationItems":[{"id":4814,"uris":["http://zotero.org/groups/5379819/items/NT59RR7I"],"itemData":{"id":4814,"type":"article-journal","container-title":"Brain Connectivity","DOI":"10.1089/brain.2011.0038","ISSN":"2158-0014, 2158-0022","issue":"5","journalAbbreviation":"Brain Connectivity","language":"en","page":"367-375","source":"DOI.org (Crossref)","title":"The Ubiquity of Small-World Networks","volume":"1","author":[{"family":"Telesford","given":"Qawi K."},{"family":"Joyce","given":"Karen E."},{"family":"Hayasaka","given":"Satoru"},{"family":"Burdette","given":"Jonathan H."},{"family":"Laurienti","given":"Paul J."}],"issued":{"date-parts":[["2011",12]]},"citation-key":"telesfordUbiquitySmallWorldNetworks2011"}}],"schema":"https://github.com/citation-style-language/schema/raw/master/csl-citation.json"} </w:instrText>
      </w:r>
      <w:r w:rsidR="00581F9E" w:rsidRPr="00753F1A">
        <w:fldChar w:fldCharType="separate"/>
      </w:r>
      <w:r w:rsidR="00581F9E" w:rsidRPr="00753F1A">
        <w:rPr>
          <w:noProof/>
        </w:rPr>
        <w:t>(2011)</w:t>
      </w:r>
      <w:r w:rsidR="00581F9E" w:rsidRPr="00753F1A">
        <w:fldChar w:fldCharType="end"/>
      </w:r>
      <w:r w:rsidR="00581F9E">
        <w:t xml:space="preserve"> </w:t>
      </w:r>
      <w:r w:rsidR="00581F9E" w:rsidRPr="00581F9E">
        <w:t>test, compares clustering and connectivity with a lattice network of the same size.</w:t>
      </w:r>
      <w:r w:rsidR="00581F9E">
        <w:t xml:space="preserve"> </w:t>
      </w:r>
      <w:r w:rsidR="00581F9E" w:rsidRPr="00581F9E">
        <w:t xml:space="preserve">Clustering measures </w:t>
      </w:r>
      <w:r w:rsidR="00581F9E">
        <w:t xml:space="preserve">the extent to which </w:t>
      </w:r>
      <w:r w:rsidR="00581F9E" w:rsidRPr="00581F9E">
        <w:t>node</w:t>
      </w:r>
      <w:r w:rsidR="00581F9E">
        <w:t>s</w:t>
      </w:r>
      <w:r w:rsidR="00581F9E" w:rsidRPr="00581F9E">
        <w:t xml:space="preserve"> </w:t>
      </w:r>
      <w:r w:rsidR="00581F9E">
        <w:t xml:space="preserve">form </w:t>
      </w:r>
      <w:r w:rsidR="00581F9E" w:rsidRPr="00581F9E">
        <w:t xml:space="preserve">cliques </w:t>
      </w:r>
      <w:r w:rsidR="00581F9E" w:rsidRPr="00753F1A">
        <w:fldChar w:fldCharType="begin"/>
      </w:r>
      <w:r w:rsidR="00771E9B">
        <w:instrText xml:space="preserve"> ADDIN ZOTERO_ITEM CSL_CITATION {"citationID":"XNgLvXCR","properties":{"formattedCitation":"(Watts &amp; Strogatz, 1998)","plainCitation":"(Watts &amp; Strogatz, 1998)","noteIndex":0},"citationItems":[{"id":4627,"uris":["http://zotero.org/groups/5379819/items/879MBW8M"],"itemData":{"id":4627,"type":"article-journal","abstract":"Networks of coupled dynamical systems have been used to model biological oscillators1,2,3,4, Josephson junction arrays5,6, excitable media7, neural networks8,9,10, spatial games11, genetic control networks12 and many other self-organizing systems. Ordinarily, the connection topology is assumed to be either completely regular or completely random. But many biological, technological and social networks lie somewhere between these two extremes. Here we explore simple models of networks that can be tuned through this middle ground: regular networks ‘rewired’ to introduce increasing amounts of disorder. We find that these systems can be highly clustered, like regular lattices, yet have small characteristic path lengths, like random graphs. We call them ‘small-world’ networks, by analogy with the small-world phenomenon13,14 (popularly known as six degrees of separation15). The neural network of the worm Caenorhabditis elegans, the power grid of the western United States, and the collaboration graph of film actors are shown to be small-world networks. Models of dynamical systems with small-world coupling display enhanced signal-propagation speed, computational power, and synchronizability. In particular, infectious diseases spread more easily in small-world networks than in regular lattices.","container-title":"Nature","DOI":"10.1038/30918","ISSN":"0028-0836","issue":"6684","note":"PMID: 9623998","page":"440–442","title":"Collective dynamics of ‘small-world’ networks","volume":"393","author":[{"family":"Watts","given":"Duncan J."},{"family":"Strogatz","given":"Steven H."}],"issued":{"date-parts":[["1998"]]},"citation-key":"wattsCollectiveDynamicsSmallworld1998"}}],"schema":"https://github.com/citation-style-language/schema/raw/master/csl-citation.json"} </w:instrText>
      </w:r>
      <w:r w:rsidR="00581F9E" w:rsidRPr="00753F1A">
        <w:fldChar w:fldCharType="separate"/>
      </w:r>
      <w:r w:rsidR="00581F9E" w:rsidRPr="00753F1A">
        <w:rPr>
          <w:noProof/>
        </w:rPr>
        <w:t>(Watts &amp; Strogatz, 1998)</w:t>
      </w:r>
      <w:r w:rsidR="00581F9E" w:rsidRPr="00753F1A">
        <w:fldChar w:fldCharType="end"/>
      </w:r>
      <w:r w:rsidR="00581F9E" w:rsidRPr="00581F9E">
        <w:t>, and connectivity is evaluated via the Average Shortest Path Length</w:t>
      </w:r>
      <w:r w:rsidR="00581F9E" w:rsidRPr="00753F1A">
        <w:rPr>
          <w:rStyle w:val="Rimandonotaapidipagina"/>
        </w:rPr>
        <w:footnoteReference w:id="4"/>
      </w:r>
      <w:r w:rsidR="00581F9E" w:rsidRPr="00581F9E">
        <w:t xml:space="preserve"> (ASPL). Networks are small-world if their connectivity matches or exceeds a random network and their clustering is higher, producing values between −0.5 and 0.5.</w:t>
      </w:r>
      <w:r w:rsidR="00581F9E">
        <w:t xml:space="preserve"> </w:t>
      </w:r>
      <w:r w:rsidR="00B64BB3" w:rsidRPr="00753F1A">
        <w:t xml:space="preserve">The centrality of network nodes is calculated with the </w:t>
      </w:r>
      <w:r w:rsidR="00581F9E">
        <w:t>S</w:t>
      </w:r>
      <w:r w:rsidR="00B64BB3" w:rsidRPr="00753F1A">
        <w:t>trength metric</w:t>
      </w:r>
      <w:r w:rsidR="00020DED" w:rsidRPr="00753F1A">
        <w:t>, which sums the absolute values of the edge weights of the relationships in which a node is involved</w:t>
      </w:r>
      <w:r w:rsidR="00F91C7A" w:rsidRPr="00753F1A">
        <w:t xml:space="preserve"> </w:t>
      </w:r>
      <w:r w:rsidR="00F91C7A" w:rsidRPr="00753F1A">
        <w:fldChar w:fldCharType="begin"/>
      </w:r>
      <w:r w:rsidR="00771E9B">
        <w:instrText xml:space="preserve"> ADDIN ZOTERO_ITEM CSL_CITATION {"citationID":"SfA02PWE","properties":{"formattedCitation":"(Opsahl et al., 2010)","plainCitation":"(Opsahl et al., 2010)","noteIndex":0},"citationItems":[{"id":4813,"uris":["http://zotero.org/groups/5379819/items/LJ4CSZ9W"],"itemData":{"id":4813,"type":"article-journal","container-title":"Social Networks","DOI":"10.1016/j.socnet.2010.03.006","ISSN":"03788733","issue":"3","journalAbbreviation":"Social Networks","language":"en","page":"245-251","source":"DOI.org (Crossref)","title":"Node centrality in weighted networks: Generalizing degree and shortest paths","title-short":"Node centrality in weighted networks","volume":"32","author":[{"family":"Opsahl","given":"Tore"},{"family":"Agneessens","given":"Filip"},{"family":"Skvoretz","given":"John"}],"issued":{"date-parts":[["2010",7]]},"citation-key":"opsahlNodeCentralityWeighted2010"}}],"schema":"https://github.com/citation-style-language/schema/raw/master/csl-citation.json"} </w:instrText>
      </w:r>
      <w:r w:rsidR="00F91C7A" w:rsidRPr="00753F1A">
        <w:fldChar w:fldCharType="separate"/>
      </w:r>
      <w:r w:rsidR="00F91C7A" w:rsidRPr="00753F1A">
        <w:rPr>
          <w:noProof/>
        </w:rPr>
        <w:t>(Opsahl et al., 2010)</w:t>
      </w:r>
      <w:r w:rsidR="00F91C7A" w:rsidRPr="00753F1A">
        <w:fldChar w:fldCharType="end"/>
      </w:r>
      <w:r w:rsidR="00B64BB3" w:rsidRPr="00753F1A">
        <w:t>.</w:t>
      </w:r>
      <w:r w:rsidR="003F4971">
        <w:t xml:space="preserve"> </w:t>
      </w:r>
      <w:r w:rsidR="00B41D3D" w:rsidRPr="00680C08">
        <w:rPr>
          <w:highlight w:val="green"/>
        </w:rPr>
        <w:t>Strength captures direct, pairwise associations between attitudes, providing a robust measure of each node’s importance within the inequality belief system</w:t>
      </w:r>
      <w:r w:rsidR="00D508EA">
        <w:rPr>
          <w:rStyle w:val="Rimandonotaapidipagina"/>
          <w:highlight w:val="green"/>
        </w:rPr>
        <w:footnoteReference w:id="5"/>
      </w:r>
      <w:r w:rsidR="00B41D3D" w:rsidRPr="00680C08">
        <w:rPr>
          <w:highlight w:val="green"/>
        </w:rPr>
        <w:t xml:space="preserve">. </w:t>
      </w:r>
    </w:p>
    <w:p w14:paraId="60A6CEBA" w14:textId="730AD8B0" w:rsidR="00D508EA" w:rsidRDefault="0087018A" w:rsidP="00D508EA">
      <w:pPr>
        <w:ind w:firstLine="720"/>
      </w:pPr>
      <w:r w:rsidRPr="00753F1A">
        <w:lastRenderedPageBreak/>
        <w:t>H3</w:t>
      </w:r>
      <w:r w:rsidR="00BA5513" w:rsidRPr="00753F1A">
        <w:t xml:space="preserve"> investigates whether the network structure estimated on the full sample hides structural heterogeneities that are produced by different levels of anger </w:t>
      </w:r>
      <w:r w:rsidR="00F85C39">
        <w:t>towards</w:t>
      </w:r>
      <w:r w:rsidR="00BA5513" w:rsidRPr="00753F1A">
        <w:t xml:space="preserve"> inequality. A common approach for testing research questions involving group differences is to split the sample </w:t>
      </w:r>
      <w:r w:rsidR="00020DED" w:rsidRPr="00753F1A">
        <w:t>by the levels of a third variable</w:t>
      </w:r>
      <w:r w:rsidR="00BA5513" w:rsidRPr="00753F1A">
        <w:t xml:space="preserve">, estimate two network models, and compare them with a </w:t>
      </w:r>
      <w:r w:rsidR="00593A70">
        <w:t xml:space="preserve">permutation-based </w:t>
      </w:r>
      <w:r w:rsidR="00BA5513" w:rsidRPr="00753F1A">
        <w:t xml:space="preserve">Network Comparison Test </w:t>
      </w:r>
      <w:r w:rsidR="00BA5513" w:rsidRPr="00753F1A">
        <w:fldChar w:fldCharType="begin"/>
      </w:r>
      <w:r w:rsidR="00771E9B">
        <w:instrText xml:space="preserve"> ADDIN ZOTERO_ITEM CSL_CITATION {"citationID":"ZTogKMXf","properties":{"formattedCitation":"(Borkulo et al., 2022)","plainCitation":"(Borkulo et al., 2022)","noteIndex":0},"citationItems":[{"id":"AoIcSA2G/kCBI5Vfi","uris":["http://zotero.org/users/10425122/items/BGHWKBHL"],"itemData":{"id":1021,"type":"article-journal","abstract":"Network approaches to psychometric constructs, in which constructs are modeled in terms of interactions between their constituent factors, have rapidly gained popularity in psychology. Applications of such network approaches to various psychological constructs have recently moved from a descriptive stance, in which the goal is to estimate the network structure that pertains to a construct, to a more comparative stance, in which the goal is to compare network structures across populations. However, the statistical tools to do so are lacking. In this article, we present the network comparison test (NCT), which uses resampling-based permutation testing to compare network structures from two independent, cross-sectional data sets on invariance of (a) network structure, (b) edge (connection) strength, and (c) global strength. Performance of NCT is evaluated in simulations that show NCT to perform well in various circumstances for all three tests: The Type I error rate is close to the nominal signiﬁcance level, and power proves sufﬁciently high if sample size and difference between networks are substantial. We illustrate NCT by comparing depression symptom networks of males and females. Possible extensions of NCT are discussed.","container-title":"Psychological Methods","DOI":"10.1037/met0000476","ISSN":"1939-1463","language":"en","title":"Comparing network structures on three aspects: A permutation test.","title-short":"Comparing network structures on three aspects","URL":"http://doi.apa.org/getdoi.cfm?doi=10.1037/met0000476","author":[{"family":"Borkulo","given":"Claudia D.","dropping-particle":"van"},{"family":"Bork","given":"Riet","dropping-particle":"van"},{"family":"Boschloo","given":"Lynn"},{"family":"Kossakowski","given":"Jolanda J."},{"family":"Tio","given":"Pia"},{"family":"Schoevers","given":"Robert A."},{"family":"Borsboom","given":"Denny"},{"family":"Waldorp","given":"Lourens J."}],"issued":{"date-parts":[["2022",4]]}}}],"schema":"https://github.com/citation-style-language/schema/raw/master/csl-citation.json"} </w:instrText>
      </w:r>
      <w:r w:rsidR="00BA5513" w:rsidRPr="00753F1A">
        <w:fldChar w:fldCharType="separate"/>
      </w:r>
      <w:r w:rsidR="00BA5513" w:rsidRPr="00753F1A">
        <w:rPr>
          <w:noProof/>
        </w:rPr>
        <w:t>(Borkulo et al., 2022)</w:t>
      </w:r>
      <w:r w:rsidR="00BA5513" w:rsidRPr="00753F1A">
        <w:fldChar w:fldCharType="end"/>
      </w:r>
      <w:r w:rsidR="00BA5513" w:rsidRPr="00753F1A">
        <w:t xml:space="preserve">. </w:t>
      </w:r>
      <w:r w:rsidR="00CE1188" w:rsidRPr="00CE1188">
        <w:t>The split-sample strategy is commonly used by scholars employing a network approach to examine the structure of socio-political attitudes</w:t>
      </w:r>
      <w:r w:rsidR="00D508EA">
        <w:t>.</w:t>
      </w:r>
      <w:r w:rsidR="00CE1188" w:rsidRPr="00CE1188">
        <w:t xml:space="preserve"> </w:t>
      </w:r>
      <w:r w:rsidR="00593A3C">
        <w:t xml:space="preserve">Yet, </w:t>
      </w:r>
      <w:r w:rsidR="00D508EA">
        <w:t>these procedures are</w:t>
      </w:r>
      <w:r w:rsidR="00C44C21" w:rsidRPr="00753F1A">
        <w:t xml:space="preserve"> impeded by two shortcomings. First, data-split approaches reduce sample size, and thus statistical leverage; second, these strategies can only model a step moderation process, where the </w:t>
      </w:r>
      <w:r w:rsidR="00020DED" w:rsidRPr="00753F1A">
        <w:t xml:space="preserve">slope of a </w:t>
      </w:r>
      <w:r w:rsidR="00C44C21" w:rsidRPr="00753F1A">
        <w:t xml:space="preserve">relationship </w:t>
      </w:r>
      <w:r w:rsidR="00020DED" w:rsidRPr="00753F1A">
        <w:t>can differ between two groups, but not within them</w:t>
      </w:r>
      <w:r w:rsidR="00C44C21" w:rsidRPr="00753F1A">
        <w:t xml:space="preserve">. </w:t>
      </w:r>
      <w:r w:rsidR="00020DED" w:rsidRPr="00753F1A">
        <w:t xml:space="preserve">The </w:t>
      </w:r>
      <w:r w:rsidR="00C44C21" w:rsidRPr="00753F1A">
        <w:t>Moderated Network Model (MNM)</w:t>
      </w:r>
      <w:r w:rsidR="00BA5513" w:rsidRPr="00753F1A">
        <w:t xml:space="preserve"> </w:t>
      </w:r>
      <w:r w:rsidR="00020DED" w:rsidRPr="00753F1A">
        <w:t xml:space="preserve">mitigates both problems </w:t>
      </w:r>
      <w:r w:rsidR="00C44C21" w:rsidRPr="00753F1A">
        <w:fldChar w:fldCharType="begin"/>
      </w:r>
      <w:r w:rsidR="00771E9B">
        <w:instrText xml:space="preserve"> ADDIN ZOTERO_ITEM CSL_CITATION {"citationID":"dQpcAI7N","properties":{"formattedCitation":"(Haslbeck et al., 2021)","plainCitation":"(Haslbeck et al., 2021)","noteIndex":0},"citationItems":[{"id":4489,"uris":["http://zotero.org/groups/5373452/items/X4TLYJEX"],"itemData":{"id":4489,"type":"article-journal","abstract":"Pairwise network models such as the Gaussian Graphical Model (GGM) are a powerful and intuitive way to analyze dependencies in multivariate data. A key assumption of the GGM is that each pairwise interaction is independent of the values of all other variables. However, in psychological research, this is often implausible. In this article, we extend the GGM by allowing each pairwise interaction between two variables to be moderated by (a subset of) all other variables in the model, and thereby introduce a Moderated Network Model (MNM). We show how to construct MNMs and propose an -regularized nodewise regression approach to estimate them. We provide performance results in a simulation study and show that MNMs outperform the split-sample based methods Network Comparison Test (NCT) and Fused Graphical Lasso (FGL) in detecting moderation effects. Finally, we provide a fully reproducible tutorial on how to estimate MNMs with the R-package mgm and discuss possible issues with model misspecification.","container-title":"Multivariate Behavioral Research","DOI":"10.1080/00273171.2019.1677207","ISSN":"0027-3171","issue":"2","note":"PMID: 31782672","page":"256–287","title":"Moderated Network Models","volume":"56","author":[{"family":"Haslbeck","given":"Jonas M. B."},{"family":"Borsboom","given":"Denny"},{"family":"Waldorp","given":"Lourens J."}],"issued":{"date-parts":[["2021"]]},"citation-key":"haslbeckModeratedNetworkModels2021"}}],"schema":"https://github.com/citation-style-language/schema/raw/master/csl-citation.json"} </w:instrText>
      </w:r>
      <w:r w:rsidR="00C44C21" w:rsidRPr="00753F1A">
        <w:fldChar w:fldCharType="separate"/>
      </w:r>
      <w:r w:rsidR="00C44C21" w:rsidRPr="00753F1A">
        <w:rPr>
          <w:noProof/>
        </w:rPr>
        <w:t>(Haslbeck et al., 2021)</w:t>
      </w:r>
      <w:r w:rsidR="00C44C21" w:rsidRPr="00753F1A">
        <w:fldChar w:fldCharType="end"/>
      </w:r>
      <w:r w:rsidR="00C44C21" w:rsidRPr="00753F1A">
        <w:t xml:space="preserve">. </w:t>
      </w:r>
      <w:r w:rsidR="00020DED" w:rsidRPr="00753F1A">
        <w:t>Its edges are estimated</w:t>
      </w:r>
      <w:r w:rsidR="00742DDA" w:rsidRPr="00753F1A">
        <w:t xml:space="preserve"> with the same strategy outlined above, relying on a set of regularized linear regressions whose tuning parameter is obtained by minimizing the EBIC. However, in each of these regressions, the MNM </w:t>
      </w:r>
      <w:r w:rsidR="00852050" w:rsidRPr="00753F1A">
        <w:t>adds</w:t>
      </w:r>
      <w:r w:rsidR="00742DDA" w:rsidRPr="00753F1A">
        <w:t xml:space="preserve"> a moderation effect of a selected variable. </w:t>
      </w:r>
      <w:r w:rsidR="00020DED" w:rsidRPr="00753F1A">
        <w:t xml:space="preserve">Therefore, MNM produces two parameter matrices, one for the pairwise and one for </w:t>
      </w:r>
      <w:r w:rsidR="00D508EA">
        <w:t>the</w:t>
      </w:r>
      <w:r w:rsidR="00020DED" w:rsidRPr="00753F1A">
        <w:t xml:space="preserve"> three-way interaction</w:t>
      </w:r>
      <w:r w:rsidR="00D508EA">
        <w:t>s</w:t>
      </w:r>
      <w:r w:rsidR="00020DED" w:rsidRPr="00753F1A">
        <w:t>.</w:t>
      </w:r>
      <w:r w:rsidR="00742DDA" w:rsidRPr="00753F1A">
        <w:t xml:space="preserve"> To address H3, this article </w:t>
      </w:r>
      <w:r w:rsidR="00D42071" w:rsidRPr="00753F1A">
        <w:t xml:space="preserve">fits an MNM in which anger </w:t>
      </w:r>
      <w:r w:rsidR="00F85C39">
        <w:t>towards</w:t>
      </w:r>
      <w:r w:rsidR="00D42071" w:rsidRPr="00753F1A">
        <w:t xml:space="preserve"> inequality is specified as a moderator. H3 is confirmed if anger meaningfully moderates</w:t>
      </w:r>
      <w:r w:rsidR="00742DDA" w:rsidRPr="00753F1A">
        <w:t xml:space="preserve"> </w:t>
      </w:r>
      <w:r w:rsidR="00D42071" w:rsidRPr="00753F1A">
        <w:t xml:space="preserve">network edges. </w:t>
      </w:r>
    </w:p>
    <w:p w14:paraId="328E564A" w14:textId="4B165AF1" w:rsidR="00D508EA" w:rsidRDefault="00E44484" w:rsidP="00D508EA">
      <w:pPr>
        <w:ind w:firstLine="720"/>
      </w:pPr>
      <w:r w:rsidRPr="00753F1A">
        <w:t>H4</w:t>
      </w:r>
      <w:r w:rsidR="00020DED" w:rsidRPr="00753F1A">
        <w:t xml:space="preserve"> is tested with a</w:t>
      </w:r>
      <w:r w:rsidRPr="00753F1A">
        <w:t xml:space="preserve"> network simulation</w:t>
      </w:r>
      <w:r w:rsidR="00791750" w:rsidRPr="00753F1A">
        <w:t xml:space="preserve"> </w:t>
      </w:r>
      <w:r w:rsidR="00020DED" w:rsidRPr="00753F1A">
        <w:t>that</w:t>
      </w:r>
      <w:r w:rsidR="00791750" w:rsidRPr="00753F1A">
        <w:t xml:space="preserve"> </w:t>
      </w:r>
      <w:r w:rsidRPr="00753F1A">
        <w:t>requires variables</w:t>
      </w:r>
      <w:r w:rsidR="003B44D6">
        <w:t>’</w:t>
      </w:r>
      <w:r w:rsidRPr="00753F1A">
        <w:t xml:space="preserve"> dic</w:t>
      </w:r>
      <w:r w:rsidR="001633B9" w:rsidRPr="00753F1A">
        <w:t>hot</w:t>
      </w:r>
      <w:r w:rsidRPr="00753F1A">
        <w:t>omiz</w:t>
      </w:r>
      <w:r w:rsidR="00020DED" w:rsidRPr="00753F1A">
        <w:t>ation</w:t>
      </w:r>
      <w:r w:rsidR="00C21D91" w:rsidRPr="00753F1A">
        <w:rPr>
          <w:rStyle w:val="Rimandonotaapidipagina"/>
        </w:rPr>
        <w:footnoteReference w:id="6"/>
      </w:r>
      <w:r w:rsidRPr="00753F1A">
        <w:t xml:space="preserve">. </w:t>
      </w:r>
      <w:r w:rsidR="00020DED" w:rsidRPr="00753F1A">
        <w:t xml:space="preserve">Edges of this model represent </w:t>
      </w:r>
      <w:r w:rsidR="00852050" w:rsidRPr="00753F1A">
        <w:t>associations between binary nodes</w:t>
      </w:r>
      <w:r w:rsidR="00020DED" w:rsidRPr="00753F1A">
        <w:t xml:space="preserve"> and</w:t>
      </w:r>
      <w:r w:rsidR="00852050" w:rsidRPr="00753F1A">
        <w:t xml:space="preserve"> are estimated with</w:t>
      </w:r>
      <w:r w:rsidR="001633B9" w:rsidRPr="00753F1A">
        <w:t xml:space="preserve"> logistic</w:t>
      </w:r>
      <w:r w:rsidR="00B75C9E">
        <w:t>—</w:t>
      </w:r>
      <w:r w:rsidR="00852050" w:rsidRPr="00753F1A">
        <w:t>rather than linear</w:t>
      </w:r>
      <w:r w:rsidR="00B75C9E">
        <w:t>—</w:t>
      </w:r>
      <w:r w:rsidR="00852050" w:rsidRPr="00753F1A">
        <w:t>regularized regression</w:t>
      </w:r>
      <w:r w:rsidR="001633B9" w:rsidRPr="00753F1A">
        <w:t>s. Hence, the mgm reduces to an Ising model</w:t>
      </w:r>
      <w:r w:rsidR="003E49E3" w:rsidRPr="00753F1A">
        <w:t xml:space="preserve"> </w:t>
      </w:r>
      <w:r w:rsidR="00C21D91" w:rsidRPr="00753F1A">
        <w:fldChar w:fldCharType="begin"/>
      </w:r>
      <w:r w:rsidR="00771E9B">
        <w:instrText xml:space="preserve"> ADDIN ZOTERO_ITEM CSL_CITATION {"citationID":"Ief8wDil","properties":{"formattedCitation":"(Ising, 1925)","plainCitation":"(Ising, 1925)","noteIndex":0},"citationItems":[{"id":4815,"uris":["http://zotero.org/groups/5379819/items/HERAWUBM"],"itemData":{"id":4815,"type":"article-journal","container-title":"Zeitschrift für Physik","DOI":"10.1007/BF02980577","ISSN":"0044-3328","issue":"1","journalAbbreviation":"Z. Physik","language":"de","page":"253-258","source":"DOI.org (Crossref)","title":"Beitrag zur Theorie des Ferromagnetismus","volume":"31","author":[{"family":"Ising","given":"Ernst"}],"issued":{"date-parts":[["1925",2]]},"citation-key":"isingBeitragZurTheorie1925"}}],"schema":"https://github.com/citation-style-language/schema/raw/master/csl-citation.json"} </w:instrText>
      </w:r>
      <w:r w:rsidR="00C21D91" w:rsidRPr="00753F1A">
        <w:fldChar w:fldCharType="separate"/>
      </w:r>
      <w:r w:rsidR="00C21D91" w:rsidRPr="00753F1A">
        <w:rPr>
          <w:noProof/>
        </w:rPr>
        <w:t>(Ising, 1925)</w:t>
      </w:r>
      <w:r w:rsidR="00C21D91" w:rsidRPr="00753F1A">
        <w:fldChar w:fldCharType="end"/>
      </w:r>
      <w:r w:rsidR="001633B9" w:rsidRPr="00753F1A">
        <w:t xml:space="preserve">, whose edges are interpretable as logistic regression coefficients </w:t>
      </w:r>
      <w:r w:rsidR="001633B9" w:rsidRPr="00753F1A">
        <w:fldChar w:fldCharType="begin"/>
      </w:r>
      <w:r w:rsidR="00771E9B">
        <w:instrText xml:space="preserve"> ADDIN ZOTERO_ITEM CSL_CITATION {"citationID":"3DRzPjAz","properties":{"formattedCitation":"(Borkulo et al., 2015)","plainCitation":"(Borkulo et al., 2015)","noteIndex":0},"citationItems":[{"id":4476,"uris":["http://zotero.org/groups/5373452/items/M4F7N2KW"],"itemData":{"id":4476,"type":"article-journal","container-title":"Scientific Reports","DOI":"10.1038/srep05918","ISSN":"2045-2322","issue":"1","language":"en","page":"5918","title":"A new method for constructing networks from binary data","volume":"4","author":[{"family":"Borkulo","given":"Claudia D.","dropping-particle":"van"},{"family":"Borsboom","given":"Denny"},{"family":"Epskamp","given":"Sacha"},{"family":"Blanken","given":"Tessa F."},{"family":"Boschloo","given":"Lynn"},{"family":"Schoevers","given":"Robert A."},{"family":"Waldorp","given":"Lourens J."}],"issued":{"date-parts":[["2015",5]]},"citation-key":"borkuloNewMethodConstructing2015"}}],"schema":"https://github.com/citation-style-language/schema/raw/master/csl-citation.json"} </w:instrText>
      </w:r>
      <w:r w:rsidR="001633B9" w:rsidRPr="00753F1A">
        <w:fldChar w:fldCharType="separate"/>
      </w:r>
      <w:r w:rsidR="001633B9" w:rsidRPr="00753F1A">
        <w:rPr>
          <w:noProof/>
        </w:rPr>
        <w:t>(Borkulo et al., 2015)</w:t>
      </w:r>
      <w:r w:rsidR="001633B9" w:rsidRPr="00753F1A">
        <w:fldChar w:fldCharType="end"/>
      </w:r>
      <w:r w:rsidR="001633B9" w:rsidRPr="00753F1A">
        <w:t xml:space="preserve">. </w:t>
      </w:r>
      <w:r w:rsidR="00791750" w:rsidRPr="00753F1A">
        <w:t xml:space="preserve">The Ising model </w:t>
      </w:r>
      <w:r w:rsidR="00020DED" w:rsidRPr="00753F1A">
        <w:t xml:space="preserve">can </w:t>
      </w:r>
      <w:r w:rsidR="00791750" w:rsidRPr="00753F1A">
        <w:t>estimate two additional classes of parameters that are discussed in Section 3.3.</w:t>
      </w:r>
      <w:r w:rsidR="001633B9" w:rsidRPr="00753F1A">
        <w:t xml:space="preserve">  </w:t>
      </w:r>
      <w:r w:rsidRPr="00753F1A">
        <w:t xml:space="preserve"> </w:t>
      </w:r>
    </w:p>
    <w:p w14:paraId="7E0A31BC" w14:textId="32E3B336" w:rsidR="000E797D" w:rsidRDefault="000E797D" w:rsidP="000E797D">
      <w:pPr>
        <w:ind w:firstLine="720"/>
      </w:pPr>
      <w:r w:rsidRPr="000E797D">
        <w:t xml:space="preserve">We evaluate </w:t>
      </w:r>
      <w:r>
        <w:t xml:space="preserve">the robustness of </w:t>
      </w:r>
      <w:r w:rsidRPr="000E797D">
        <w:t xml:space="preserve">edge </w:t>
      </w:r>
      <w:r>
        <w:t xml:space="preserve">weights </w:t>
      </w:r>
      <w:r w:rsidRPr="000E797D">
        <w:t>(Figures 2 and 4, Supplement)</w:t>
      </w:r>
      <w:r>
        <w:t xml:space="preserve"> and of the</w:t>
      </w:r>
      <w:r w:rsidRPr="000E797D">
        <w:t xml:space="preserve"> moderation effects </w:t>
      </w:r>
      <w:r>
        <w:t xml:space="preserve">of anger </w:t>
      </w:r>
      <w:r w:rsidRPr="000E797D">
        <w:t>(Table 2, Supplemental Material)</w:t>
      </w:r>
      <w:r>
        <w:t xml:space="preserve"> </w:t>
      </w:r>
      <w:r w:rsidRPr="000E797D">
        <w:t>with non-parametric bootstrapping</w:t>
      </w:r>
      <w:r w:rsidR="00F4317E" w:rsidRPr="00753F1A">
        <w:t xml:space="preserve"> </w:t>
      </w:r>
      <w:r w:rsidR="00F4317E" w:rsidRPr="00753F1A">
        <w:lastRenderedPageBreak/>
        <w:fldChar w:fldCharType="begin"/>
      </w:r>
      <w:r w:rsidR="00771E9B">
        <w:instrText xml:space="preserve"> ADDIN ZOTERO_ITEM CSL_CITATION {"citationID":"RIOcQCKh","properties":{"formattedCitation":"(Epskamp et al., 2018)","plainCitation":"(Epskamp et al., 2018)","noteIndex":0},"citationItems":[{"id":4487,"uris":["http://zotero.org/groups/5373452/items/YA7B3MJH"],"itemData":{"id":4487,"type":"article-journal","container-title":"Behavior Research Methods","DOI":"10.3758/s13428-017-0862-1","ISSN":"1554-3528","issue":"1","language":"en","page":"195–212","title":"Estimating psychological networks and their accuracy: A tutorial paper","title-short":"Estimating psychological networks and their accuracy","volume":"50","author":[{"family":"Epskamp","given":"Sacha"},{"family":"Borsboom","given":"Denny"},{"family":"Fried","given":"Eiko I."}],"issued":{"date-parts":[["2018",2]]},"citation-key":"epskampEstimatingPsychologicalNetworks2018"}}],"schema":"https://github.com/citation-style-language/schema/raw/master/csl-citation.json"} </w:instrText>
      </w:r>
      <w:r w:rsidR="00F4317E" w:rsidRPr="00753F1A">
        <w:fldChar w:fldCharType="separate"/>
      </w:r>
      <w:r w:rsidR="00F4317E" w:rsidRPr="00753F1A">
        <w:rPr>
          <w:noProof/>
        </w:rPr>
        <w:t>(Epskamp et al., 2018)</w:t>
      </w:r>
      <w:r w:rsidR="00F4317E" w:rsidRPr="00753F1A">
        <w:fldChar w:fldCharType="end"/>
      </w:r>
      <w:r>
        <w:t>,</w:t>
      </w:r>
      <w:r w:rsidR="00F4317E" w:rsidRPr="00753F1A">
        <w:t xml:space="preserve"> </w:t>
      </w:r>
      <w:r w:rsidRPr="000E797D">
        <w:t xml:space="preserve">generating 10,000 resamples </w:t>
      </w:r>
      <w:r>
        <w:t xml:space="preserve">on which we re-estimate networks, </w:t>
      </w:r>
      <w:r w:rsidRPr="000E797D">
        <w:t xml:space="preserve">to estimate 95% confidence intervals. Strength centrality stability is tested with case-dropping bootstraps, yielding the Correlation Stability (CS) coefficient, which should exceed 0.25, preferably 0.50. Bootstrapped difference tests compare edges or </w:t>
      </w:r>
      <w:r>
        <w:t>S</w:t>
      </w:r>
      <w:r w:rsidRPr="000E797D">
        <w:t>trength scores, with non-overlapping intervals indicating significant differences.</w:t>
      </w:r>
    </w:p>
    <w:p w14:paraId="2EB6DD3A" w14:textId="4DDC1A92" w:rsidR="00CE3490" w:rsidRDefault="000E797D" w:rsidP="000E797D">
      <w:pPr>
        <w:ind w:firstLine="720"/>
      </w:pPr>
      <w:r>
        <w:rPr>
          <w:highlight w:val="green"/>
        </w:rPr>
        <w:t>Last</w:t>
      </w:r>
      <w:r w:rsidR="00CE3490" w:rsidRPr="0049581B">
        <w:rPr>
          <w:highlight w:val="green"/>
        </w:rPr>
        <w:t xml:space="preserve">, we </w:t>
      </w:r>
      <w:r>
        <w:rPr>
          <w:highlight w:val="green"/>
        </w:rPr>
        <w:t xml:space="preserve">adopt community detection techniques to investigate how nodes of the inequality belief system cluster together. </w:t>
      </w:r>
      <w:r w:rsidR="00CE3490" w:rsidRPr="0049581B">
        <w:rPr>
          <w:highlight w:val="green"/>
        </w:rPr>
        <w:t xml:space="preserve">To cumulate with the partial-correlation-based Exploratory Graph Analysis </w:t>
      </w:r>
      <w:r w:rsidR="00B9439D">
        <w:rPr>
          <w:highlight w:val="green"/>
        </w:rPr>
        <w:t>(</w:t>
      </w:r>
      <w:r w:rsidR="00CE3490" w:rsidRPr="0049581B">
        <w:rPr>
          <w:highlight w:val="green"/>
        </w:rPr>
        <w:t>EGA</w:t>
      </w:r>
      <w:r w:rsidR="00B9439D">
        <w:rPr>
          <w:highlight w:val="green"/>
        </w:rPr>
        <w:t>)</w:t>
      </w:r>
      <w:r w:rsidR="00CE3490" w:rsidRPr="0049581B">
        <w:rPr>
          <w:highlight w:val="green"/>
        </w:rPr>
        <w:t xml:space="preserve"> technique, we adopt the Walktrap community detection algorithm</w:t>
      </w:r>
      <w:r w:rsidR="0049581B" w:rsidRPr="0049581B">
        <w:rPr>
          <w:highlight w:val="green"/>
        </w:rPr>
        <w:t xml:space="preserve"> </w:t>
      </w:r>
      <w:r w:rsidR="0049581B" w:rsidRPr="0049581B">
        <w:rPr>
          <w:highlight w:val="green"/>
        </w:rPr>
        <w:fldChar w:fldCharType="begin"/>
      </w:r>
      <w:r w:rsidR="00771E9B">
        <w:rPr>
          <w:highlight w:val="green"/>
        </w:rPr>
        <w:instrText xml:space="preserve"> ADDIN ZOTERO_ITEM CSL_CITATION {"citationID":"pj9vVmmK","properties":{"formattedCitation":"(H. F. Golino et al., 2017)","plainCitation":"(H. F. Golino et al., 2017)","dontUpdate":true,"noteIndex":0},"citationItems":[{"id":4647,"uris":["http://zotero.org/groups/5379819/items/A27N9TGM"],"itemData":{"id":4647,"type":"article-journal","abstract":"The estimation of the correct number of dimensions is a long-standing problem in psychometrics. Several methods have been proposed, such as parallel analysis (PA), Kaiser-Guttman’s eigenvalue-greater-than-one rule, multiple average partial procedure (MAP), the maximum-likelihood approaches that use fit indexes as BIC and EBIC and the less used and studied approach called very simple structure (VSS). In the present paper a new approach to estimate the number of dimensions will be introduced and compared via simulation to the traditional techniques pointed above. The approach proposed in the current paper is called exploratory graph analysis (EGA), since it is based on the graphical lasso with the regularization parameter specified using EBIC. The number of dimensions is verified using the walktrap, a random walk algorithm used to identify communities in networks. In total, 32,000 data sets were simulated to fit known factor structures, with the data sets varying across different criteria: number of factors (2 and 4), number of items (5 and 10), sample size (100, 500, 1000 and 5000) and correlation between factors (orthogonal, .20, .50 and .70), resulting in 64 different conditions. For each condition, 500 data sets were simulated using lavaan. The result shows that the EGA performs comparable to parallel analysis, EBIC, eBIC and to Kaiser-Guttman rule in a number of situations, especially when the number of factors was two. However, EGA was the only technique able to correctly estimate the number of dimensions in the four-factor structure when the correlation between factors were .7, showing an accuracy of 100% for a sample size of 5,000 observations. Finally, the EGA was used to estimate the number of factors in a real dataset, in order to compare its performance with the other six techniques tested in the simulation study.","container-title":"PLOS ONE","DOI":"10.1371/journal.pone.0174035","ISSN":"1932-6203","issue":"6","language":"en","page":"e0174035","title":"Exploratory graph analysis: A new approach for estimating the number of dimensions in psychological research","title-short":"Exploratory graph analysis","volume":"12","author":[{"family":"Golino","given":"Hudson F."},{"family":"Epskamp","given":"Sacha"},{"family":"Voracek","given":"Martin"}],"issued":{"date-parts":[["2017",6]]},"citation-key":"golinoExploratoryGraphAnalysis2017"}}],"schema":"https://github.com/citation-style-language/schema/raw/master/csl-citation.json"} </w:instrText>
      </w:r>
      <w:r w:rsidR="0049581B" w:rsidRPr="0049581B">
        <w:rPr>
          <w:highlight w:val="green"/>
        </w:rPr>
        <w:fldChar w:fldCharType="separate"/>
      </w:r>
      <w:r w:rsidR="0049581B" w:rsidRPr="0049581B">
        <w:rPr>
          <w:highlight w:val="green"/>
        </w:rPr>
        <w:t>(Golino et al., 2017)</w:t>
      </w:r>
      <w:r w:rsidR="0049581B" w:rsidRPr="0049581B">
        <w:rPr>
          <w:highlight w:val="green"/>
        </w:rPr>
        <w:fldChar w:fldCharType="end"/>
      </w:r>
      <w:r w:rsidR="00CE3490" w:rsidRPr="0049581B">
        <w:rPr>
          <w:highlight w:val="green"/>
        </w:rPr>
        <w:t>. EGA has been shown to perform on par with or better than traditional dimensionality assessment methods like factor and parallel analysis</w:t>
      </w:r>
      <w:r>
        <w:rPr>
          <w:rStyle w:val="Rimandonotaapidipagina"/>
          <w:highlight w:val="green"/>
        </w:rPr>
        <w:footnoteReference w:id="7"/>
      </w:r>
      <w:r w:rsidR="0049581B" w:rsidRPr="0049581B">
        <w:rPr>
          <w:highlight w:val="green"/>
        </w:rPr>
        <w:t xml:space="preserve"> </w:t>
      </w:r>
      <w:r w:rsidR="0049581B" w:rsidRPr="0049581B">
        <w:rPr>
          <w:highlight w:val="green"/>
        </w:rPr>
        <w:fldChar w:fldCharType="begin"/>
      </w:r>
      <w:r w:rsidR="00771E9B">
        <w:rPr>
          <w:highlight w:val="green"/>
        </w:rPr>
        <w:instrText xml:space="preserve"> ADDIN ZOTERO_ITEM CSL_CITATION {"citationID":"1lAn77Ya","properties":{"formattedCitation":"(H. Golino et al., 2020)","plainCitation":"(H. Golino et al., 2020)","dontUpdate":true,"noteIndex":0},"citationItems":[{"id":4714,"uris":["http://zotero.org/groups/5379819/items/EGNZG9H7"],"itemData":{"id":4714,"type":"article-journal","abstract":"Exploratory graph analysis (EGA) is a new technique that was recently proposed within the framework of network psychometrics to estimate the number of factors underlying multivariate data. Unlike other methods, EGA produces a visual guide—network plot—that not only indicates the number of dimensions to retain, but also which items cluster together and their level of association. Although previous studies have found EGA to be superior to traditional methods, they are limited in the conditions considered. These issues are addressed through an extensive simulation study that incorporates a wide range of plausible structures that may be found in practice, including continuous and dichotomous data, and unidimensional and multidimensional structures. Additionally, two new EGA techniques are presented: one that extends EGA to also deal with unidimensional structures, and the other based on the triangulated maximally filtered graph approach (EGAtmfg). Both EGA techniques are compared with 5 widely used factor analytic techniques. Overall, EGA and EGAtmfg are found to perform as well as the most accurate traditional method, parallel analysis, and to produce the best large-sample properties of all the methods evaluated. To facilitate the use and application of EGA, we present a straightforward R tutorial on how to apply and interpret EGA, using scores from a well-known psychological instrument: the MarloweCrowne Social Desirability Scale.","container-title":"Psychological Methods","DOI":"10.1037/met0000255","ISSN":"1939-1463","issue":"3","language":"en","page":"292–320","title":"Investigating the performance of exploratory graph analysis and traditional techniques to identify the number of latent factors: A simulation and tutorial.","title-short":"Investigating the performance of exploratory graph analysis and traditional techniques to identify the number of latent factors","volume":"25","author":[{"family":"Golino","given":"Hudson"},{"family":"Shi","given":"Dingjing"},{"family":"Christensen","given":"Alexander P."},{"family":"Garrido","given":"Luis Eduardo"},{"family":"Nieto","given":"Maria Dolores"},{"family":"Sadana","given":"Ritu"},{"family":"Thiyagarajan","given":"Jotheeswaran Amuthavalli"},{"family":"Martinez-Molina","given":"Agustin"}],"issued":{"date-parts":[["2020",6]]},"citation-key":"golinoInvestigatingPerformanceExploratory2020"}}],"schema":"https://github.com/citation-style-language/schema/raw/master/csl-citation.json"} </w:instrText>
      </w:r>
      <w:r w:rsidR="0049581B" w:rsidRPr="0049581B">
        <w:rPr>
          <w:highlight w:val="green"/>
        </w:rPr>
        <w:fldChar w:fldCharType="separate"/>
      </w:r>
      <w:r w:rsidR="0049581B" w:rsidRPr="0049581B">
        <w:rPr>
          <w:highlight w:val="green"/>
        </w:rPr>
        <w:t>(Golino et al., 2020)</w:t>
      </w:r>
      <w:r w:rsidR="0049581B" w:rsidRPr="0049581B">
        <w:rPr>
          <w:highlight w:val="green"/>
        </w:rPr>
        <w:fldChar w:fldCharType="end"/>
      </w:r>
      <w:r w:rsidR="00CE3490" w:rsidRPr="0049581B">
        <w:rPr>
          <w:highlight w:val="green"/>
        </w:rPr>
        <w:t xml:space="preserve">. </w:t>
      </w:r>
      <w:r w:rsidR="0049581B" w:rsidRPr="0049581B">
        <w:rPr>
          <w:highlight w:val="green"/>
        </w:rPr>
        <w:t xml:space="preserve">In the </w:t>
      </w:r>
      <w:r w:rsidR="0049581B">
        <w:rPr>
          <w:highlight w:val="green"/>
        </w:rPr>
        <w:t>remainder</w:t>
      </w:r>
      <w:r w:rsidR="0049581B" w:rsidRPr="0049581B">
        <w:rPr>
          <w:highlight w:val="green"/>
        </w:rPr>
        <w:t xml:space="preserve"> of the </w:t>
      </w:r>
      <w:r w:rsidR="00E16C5F">
        <w:rPr>
          <w:highlight w:val="green"/>
        </w:rPr>
        <w:t>Methods s</w:t>
      </w:r>
      <w:r w:rsidR="0049581B" w:rsidRPr="0049581B">
        <w:rPr>
          <w:highlight w:val="green"/>
        </w:rPr>
        <w:t>ection, we detail our simulation of attitude change.</w:t>
      </w:r>
      <w:r w:rsidR="0049581B">
        <w:t xml:space="preserve"> </w:t>
      </w:r>
    </w:p>
    <w:p w14:paraId="40B35586" w14:textId="08D321ED" w:rsidR="00CF178C" w:rsidRPr="00753F1A" w:rsidRDefault="00CF178C" w:rsidP="001E7009">
      <w:pPr>
        <w:pStyle w:val="Titolo3"/>
      </w:pPr>
      <w:r w:rsidRPr="00753F1A">
        <w:t>3.3 Network simulation</w:t>
      </w:r>
    </w:p>
    <w:p w14:paraId="288AF226" w14:textId="29457748" w:rsidR="007E7B00" w:rsidRDefault="00AC2EB6" w:rsidP="007E7B00">
      <w:r w:rsidRPr="00AC2EB6">
        <w:t>H4 is tested through a simulation of network dynamics using Ising’s model</w:t>
      </w:r>
      <w:r>
        <w:t xml:space="preserve"> </w:t>
      </w:r>
      <w:r w:rsidR="00E62E95" w:rsidRPr="00753F1A">
        <w:fldChar w:fldCharType="begin"/>
      </w:r>
      <w:r w:rsidR="00771E9B">
        <w:instrText xml:space="preserve"> ADDIN ZOTERO_ITEM CSL_CITATION {"citationID":"SRp32NBY","properties":{"formattedCitation":"(Dalege, Borsboom, Harreveld, &amp; Maas, 2017; Ising, 1925)","plainCitation":"(Dalege, Borsboom, Harreveld, &amp; Maas, 2017; Ising, 1925)","noteIndex":0},"citationItems":[{"id":4707,"uris":["http://zotero.org/groups/5379819/items/596QF49S"],"itemData":{"id":4707,"type":"article-journal","abstract":"In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der"}],"issued":{"date-parts":[["2017",7]]},"citation-key":"dalegeNetworkAnalysisAttitudes2017"}},{"id":4815,"uris":["http://zotero.org/groups/5379819/items/HERAWUBM"],"itemData":{"id":4815,"type":"article-journal","container-title":"Zeitschrift für Physik","DOI":"10.1007/BF02980577","ISSN":"0044-3328","issue":"1","journalAbbreviation":"Z. Physik","language":"de","page":"253-258","source":"DOI.org (Crossref)","title":"Beitrag zur Theorie des Ferromagnetismus","volume":"31","author":[{"family":"Ising","given":"Ernst"}],"issued":{"date-parts":[["1925",2]]},"citation-key":"isingBeitragZurTheorie1925"}}],"schema":"https://github.com/citation-style-language/schema/raw/master/csl-citation.json"} </w:instrText>
      </w:r>
      <w:r w:rsidR="00E62E95" w:rsidRPr="00753F1A">
        <w:fldChar w:fldCharType="separate"/>
      </w:r>
      <w:r w:rsidR="00E62E95" w:rsidRPr="00753F1A">
        <w:rPr>
          <w:noProof/>
        </w:rPr>
        <w:t>(Dalege, Borsboom, Harreveld, &amp; Maas, 2017; Ising, 1925)</w:t>
      </w:r>
      <w:r w:rsidR="00E62E95" w:rsidRPr="00753F1A">
        <w:fldChar w:fldCharType="end"/>
      </w:r>
      <w:r>
        <w:t>,</w:t>
      </w:r>
      <w:r w:rsidR="00791750" w:rsidRPr="00753F1A">
        <w:t xml:space="preserve"> </w:t>
      </w:r>
      <w:r w:rsidRPr="00AC2EB6">
        <w:t xml:space="preserve">where nodes represent endorsement or rejection of survey items (-1 or +1). The temperature parameter, governing system entropy, remains constant across simulations due to its correlation with attitude strength </w:t>
      </w:r>
      <w:r w:rsidR="00791750" w:rsidRPr="00AC2EB6">
        <w:t xml:space="preserve"> </w:t>
      </w:r>
      <w:r w:rsidR="00791750" w:rsidRPr="00AC2EB6">
        <w:fldChar w:fldCharType="begin"/>
      </w:r>
      <w:r w:rsidR="00771E9B">
        <w:instrText xml:space="preserve"> ADDIN ZOTERO_ITEM CSL_CITATION {"citationID":"n06pxvmU","properties":{"formattedCitation":"(Dalege et al., 2018)","plainCitation":"(Dalege et al., 2018)","noteIndex":0},"citationItems":[{"id":"AoIcSA2G/5RKA1RPb","uris":["http://zotero.org/users/10425122/items/VWKWQV78"],"itemData":{"id":121,"type":"article-journal","abstract":"This article introduces the Attitudinal Entropy (AE) framework, which builds on the Causal Attitude Network model that conceptualizes attitudes as Ising networks. The AE framework rests on three propositions. First, attitude inconsistency and instability are two related indications of attitudinal entropy, a measure of randomness derived from thermodynamics. Second, energy of attitude configurations serves as a local processing strategy to reduce the global entropy of attitude networks. Third, directing attention to and thinking about attitude objects reduces attitudinal entropy. We first discuss several determinants of attitudinal entropy reduction and show that several findings in the attitude literature, such as the mere thought effect on attitude polarization and the effects of heuristic versus systematic processing of arguments, follow from the AE framework. Second, we discuss the AE framework’s implications for ambivalence and cognitive dissonance.","container-title":"Psychological Inquiry","DOI":"10.1080/1047840X.2018.1537246","ISSN":"1047-840X, 1532-7965","issue":"4","journalAbbreviation":"Psychological Inquiry","language":"en","page":"175-193","source":"DOI.org (Crossref)","title":"The Attitudinal Entropy (AE) Framework as a General Theory of Individual Attitudes","volume":"29","author":[{"family":"Dalege","given":"Jonas"},{"family":"Borsboom","given":"Denny"},{"family":"Harreveld","given":"Frenk","non-dropping-particle":"van"},{"family":"Maas","given":"Han L. J.","non-dropping-particle":"van der"}],"issued":{"date-parts":[["2018",10,2]]}}}],"schema":"https://github.com/citation-style-language/schema/raw/master/csl-citation.json"} </w:instrText>
      </w:r>
      <w:r w:rsidR="00791750" w:rsidRPr="00AC2EB6">
        <w:fldChar w:fldCharType="separate"/>
      </w:r>
      <w:r w:rsidR="00791750" w:rsidRPr="00AC2EB6">
        <w:rPr>
          <w:noProof/>
        </w:rPr>
        <w:t>(Dalege et al., 2018)</w:t>
      </w:r>
      <w:r w:rsidR="00791750" w:rsidRPr="00AC2EB6">
        <w:fldChar w:fldCharType="end"/>
      </w:r>
      <w:r w:rsidR="007E7B00" w:rsidRPr="00AC2EB6">
        <w:t>.</w:t>
      </w:r>
      <w:r w:rsidR="007E7B00" w:rsidRPr="00753F1A">
        <w:t xml:space="preserve"> </w:t>
      </w:r>
      <w:r w:rsidRPr="00AC2EB6">
        <w:t>Two additional parameters, described by the Hamiltonian function, estimate the energy expenditure of the network configuration</w:t>
      </w:r>
      <w:r>
        <w:t>:</w:t>
      </w:r>
      <w:r w:rsidR="007E7B00" w:rsidRPr="00753F1A">
        <w:t xml:space="preserve"> </w:t>
      </w:r>
    </w:p>
    <w:p w14:paraId="3A5CBC5A" w14:textId="76AE03A5" w:rsidR="00AC2EB6" w:rsidRPr="00FF2B76" w:rsidRDefault="00352C28" w:rsidP="00FF2B76">
      <w:pPr>
        <w:jc w:val="center"/>
        <w:rPr>
          <w:color w:val="000000" w:themeColor="text1"/>
        </w:rPr>
      </w:pPr>
      <m:oMath>
        <m:r>
          <w:rPr>
            <w:rFonts w:ascii="Cambria Math" w:hAnsi="Cambria Math"/>
            <w:color w:val="000000" w:themeColor="text1"/>
          </w:rPr>
          <m:t>H</m:t>
        </m:r>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nary>
          <m:naryPr>
            <m:chr m:val="∑"/>
            <m:supHide m:val="1"/>
            <m:ctrlPr>
              <w:rPr>
                <w:rFonts w:ascii="Cambria Math" w:hAnsi="Cambria Math"/>
                <w:color w:val="000000" w:themeColor="text1"/>
              </w:rPr>
            </m:ctrlPr>
          </m:naryPr>
          <m:sub>
            <m:r>
              <w:rPr>
                <w:rFonts w:ascii="Cambria Math" w:hAnsi="Cambria Math"/>
                <w:color w:val="000000" w:themeColor="text1"/>
              </w:rPr>
              <m:t>i</m:t>
            </m:r>
            <m:ctrlPr>
              <w:rPr>
                <w:rFonts w:ascii="Cambria Math" w:hAnsi="Cambria Math"/>
                <w:i/>
                <w:color w:val="000000" w:themeColor="text1"/>
              </w:rPr>
            </m:ctrlPr>
          </m:sub>
          <m:sup>
            <m:ctrlPr>
              <w:rPr>
                <w:rFonts w:ascii="Cambria Math" w:hAnsi="Cambria Math"/>
                <w:i/>
                <w:color w:val="000000" w:themeColor="text1"/>
              </w:rPr>
            </m:ctrlPr>
          </m:sup>
          <m:e>
            <m:sSub>
              <m:sSubPr>
                <m:ctrlPr>
                  <w:rPr>
                    <w:rFonts w:ascii="Cambria Math" w:hAnsi="Cambria Math"/>
                    <w:i/>
                    <w:color w:val="000000" w:themeColor="text1"/>
                  </w:rPr>
                </m:ctrlPr>
              </m:sSubPr>
              <m:e>
                <m:r>
                  <m:rPr>
                    <m:sty m:val="p"/>
                  </m:rPr>
                  <w:rPr>
                    <w:rFonts w:ascii="Cambria Math" w:hAnsi="Cambria Math"/>
                    <w:color w:val="000000" w:themeColor="text1"/>
                  </w:rPr>
                  <m:t>τ</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ctrlPr>
              <w:rPr>
                <w:rFonts w:ascii="Cambria Math" w:hAnsi="Cambria Math"/>
                <w:i/>
                <w:color w:val="000000" w:themeColor="text1"/>
              </w:rPr>
            </m:ctrlPr>
          </m:e>
        </m:nary>
        <m:r>
          <w:rPr>
            <w:rFonts w:ascii="Cambria Math" w:hAnsi="Cambria Math"/>
            <w:color w:val="000000" w:themeColor="text1"/>
          </w:rPr>
          <m:t>-</m:t>
        </m:r>
        <m:nary>
          <m:naryPr>
            <m:chr m:val="∑"/>
            <m:supHide m:val="1"/>
            <m:ctrlPr>
              <w:rPr>
                <w:rFonts w:ascii="Cambria Math" w:hAnsi="Cambria Math"/>
                <w:color w:val="000000" w:themeColor="text1"/>
              </w:rPr>
            </m:ctrlPr>
          </m:naryPr>
          <m:sub>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j</m:t>
            </m:r>
            <m:ctrlPr>
              <w:rPr>
                <w:rFonts w:ascii="Cambria Math" w:hAnsi="Cambria Math"/>
                <w:i/>
                <w:color w:val="000000" w:themeColor="text1"/>
              </w:rPr>
            </m:ctrlPr>
          </m:sub>
          <m:sup>
            <m:ctrlPr>
              <w:rPr>
                <w:rFonts w:ascii="Cambria Math" w:hAnsi="Cambria Math"/>
                <w:i/>
                <w:color w:val="000000" w:themeColor="text1"/>
              </w:rPr>
            </m:ctrlPr>
          </m:sup>
          <m:e>
            <m:sSub>
              <m:sSubPr>
                <m:ctrlPr>
                  <w:rPr>
                    <w:rFonts w:ascii="Cambria Math" w:hAnsi="Cambria Math"/>
                    <w:i/>
                    <w:color w:val="000000" w:themeColor="text1"/>
                  </w:rPr>
                </m:ctrlPr>
              </m:sSubPr>
              <m:e>
                <m:r>
                  <m:rPr>
                    <m:sty m:val="p"/>
                  </m:rPr>
                  <w:rPr>
                    <w:rFonts w:ascii="Cambria Math" w:hAnsi="Cambria Math"/>
                    <w:color w:val="000000" w:themeColor="text1"/>
                  </w:rPr>
                  <m:t>ω</m:t>
                </m:r>
              </m:e>
              <m:sub>
                <m:r>
                  <w:rPr>
                    <w:rFonts w:ascii="Cambria Math" w:hAnsi="Cambria Math"/>
                    <w:color w:val="000000" w:themeColor="text1"/>
                  </w:rPr>
                  <m:t>i,j</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ctrlPr>
              <w:rPr>
                <w:rFonts w:ascii="Cambria Math" w:hAnsi="Cambria Math"/>
                <w:i/>
                <w:color w:val="000000" w:themeColor="text1"/>
              </w:rPr>
            </m:ctrlPr>
          </m:e>
        </m:nary>
      </m:oMath>
      <w:r w:rsidR="007E7B00" w:rsidRPr="00EA6C09">
        <w:rPr>
          <w:color w:val="000000" w:themeColor="text1"/>
        </w:rPr>
        <w:t xml:space="preserve"> </w:t>
      </w:r>
    </w:p>
    <w:p w14:paraId="520DE7E8" w14:textId="77777777" w:rsidR="00AC2EB6" w:rsidRDefault="00AC2EB6" w:rsidP="00AC2EB6">
      <w:pPr>
        <w:ind w:firstLine="720"/>
      </w:pPr>
      <w:r w:rsidRPr="00AC2EB6">
        <w:t>Each network node (Xᵢ to Xⱼ) has a threshold (</w:t>
      </w:r>
      <w:r w:rsidRPr="00AC2EB6">
        <w:rPr>
          <w:rFonts w:ascii="Cambria Math" w:hAnsi="Cambria Math" w:cs="Cambria Math"/>
        </w:rPr>
        <w:t>𝛕</w:t>
      </w:r>
      <w:r w:rsidRPr="00AC2EB6">
        <w:t xml:space="preserve">ᵢ to </w:t>
      </w:r>
      <w:r w:rsidRPr="00AC2EB6">
        <w:rPr>
          <w:rFonts w:ascii="Cambria Math" w:hAnsi="Cambria Math" w:cs="Cambria Math"/>
        </w:rPr>
        <w:t>𝛕</w:t>
      </w:r>
      <w:r w:rsidRPr="00AC2EB6">
        <w:t xml:space="preserve">ⱼ) ranging from -1 to +1, indicating its likelihood of being endorsed (+1) or not (-1). The ω parameter models </w:t>
      </w:r>
      <w:r>
        <w:t xml:space="preserve">the </w:t>
      </w:r>
      <w:r w:rsidRPr="00AC2EB6">
        <w:t xml:space="preserve">strength </w:t>
      </w:r>
      <w:r>
        <w:t>of nodes interactions</w:t>
      </w:r>
      <w:r w:rsidRPr="00AC2EB6">
        <w:t xml:space="preserve">, with positive values for positive </w:t>
      </w:r>
      <w:r>
        <w:t>associations</w:t>
      </w:r>
      <w:r w:rsidRPr="00AC2EB6">
        <w:t xml:space="preserve"> and vice versa. Configurations </w:t>
      </w:r>
      <w:r>
        <w:t xml:space="preserve">of the belief system </w:t>
      </w:r>
      <w:r w:rsidRPr="00AC2EB6">
        <w:t xml:space="preserve">where </w:t>
      </w:r>
      <w:r w:rsidRPr="00AC2EB6">
        <w:lastRenderedPageBreak/>
        <w:t xml:space="preserve">nodes with </w:t>
      </w:r>
      <w:r>
        <w:t>positive</w:t>
      </w:r>
      <w:r w:rsidRPr="00AC2EB6">
        <w:t xml:space="preserve"> thresholds </w:t>
      </w:r>
      <w:r>
        <w:t>are connected</w:t>
      </w:r>
      <w:r w:rsidRPr="00AC2EB6">
        <w:t xml:space="preserve"> </w:t>
      </w:r>
      <w:r>
        <w:t>with positive</w:t>
      </w:r>
      <w:r w:rsidRPr="00AC2EB6">
        <w:t xml:space="preserve"> edges minimize energy expenditure, aligning with the Ising model</w:t>
      </w:r>
      <w:r>
        <w:t>’</w:t>
      </w:r>
      <w:r w:rsidRPr="00AC2EB6">
        <w:t>s principle that attitudes favor low-energy configurations.</w:t>
      </w:r>
    </w:p>
    <w:p w14:paraId="7D97D6B7" w14:textId="3ACAFACC" w:rsidR="00CF178C" w:rsidRPr="00753F1A" w:rsidRDefault="00AC2EB6" w:rsidP="000C36CB">
      <w:pPr>
        <w:ind w:firstLine="720"/>
      </w:pPr>
      <w:r w:rsidRPr="00AC2EB6">
        <w:t xml:space="preserve">The simulation models persuasion attempts targeting one node at a time </w:t>
      </w:r>
      <w:r>
        <w:t xml:space="preserve">and has already been </w:t>
      </w:r>
      <w:r w:rsidRPr="00AC2EB6">
        <w:t xml:space="preserve">applied to socio-political attitudes </w:t>
      </w:r>
      <w:r w:rsidRPr="00753F1A">
        <w:t xml:space="preserve"> </w:t>
      </w:r>
      <w:r w:rsidRPr="00753F1A">
        <w:fldChar w:fldCharType="begin"/>
      </w:r>
      <w:r w:rsidR="00771E9B">
        <w:instrText xml:space="preserve"> ADDIN ZOTERO_ITEM CSL_CITATION {"citationID":"1SyWzQ0n","properties":{"formattedCitation":"(Dalege, Borsboom, Harreveld, &amp; Maas, 2017; Schlicht-Schm\\uc0\\u228{}lzle et al., 2018)","plainCitation":"(Dalege, Borsboom, Harreveld, &amp; Maas, 2017; Schlicht-Schmälzle et al., 2018)","noteIndex":0},"citationItems":[{"id":4707,"uris":["http://zotero.org/groups/5379819/items/596QF49S"],"itemData":{"id":4707,"type":"article-journal","abstract":"In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der"}],"issued":{"date-parts":[["2017",7]]},"citation-key":"dalegeNetworkAnalysisAttitudes2017"}},{"id":4451,"uris":["http://zotero.org/groups/5373452/items/XMXPSA23"],"itemData":{"id":4451,"type":"article-journal","abstract":"How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citation-key":"schlicht-schmalzleAttitudeNetworkAnalysis2018"}}],"schema":"https://github.com/citation-style-language/schema/raw/master/csl-citation.json"} </w:instrText>
      </w:r>
      <w:r w:rsidRPr="00753F1A">
        <w:fldChar w:fldCharType="separate"/>
      </w:r>
      <w:r w:rsidRPr="00753F1A">
        <w:rPr>
          <w:kern w:val="0"/>
        </w:rPr>
        <w:t>(Dalege, Borsboom, Harreveld, &amp; Maas, 2017; Schlicht-Schmälzle et al., 2018)</w:t>
      </w:r>
      <w:r w:rsidRPr="00753F1A">
        <w:fldChar w:fldCharType="end"/>
      </w:r>
      <w:r w:rsidRPr="00AC2EB6">
        <w:t>. Manipulations increase node thresholds (</w:t>
      </w:r>
      <w:r w:rsidRPr="00AC2EB6">
        <w:rPr>
          <w:rFonts w:ascii="Cambria Math" w:hAnsi="Cambria Math" w:cs="Cambria Math"/>
        </w:rPr>
        <w:t>𝛕</w:t>
      </w:r>
      <w:r w:rsidRPr="00AC2EB6">
        <w:t xml:space="preserve">), with the dependent variable being the sum score of </w:t>
      </w:r>
      <w:r>
        <w:t>attitudes towards inequality</w:t>
      </w:r>
      <w:r w:rsidR="000C36CB">
        <w:rPr>
          <w:rStyle w:val="Rimandonotaapidipagina"/>
        </w:rPr>
        <w:footnoteReference w:id="8"/>
      </w:r>
      <w:r w:rsidRPr="00AC2EB6">
        <w:t xml:space="preserve"> before and after each manipulation. H4 is supported if changes in </w:t>
      </w:r>
      <w:r>
        <w:t xml:space="preserve">the </w:t>
      </w:r>
      <w:r w:rsidRPr="00AC2EB6">
        <w:rPr>
          <w:i/>
          <w:iCs/>
        </w:rPr>
        <w:t>perception of large income inequality</w:t>
      </w:r>
      <w:r w:rsidRPr="00AC2EB6">
        <w:t xml:space="preserve"> and </w:t>
      </w:r>
      <w:r w:rsidRPr="00AC2EB6">
        <w:rPr>
          <w:i/>
          <w:iCs/>
        </w:rPr>
        <w:t>belief in public redistribution</w:t>
      </w:r>
      <w:r w:rsidRPr="00AC2EB6">
        <w:t xml:space="preserve"> cause downstream effects, where a node’s state change influences others. The simulation creates 23 samples of 3,000 individuals answering 22 survey items. In the baseline, all nodes have a threshold of -0.1; in </w:t>
      </w:r>
      <w:r>
        <w:t xml:space="preserve">all </w:t>
      </w:r>
      <w:r w:rsidRPr="00AC2EB6">
        <w:t>other samples, one node is set to +1</w:t>
      </w:r>
      <w:r>
        <w:rPr>
          <w:rStyle w:val="Rimandonotaapidipagina"/>
        </w:rPr>
        <w:footnoteReference w:id="9"/>
      </w:r>
      <w:r w:rsidRPr="00AC2EB6">
        <w:t>. Networks are estimated</w:t>
      </w:r>
      <w:r w:rsidR="000C36CB">
        <w:t xml:space="preserve"> after each iteration</w:t>
      </w:r>
      <w:r w:rsidRPr="00AC2EB6">
        <w:t xml:space="preserve">, and sum scores </w:t>
      </w:r>
      <w:r>
        <w:t xml:space="preserve">are </w:t>
      </w:r>
      <w:r w:rsidRPr="00AC2EB6">
        <w:t>compared to assess structur</w:t>
      </w:r>
      <w:r w:rsidR="000C36CB">
        <w:t>al</w:t>
      </w:r>
      <w:r w:rsidRPr="00AC2EB6">
        <w:t xml:space="preserve"> changes.</w:t>
      </w:r>
      <w:r w:rsidR="007E7B00" w:rsidRPr="00753F1A">
        <w:t xml:space="preserve"> </w:t>
      </w:r>
    </w:p>
    <w:p w14:paraId="019B0C21" w14:textId="20D57837" w:rsidR="00CF178C" w:rsidRPr="00753F1A" w:rsidRDefault="00CF178C" w:rsidP="007E7B00">
      <w:pPr>
        <w:pStyle w:val="Titolo2"/>
      </w:pPr>
      <w:r w:rsidRPr="00753F1A">
        <w:t>4. Results</w:t>
      </w:r>
    </w:p>
    <w:p w14:paraId="48CB64BA" w14:textId="1A816413" w:rsidR="001B4CCF" w:rsidRPr="00753F1A" w:rsidRDefault="00246664" w:rsidP="001E7009">
      <w:pPr>
        <w:pStyle w:val="Titolo3"/>
      </w:pPr>
      <w:r w:rsidRPr="00753F1A">
        <w:t xml:space="preserve">4.1 Modelling </w:t>
      </w:r>
      <w:r w:rsidR="002A3252" w:rsidRPr="00753F1A">
        <w:t xml:space="preserve">the network of </w:t>
      </w:r>
      <w:r w:rsidRPr="00753F1A">
        <w:t xml:space="preserve">attitudes </w:t>
      </w:r>
      <w:r w:rsidR="00F85C39">
        <w:t>towards</w:t>
      </w:r>
      <w:r w:rsidRPr="00753F1A">
        <w:t xml:space="preserve"> inequality </w:t>
      </w:r>
    </w:p>
    <w:p w14:paraId="2A631BF7" w14:textId="74FFA338" w:rsidR="000C36CB" w:rsidRDefault="000C36CB" w:rsidP="007E7B00">
      <w:r w:rsidRPr="000C36CB">
        <w:t xml:space="preserve">Table 1 in the Supplemental Material </w:t>
      </w:r>
      <w:r>
        <w:t>shows descriptives of the</w:t>
      </w:r>
      <w:r w:rsidRPr="000C36CB">
        <w:t xml:space="preserve"> 22 attitudes. U.S. citizens widely perceive economic disparities, support egalitarian distribution, and view current inequalities as unfair. They see income inequality as significant, the tax system as regressive, and success as</w:t>
      </w:r>
      <w:r>
        <w:t xml:space="preserve"> mostly</w:t>
      </w:r>
      <w:r w:rsidRPr="000C36CB">
        <w:t xml:space="preserve"> tied to hard work and education. Respondents favor progressive taxation, expect action from corporations and public institutions to reduce income differences, and prioritize merit in wage allocation. They also view political actors as disinterested and ineffective in addressing inequalities.</w:t>
      </w:r>
    </w:p>
    <w:p w14:paraId="63A5094E" w14:textId="29843539" w:rsidR="00E0663C" w:rsidRPr="00753F1A" w:rsidRDefault="00352C28" w:rsidP="00F510BA">
      <w:pPr>
        <w:jc w:val="center"/>
      </w:pPr>
      <w:r>
        <w:rPr>
          <w:b/>
          <w:bCs/>
        </w:rPr>
        <w:lastRenderedPageBreak/>
        <w:t>[FIGURE 1 ABOUT HERE]</w:t>
      </w:r>
    </w:p>
    <w:p w14:paraId="313A100A" w14:textId="1230A225" w:rsidR="00042E60" w:rsidRDefault="000C36CB" w:rsidP="00042E60">
      <w:pPr>
        <w:ind w:firstLine="720"/>
      </w:pPr>
      <w:r w:rsidRPr="000C36CB">
        <w:t xml:space="preserve">Figure 1 illustrates the U.S. </w:t>
      </w:r>
      <w:r>
        <w:t>inequality belief system</w:t>
      </w:r>
      <w:r w:rsidRPr="000C36CB">
        <w:t xml:space="preserve">, with nodes representing </w:t>
      </w:r>
      <w:r>
        <w:t xml:space="preserve">the </w:t>
      </w:r>
      <w:r w:rsidRPr="000C36CB">
        <w:t xml:space="preserve">22 perceptions, beliefs, and judgments, </w:t>
      </w:r>
      <w:r w:rsidR="00042E60">
        <w:t>colored</w:t>
      </w:r>
      <w:r w:rsidRPr="000C36CB">
        <w:t xml:space="preserve"> </w:t>
      </w:r>
      <w:r w:rsidR="00042E60">
        <w:t>according to</w:t>
      </w:r>
      <w:r w:rsidRPr="000C36CB">
        <w:t xml:space="preserve"> community detection results. The network is visualized using a force-directed layout</w:t>
      </w:r>
      <w:r w:rsidR="00042E60">
        <w:t xml:space="preserve"> </w:t>
      </w:r>
      <w:r w:rsidR="00042E60" w:rsidRPr="00DF1675">
        <w:fldChar w:fldCharType="begin"/>
      </w:r>
      <w:r w:rsidR="00771E9B">
        <w:instrText xml:space="preserve"> ADDIN ZOTERO_ITEM CSL_CITATION {"citationID":"x3d1MFmx","properties":{"formattedCitation":"(Fruchterman &amp; Reingold, 1991)","plainCitation":"(Fruchterman &amp; Reingold, 1991)","noteIndex":0},"citationItems":[{"id":"AoIcSA2G/UPgfGESD","uris":["http://zotero.org/users/10425122/items/C3EK8F8S"],"itemData":{"id":1082,"type":"article-journal","abstract":"Abstract\n            We present a modification of the spring‐embedder model of Eades [Congressus Numerantium, 42, 149–160, (1984)] for drawing undirected graphs with straight edges. Our heuristic strives for uniform edge lengths, and we develop it in analogy to forces in natural systems, for a simple, elegant, conceptually‐intuitive, and efficient algorithm.","container-title":"Software: Practice and Experience","DOI":"10.1002/spe.4380211102","ISSN":"0038-0644, 1097-024X","issue":"11","journalAbbreviation":"Softw Pract Exp","language":"en","page":"1129-1164","source":"DOI.org (Crossref)","title":"Graph drawing by force‐directed placement","volume":"21","author":[{"family":"Fruchterman","given":"Thomas M. J."},{"family":"Reingold","given":"Edward M."}],"issued":{"date-parts":[["1991",11]]}}}],"schema":"https://github.com/citation-style-language/schema/raw/master/csl-citation.json"} </w:instrText>
      </w:r>
      <w:r w:rsidR="00042E60" w:rsidRPr="00DF1675">
        <w:fldChar w:fldCharType="separate"/>
      </w:r>
      <w:r w:rsidR="00042E60" w:rsidRPr="00DF1675">
        <w:rPr>
          <w:noProof/>
        </w:rPr>
        <w:t>(Fruchterman &amp; Reingold, 1991)</w:t>
      </w:r>
      <w:r w:rsidR="00042E60" w:rsidRPr="00DF1675">
        <w:fldChar w:fldCharType="end"/>
      </w:r>
      <w:r w:rsidRPr="000C36CB">
        <w:t>, with edges indicating positive</w:t>
      </w:r>
      <w:r w:rsidR="00042E60">
        <w:t xml:space="preserve"> (blue)</w:t>
      </w:r>
      <w:r w:rsidRPr="000C36CB">
        <w:t xml:space="preserve"> or negative </w:t>
      </w:r>
      <w:r w:rsidR="00042E60">
        <w:t xml:space="preserve">(red) </w:t>
      </w:r>
      <w:r w:rsidRPr="000C36CB">
        <w:t>associations between items. The attitudes form a single, cohesive belief system, showing that U.S. citizens organize their views on inequality, taxation, redistribution, and wages into one mental framework.</w:t>
      </w:r>
    </w:p>
    <w:p w14:paraId="637FCECA" w14:textId="77777777" w:rsidR="00042E60" w:rsidRDefault="00042E60" w:rsidP="00042E60">
      <w:pPr>
        <w:ind w:firstLine="720"/>
      </w:pPr>
      <w:r w:rsidRPr="00042E60">
        <w:t xml:space="preserve">The strongest positive associations in the model link </w:t>
      </w:r>
      <w:r>
        <w:t>explanations based on</w:t>
      </w:r>
      <w:r w:rsidRPr="00042E60">
        <w:t xml:space="preserve"> race and sex, political connections and knowing the right people, and perceptions of income inequality with support for public redistribution. The strongest negative associations in the network are those between </w:t>
      </w:r>
      <w:r>
        <w:t>explanations considering the i</w:t>
      </w:r>
      <w:r w:rsidRPr="00042E60">
        <w:t>mportance of hard work and giving bribes,</w:t>
      </w:r>
      <w:r>
        <w:t xml:space="preserve"> inequality beliefs pointing at</w:t>
      </w:r>
      <w:r w:rsidRPr="00042E60">
        <w:t xml:space="preserve"> the </w:t>
      </w:r>
      <w:r>
        <w:t>i</w:t>
      </w:r>
      <w:r w:rsidRPr="00042E60">
        <w:t xml:space="preserve">mportance of wealthy </w:t>
      </w:r>
      <w:r>
        <w:t>families</w:t>
      </w:r>
      <w:r w:rsidRPr="00042E60">
        <w:t xml:space="preserve"> and hard work</w:t>
      </w:r>
      <w:r>
        <w:t>, and between</w:t>
      </w:r>
      <w:r w:rsidRPr="00042E60">
        <w:t xml:space="preserve"> the </w:t>
      </w:r>
      <w:r>
        <w:t>b</w:t>
      </w:r>
      <w:r w:rsidRPr="00042E60">
        <w:t>elief in public redistribution and responsibility</w:t>
      </w:r>
      <w:r>
        <w:t xml:space="preserve"> as pay criteria.</w:t>
      </w:r>
    </w:p>
    <w:p w14:paraId="4EEAFCB5" w14:textId="65BD74F0" w:rsidR="007A46AD" w:rsidRPr="007A46AD" w:rsidRDefault="007A46AD" w:rsidP="007A46AD">
      <w:pPr>
        <w:ind w:firstLine="720"/>
      </w:pPr>
      <w:r>
        <w:t>N</w:t>
      </w:r>
      <w:r w:rsidRPr="007A46AD">
        <w:t xml:space="preserve">etwork edges </w:t>
      </w:r>
      <w:r>
        <w:t>reveal</w:t>
      </w:r>
      <w:r w:rsidRPr="007A46AD">
        <w:t xml:space="preserve"> two main patterns. First, most associations are positive, reflecting the coherent organization of U.S. citizens</w:t>
      </w:r>
      <w:r>
        <w:t>’</w:t>
      </w:r>
      <w:r w:rsidRPr="007A46AD">
        <w:t xml:space="preserve"> </w:t>
      </w:r>
      <w:r>
        <w:t>high</w:t>
      </w:r>
      <w:r w:rsidRPr="007A46AD">
        <w:t xml:space="preserve"> perceptions, egalitarian beliefs, and severe judgments about inequality. Second, the strongest connections occur between variables within the same conceptual domain. For example, pay criteria such as merit, responsibility, and training are strongly linked, as are the ten explanations of inequality, clustered at the bottom of Figure 1.</w:t>
      </w:r>
      <w:r>
        <w:t xml:space="preserve"> </w:t>
      </w:r>
    </w:p>
    <w:p w14:paraId="27ED86B8" w14:textId="431434A8" w:rsidR="007A46AD" w:rsidRDefault="007A46AD" w:rsidP="007A46AD">
      <w:pPr>
        <w:ind w:firstLine="720"/>
      </w:pPr>
      <w:r w:rsidRPr="007A46AD">
        <w:t xml:space="preserve">Structuralist explanations like religion, race, and sex are more likely to interact with each other than with individualist factors like hard work or education. </w:t>
      </w:r>
      <w:r>
        <w:t xml:space="preserve">Moreover, we also retrieve strong associations between different types of attitudes toward inequality, such as those between the </w:t>
      </w:r>
      <w:r w:rsidRPr="007A46AD">
        <w:t>perception of large income inequality and</w:t>
      </w:r>
      <w:r>
        <w:t xml:space="preserve"> the</w:t>
      </w:r>
      <w:r w:rsidRPr="007A46AD">
        <w:t xml:space="preserve"> belief in public redistribution, or between </w:t>
      </w:r>
      <w:r>
        <w:t xml:space="preserve">the perception of </w:t>
      </w:r>
      <w:r w:rsidRPr="007A46AD">
        <w:t xml:space="preserve">tax regressivity and </w:t>
      </w:r>
      <w:r>
        <w:t>the belief in</w:t>
      </w:r>
      <w:r w:rsidRPr="007A46AD">
        <w:t xml:space="preserve"> progressive taxation. </w:t>
      </w:r>
      <w:r>
        <w:t xml:space="preserve">Moreover, </w:t>
      </w:r>
      <w:r w:rsidRPr="007A46AD">
        <w:t>believing in need as a pay criterion is largely unrelated to endorsing merit or responsibility.</w:t>
      </w:r>
      <w:r>
        <w:t xml:space="preserve"> Therefore</w:t>
      </w:r>
      <w:r w:rsidRPr="007A46AD">
        <w:t>, not all semantically related attitudes strongly correlate</w:t>
      </w:r>
      <w:r>
        <w:t>.</w:t>
      </w:r>
      <w:r w:rsidRPr="007A46AD">
        <w:t xml:space="preserve"> </w:t>
      </w:r>
    </w:p>
    <w:p w14:paraId="0AEABCBB" w14:textId="6E774512" w:rsidR="00853384" w:rsidRDefault="00853384" w:rsidP="007A46AD">
      <w:pPr>
        <w:ind w:firstLine="720"/>
      </w:pPr>
      <w:r w:rsidRPr="00853384">
        <w:lastRenderedPageBreak/>
        <w:t xml:space="preserve">These associations create four distinct network communities, each representing different </w:t>
      </w:r>
      <w:r>
        <w:t>domains of attitudes towards</w:t>
      </w:r>
      <w:r w:rsidRPr="00853384">
        <w:t xml:space="preserve"> </w:t>
      </w:r>
      <w:r w:rsidRPr="0059051C">
        <w:t xml:space="preserve">inequality. The structuralist community (yellow) focuses on societal divisions that contribute to inequality, such as race, religion, and sex. The individualist community (green) centers on factors tied to individual </w:t>
      </w:r>
      <w:r w:rsidR="0059051C">
        <w:t>agency</w:t>
      </w:r>
      <w:r w:rsidRPr="0059051C">
        <w:t>, including hard work, education, and responsibility, merit, and training</w:t>
      </w:r>
      <w:r w:rsidR="0059051C">
        <w:t xml:space="preserve"> as </w:t>
      </w:r>
      <w:r w:rsidR="0059051C" w:rsidRPr="0059051C">
        <w:t>pay criteria</w:t>
      </w:r>
      <w:r w:rsidRPr="0059051C">
        <w:t>. The mixed community (blue) encompasses meso-level explanations rooted in social contexts, such as the importance of knowing the right people, having political connections, or coming from a wealthy family. Lastly, the red community includes</w:t>
      </w:r>
      <w:r w:rsidR="0059051C">
        <w:t xml:space="preserve"> all</w:t>
      </w:r>
      <w:r w:rsidRPr="0059051C">
        <w:t xml:space="preserve"> judgments, perceptions, and beliefs related to both public and private redistribution.</w:t>
      </w:r>
    </w:p>
    <w:p w14:paraId="034ED2F7" w14:textId="020001F6" w:rsidR="008B62ED" w:rsidRDefault="0059051C" w:rsidP="008B62ED">
      <w:pPr>
        <w:ind w:firstLine="720"/>
      </w:pPr>
      <w:r w:rsidRPr="0059051C">
        <w:t>Node predictability measures how much of a variable</w:t>
      </w:r>
      <w:r>
        <w:t>’</w:t>
      </w:r>
      <w:r w:rsidRPr="0059051C">
        <w:t xml:space="preserve">s variance is explained by the network model. Pay criteria show the lowest predictability, suggesting they are less integrated into the network and influenced by factors </w:t>
      </w:r>
      <w:r>
        <w:t>external to</w:t>
      </w:r>
      <w:r w:rsidRPr="0059051C">
        <w:t xml:space="preserve"> the model</w:t>
      </w:r>
      <w:r>
        <w:t xml:space="preserve">. </w:t>
      </w:r>
      <w:r w:rsidRPr="0059051C">
        <w:t xml:space="preserve">In contrast, the </w:t>
      </w:r>
      <w:r>
        <w:t>p</w:t>
      </w:r>
      <w:r w:rsidRPr="0059051C">
        <w:t xml:space="preserve">erception of large income inequality and the </w:t>
      </w:r>
      <w:r>
        <w:t>b</w:t>
      </w:r>
      <w:r w:rsidRPr="0059051C">
        <w:t xml:space="preserve">elief in public redistribution have the highest predictability, indicating that their levels are primarily determined by other variables included in the network model. This supports the validity </w:t>
      </w:r>
      <w:r>
        <w:t>of item</w:t>
      </w:r>
      <w:r w:rsidRPr="0059051C">
        <w:t xml:space="preserve"> selection, as key variables in inequality research are </w:t>
      </w:r>
      <w:r>
        <w:t>well-modeled by</w:t>
      </w:r>
      <w:r w:rsidRPr="0059051C">
        <w:t xml:space="preserve"> the </w:t>
      </w:r>
      <w:r>
        <w:t>inequality belief system.</w:t>
      </w:r>
    </w:p>
    <w:p w14:paraId="2704DA65" w14:textId="78CFFF29" w:rsidR="008B62ED" w:rsidRDefault="008B62ED" w:rsidP="008B62ED">
      <w:pPr>
        <w:ind w:firstLine="720"/>
      </w:pPr>
      <w:r w:rsidRPr="008B62ED">
        <w:t>According to belief system theory, this system is expected to exhibit a small-world structure (H1), balancing individuals’ needs for accuracy and consistency. Structurally, the network shows low density, with only 30.6% of possible edges present. Compared to a random network, it has a higher average shortest path length (ASPL) and lower clustering coefficient, resulting in a small-world score of 0.228, confirming H1.</w:t>
      </w:r>
    </w:p>
    <w:p w14:paraId="74ED5581" w14:textId="24AB9534" w:rsidR="008B62ED" w:rsidRPr="008B62ED" w:rsidRDefault="008B62ED" w:rsidP="008B62ED">
      <w:pPr>
        <w:ind w:firstLine="720"/>
      </w:pPr>
      <w:r>
        <w:t>We also hypothesize that the belief in public redistribution and the p</w:t>
      </w:r>
      <w:r w:rsidRPr="008B62ED">
        <w:t xml:space="preserve">erception of large income inequality </w:t>
      </w:r>
      <w:r>
        <w:t xml:space="preserve">are the most central nodes (H2). Figure 2 shows their high Strength centrality scores, indicating strong and frequent connections with other nodes. These variables consistently rank as the most central in both the full-scale and bootstrapped networks, with the belief in public redistribution slightly more central overall. Notably, centrality stability is high, with results remaining reliable even when 75% of the sample is dropped. Peripheral nodes include the four pay criteria and the belief in market redistribution, showing that high endorsement does not guarantee centrality. For example, while </w:t>
      </w:r>
      <w:r>
        <w:lastRenderedPageBreak/>
        <w:t>the support for market redistribution has a higher average endorsement than public redistribution, the latter is far more central, underscoring its pivotal role in the inequality belief system.</w:t>
      </w:r>
    </w:p>
    <w:p w14:paraId="489D5FDE" w14:textId="22BFC3D7" w:rsidR="001B4CCF" w:rsidRPr="00753F1A" w:rsidRDefault="00352C28" w:rsidP="00391C24">
      <w:pPr>
        <w:jc w:val="center"/>
      </w:pPr>
      <w:r>
        <w:t>[FIGURE 2 ABOUT HERE]</w:t>
      </w:r>
    </w:p>
    <w:p w14:paraId="139B5EA9" w14:textId="0B6FCBF7" w:rsidR="00246664" w:rsidRPr="00753F1A" w:rsidRDefault="00246664" w:rsidP="001E7009">
      <w:pPr>
        <w:pStyle w:val="Titolo3"/>
      </w:pPr>
      <w:r w:rsidRPr="00753F1A">
        <w:t xml:space="preserve">4.2 Estimating structural differences in the network of attitudes </w:t>
      </w:r>
      <w:r w:rsidR="00F85C39">
        <w:t>towards</w:t>
      </w:r>
      <w:r w:rsidRPr="00753F1A">
        <w:t xml:space="preserve"> inequality</w:t>
      </w:r>
    </w:p>
    <w:p w14:paraId="76ABC459" w14:textId="20D0A180" w:rsidR="00976C10" w:rsidRDefault="008B62ED" w:rsidP="007E7B00">
      <w:r w:rsidRPr="008B62ED">
        <w:t>Figure 3 confirms our hypothesis (H3) that anger toward inequality moderates the belief system’s structure. Each panel shows networks estimated at different anger levels, with anger depicted as a separate white node. More than 25 edges are strongly influenced by anger, as detailed in Table 2 of the Supplemental Material, with effects consistently found in over 83% of bootstrapped samples, ensuring robust results.</w:t>
      </w:r>
    </w:p>
    <w:p w14:paraId="52264BB4" w14:textId="32E31164" w:rsidR="002D6F4E" w:rsidRDefault="00352C28" w:rsidP="00391C24">
      <w:pPr>
        <w:jc w:val="center"/>
      </w:pPr>
      <w:r>
        <w:t>[FIGURE 3 ABOUT HERE]</w:t>
      </w:r>
    </w:p>
    <w:p w14:paraId="69453354" w14:textId="1770C04F" w:rsidR="008B62ED" w:rsidRDefault="008B62ED" w:rsidP="009F4A1A">
      <w:r w:rsidRPr="008B62ED">
        <w:t xml:space="preserve">The strongest moderation effect involves the relationship between the </w:t>
      </w:r>
      <w:r>
        <w:t>j</w:t>
      </w:r>
      <w:r w:rsidRPr="008B62ED">
        <w:t>udgment o</w:t>
      </w:r>
      <w:r>
        <w:t>n the</w:t>
      </w:r>
      <w:r w:rsidRPr="008B62ED">
        <w:t xml:space="preserve"> failure of public redistribution and the </w:t>
      </w:r>
      <w:r>
        <w:t>b</w:t>
      </w:r>
      <w:r w:rsidRPr="008B62ED">
        <w:t xml:space="preserve">elief in public redistribution. </w:t>
      </w:r>
      <w:r>
        <w:t xml:space="preserve">The magnitude of this moderation effect equals </w:t>
      </w:r>
      <w:r w:rsidRPr="008B62ED">
        <w:t xml:space="preserve">0.064. </w:t>
      </w:r>
      <w:r>
        <w:t>Indeed, w</w:t>
      </w:r>
      <w:r w:rsidRPr="008B62ED">
        <w:t xml:space="preserve">hen anger </w:t>
      </w:r>
      <w:r>
        <w:t>scores</w:t>
      </w:r>
      <w:r w:rsidRPr="008B62ED">
        <w:t xml:space="preserve"> zero, a unit increase in </w:t>
      </w:r>
      <w:r>
        <w:t>the b</w:t>
      </w:r>
      <w:r w:rsidRPr="008B62ED">
        <w:t xml:space="preserve">elief in public redistribution corresponds to a 0.025-unit increase in </w:t>
      </w:r>
      <w:r w:rsidR="001C621E">
        <w:t>the j</w:t>
      </w:r>
      <w:r w:rsidRPr="008B62ED">
        <w:t xml:space="preserve">udgment of its failure. As anger rises, this relationship strengthens. For example, when anger scores 3 (top-right panel of Figure 3), the relationship increases to 0.217, reaching 0.473 and 0.665 in </w:t>
      </w:r>
      <w:r w:rsidR="001C621E">
        <w:t>the bottom</w:t>
      </w:r>
      <w:r w:rsidRPr="008B62ED">
        <w:t xml:space="preserve"> panels. This moderation shows that anger toward inequality amplifies the link between these variables</w:t>
      </w:r>
      <w:r w:rsidR="001C621E">
        <w:t>.</w:t>
      </w:r>
      <w:r w:rsidRPr="008B62ED">
        <w:t xml:space="preserve"> </w:t>
      </w:r>
      <w:r w:rsidR="001C621E">
        <w:t xml:space="preserve">Therefore, Figure 3 underscores that the associations between distributive attitudes are generally stronger </w:t>
      </w:r>
      <w:r w:rsidR="001C621E" w:rsidRPr="001C621E">
        <w:t>for individuals who are angry towards inequality.</w:t>
      </w:r>
    </w:p>
    <w:p w14:paraId="5669FAD0" w14:textId="7D1B645C" w:rsidR="006D43B6" w:rsidRDefault="006D43B6" w:rsidP="009F4A1A">
      <w:r>
        <w:tab/>
      </w:r>
      <w:r w:rsidRPr="006D43B6">
        <w:t xml:space="preserve">Anger strongly moderates relationships between explanations of inequality. As anger increases, distinctions between individualist, structuralist, and mixed explanations </w:t>
      </w:r>
      <w:r>
        <w:t>become more pronounced</w:t>
      </w:r>
      <w:r w:rsidRPr="006D43B6">
        <w:t xml:space="preserve">. For example, at low anger, perceiving a wealthy family as important weakly predicts considering sex as significant, but this link strengthens significantly at high anger. Similarly, the connection between </w:t>
      </w:r>
      <w:r>
        <w:t xml:space="preserve">perceiving the importance of coming from a </w:t>
      </w:r>
      <w:r w:rsidRPr="006D43B6">
        <w:t xml:space="preserve">wealthy family and political connections grows </w:t>
      </w:r>
      <w:r>
        <w:t>for angry individuals</w:t>
      </w:r>
      <w:r w:rsidRPr="006D43B6">
        <w:t>.</w:t>
      </w:r>
      <w:r>
        <w:t xml:space="preserve"> </w:t>
      </w:r>
      <w:r w:rsidRPr="006D43B6">
        <w:t xml:space="preserve">In contrast, anger sharpens divides between structuralist and individualist </w:t>
      </w:r>
      <w:r>
        <w:t>factors</w:t>
      </w:r>
      <w:r w:rsidRPr="006D43B6">
        <w:t xml:space="preserve">. For example, when anger is low, parental education and race are unconnected, but at high anger, </w:t>
      </w:r>
      <w:r>
        <w:t xml:space="preserve">they are </w:t>
      </w:r>
      <w:r>
        <w:lastRenderedPageBreak/>
        <w:t>strongly and negatively connected.</w:t>
      </w:r>
      <w:r w:rsidRPr="006D43B6">
        <w:t xml:space="preserve"> Similarly, the weak negative association between personal education and giving bribes becomes strongly opposed</w:t>
      </w:r>
      <w:r>
        <w:t>.</w:t>
      </w:r>
    </w:p>
    <w:p w14:paraId="2E1413A4" w14:textId="77777777" w:rsidR="000A0D0C" w:rsidRDefault="006D43B6" w:rsidP="00976C10">
      <w:r>
        <w:tab/>
      </w:r>
      <w:r w:rsidRPr="006D43B6">
        <w:t xml:space="preserve">Anger also alters the role of specific variables, such as the </w:t>
      </w:r>
      <w:r>
        <w:t>i</w:t>
      </w:r>
      <w:r w:rsidRPr="006D43B6">
        <w:t xml:space="preserve">mportance of education and the </w:t>
      </w:r>
      <w:r>
        <w:t>b</w:t>
      </w:r>
      <w:r w:rsidRPr="006D43B6">
        <w:t xml:space="preserve">elief in market redistribution. At low anger, education </w:t>
      </w:r>
      <w:r>
        <w:t xml:space="preserve">is </w:t>
      </w:r>
      <w:r w:rsidRPr="006D43B6">
        <w:t xml:space="preserve">weakly </w:t>
      </w:r>
      <w:r>
        <w:t>as</w:t>
      </w:r>
      <w:r w:rsidRPr="006D43B6">
        <w:t>s</w:t>
      </w:r>
      <w:r>
        <w:t>ociated with the belief in</w:t>
      </w:r>
      <w:r w:rsidRPr="006D43B6">
        <w:t xml:space="preserve"> market redistribution, but this link becomes much stronger at high anger. As a result, the belief in market redistribution, typically peripheral in the network, becomes more central when anger is high, interacting more strongly with other perceptions and beliefs.</w:t>
      </w:r>
    </w:p>
    <w:p w14:paraId="79E8CBE3" w14:textId="77777777" w:rsidR="000A0D0C" w:rsidRDefault="000A0D0C" w:rsidP="000A0D0C">
      <w:r>
        <w:tab/>
        <w:t xml:space="preserve">At low levels of anger (top panels of Figure 3), the inequality belief system mirrors the full sample network (Figure 1), with four distinct network communities. However, as anger increases, the network consolidates into fewer communities, reflecting stronger interactions among distributive attitudes. When individuals experience higher anger (bottom panels of Figure 3), their belief system is structured into three communities, with explanations of inequality merging into a single group. This suggests that heightened anger drives U.S. citizens to see individual, structural, and mixed factors as increasingly interconnected in shaping social inequalities. </w:t>
      </w:r>
    </w:p>
    <w:p w14:paraId="169820C6" w14:textId="5A463913" w:rsidR="00976C10" w:rsidRPr="005141CB" w:rsidRDefault="000A0D0C" w:rsidP="000A0D0C">
      <w:pPr>
        <w:ind w:firstLine="720"/>
      </w:pPr>
      <w:r>
        <w:t>Anger intensifies most of the associations within the network, making attitudes toward inequality more contentious. Indeed, at low anger, the networks show weaker connections and fewer negative associations; for example, mean absolute edge weights are 0.061 and 0.068, with 46 and 59 negative edges when anger scores 0 and 3. At higher anger (scores 7 and 10), mean edge weights increase to 0.101 and 0.127, and negative edges rise to 62 and 63. This intensification means positive associations become stronger, while null or weakly negative relationships turn strongly negative, leading to a more polarized and tightly connected belief system.</w:t>
      </w:r>
      <w:r w:rsidR="009136E3" w:rsidRPr="009136E3">
        <w:t xml:space="preserve"> </w:t>
      </w:r>
    </w:p>
    <w:p w14:paraId="6BE78F10" w14:textId="50FE1C3C" w:rsidR="00B67272" w:rsidRPr="005141CB" w:rsidRDefault="00246664" w:rsidP="00C56316">
      <w:pPr>
        <w:pStyle w:val="Titolo3"/>
      </w:pPr>
      <w:r w:rsidRPr="005141CB">
        <w:t xml:space="preserve">4.3 Simulating </w:t>
      </w:r>
      <w:r w:rsidR="00976C10" w:rsidRPr="005141CB">
        <w:t xml:space="preserve">attitude </w:t>
      </w:r>
      <w:r w:rsidRPr="005141CB">
        <w:t xml:space="preserve">change </w:t>
      </w:r>
    </w:p>
    <w:p w14:paraId="47D55D59" w14:textId="77777777" w:rsidR="00590161" w:rsidRDefault="00590161" w:rsidP="00590161">
      <w:r>
        <w:t>T</w:t>
      </w:r>
      <w:r w:rsidRPr="00590161">
        <w:t xml:space="preserve">o test whether changes in central nodes trigger larger adjustments than peripheral ones, variables were dichotomized, and an Ising simulation was conducted. Table 1 in the Supplemental Material provides descriptives, and Figure 4 shows the resulting network (top) and node strength centrality </w:t>
      </w:r>
      <w:r>
        <w:t>(bottom)</w:t>
      </w:r>
    </w:p>
    <w:p w14:paraId="074D2230" w14:textId="5F6B0ADA" w:rsidR="00352C28" w:rsidRPr="005141CB" w:rsidRDefault="00590161" w:rsidP="00391C24">
      <w:pPr>
        <w:jc w:val="center"/>
      </w:pPr>
      <w:r w:rsidRPr="00590161">
        <w:t xml:space="preserve"> </w:t>
      </w:r>
      <w:r w:rsidR="00352C28" w:rsidRPr="005141CB">
        <w:t>[FIGURE 4 ABOUT HERE]</w:t>
      </w:r>
    </w:p>
    <w:p w14:paraId="484F8433" w14:textId="579610CA" w:rsidR="00590161" w:rsidRDefault="00590161" w:rsidP="00590161">
      <w:pPr>
        <w:ind w:firstLine="720"/>
      </w:pPr>
      <w:r w:rsidRPr="00590161">
        <w:lastRenderedPageBreak/>
        <w:t xml:space="preserve">In Figure 4, edges represent regularized logistic regression coefficients, with the layout replicating Figure 1 for comparability. The Ising network has similar density (0.32) and retains the strongest associations from the full-scale model, such as links between race and sex, tax regressivity and progressive taxation, and large income inequality and public redistribution. Strength scores and communities remain consistent, with </w:t>
      </w:r>
      <w:r>
        <w:t xml:space="preserve">the perception of </w:t>
      </w:r>
      <w:r w:rsidRPr="00590161">
        <w:t xml:space="preserve">large income inequality, </w:t>
      </w:r>
      <w:r>
        <w:t xml:space="preserve">the importance of </w:t>
      </w:r>
      <w:r w:rsidRPr="00590161">
        <w:t xml:space="preserve">race, and </w:t>
      </w:r>
      <w:r>
        <w:t xml:space="preserve">the belief in </w:t>
      </w:r>
      <w:r w:rsidRPr="00590161">
        <w:t xml:space="preserve">public redistribution as the most central nodes, while pay criteria and </w:t>
      </w:r>
      <w:r>
        <w:t xml:space="preserve">the belief in </w:t>
      </w:r>
      <w:r w:rsidRPr="00590161">
        <w:t>market redistribution are the most peripheral.</w:t>
      </w:r>
    </w:p>
    <w:p w14:paraId="43030B73" w14:textId="69457DE2" w:rsidR="00590161" w:rsidRDefault="00590161" w:rsidP="00590161">
      <w:r>
        <w:tab/>
        <w:t>Figure 1 in the Supplemental Material compares standardized centrality scores from the two models, showing minimal variation in rankings. The main exception is the belief in public redistribution, which ranks first in the mgm network but third in the Ising model. In both models, the perception of large income inequality, the importance of race, the belief in public redistribution, and the importance of wealthy families consistently score highest in centrality, with overlapping bootstrapped confidence intervals for most differences. However, the perception of large income inequality and the belief in public redistribution remain more central than all other nodes. Furthermore, the CS coefficient remains high (0.75), and the Ising network is confirmed to have a small-world structure (0.223).</w:t>
      </w:r>
    </w:p>
    <w:p w14:paraId="2B8E77A7" w14:textId="5EC4E7F2" w:rsidR="00C131EE" w:rsidRPr="005141CB" w:rsidRDefault="00352C28" w:rsidP="00EA6C09">
      <w:pPr>
        <w:jc w:val="center"/>
        <w:rPr>
          <w:sz w:val="20"/>
          <w:szCs w:val="20"/>
        </w:rPr>
      </w:pPr>
      <w:r w:rsidRPr="005141CB">
        <w:rPr>
          <w:sz w:val="20"/>
          <w:szCs w:val="20"/>
        </w:rPr>
        <w:t>[FIGURE 5 ABOUT HERE]</w:t>
      </w:r>
    </w:p>
    <w:p w14:paraId="21FBD3C4" w14:textId="53390AF8" w:rsidR="00E12978" w:rsidRDefault="00590161" w:rsidP="00E12978">
      <w:pPr>
        <w:ind w:firstLine="720"/>
      </w:pPr>
      <w:r w:rsidRPr="00590161">
        <w:t xml:space="preserve">H4 predicts that changes in central nodes will produce downstream effects, triggering broader adjustments in the inequality belief system. </w:t>
      </w:r>
      <w:r w:rsidR="00E12978" w:rsidRPr="00E12978">
        <w:t>To test this, we simulate manipulations targeting one node at a time by increasing its threshold—a parameter modeling the predisposition to endorse each attitude—from -0.1 to +1, while keeping the thresholds of other nodes fixed at -0.1. According to the Hamiltonian function, increasing a node's threshold does not guarantee a state change</w:t>
      </w:r>
      <w:r w:rsidR="00E12978">
        <w:t xml:space="preserve"> (i.e., from “not endorsed” to “endorsed”)</w:t>
      </w:r>
      <w:r w:rsidR="00E12978" w:rsidRPr="00E12978">
        <w:t>, as nodes are influenced not only by their predisposition but also by their connections to other nodes (ω parameter)</w:t>
      </w:r>
      <w:r w:rsidR="00E12978">
        <w:t>.</w:t>
      </w:r>
      <w:r w:rsidR="00E12978" w:rsidRPr="00E12978">
        <w:t xml:space="preserve"> </w:t>
      </w:r>
    </w:p>
    <w:p w14:paraId="30696C19" w14:textId="52D1F28F" w:rsidR="00E12978" w:rsidRDefault="00E12978" w:rsidP="00E12978">
      <w:pPr>
        <w:ind w:firstLine="720"/>
      </w:pPr>
      <w:r>
        <w:t xml:space="preserve">Figure 5 presents the results of the simulated manipulations through a forest plot showing the network sum scores after each intervention. When all thresholds are set to a moderately negative value (-0.1), the network sum score is -5.462 (CI = -5.721, -5.203), indicating a moderately negative </w:t>
      </w:r>
      <w:r>
        <w:lastRenderedPageBreak/>
        <w:t>configuration of attitudes. This additive index ranges from -22 (rejection of all items) to 22 (endorsement of all items).</w:t>
      </w:r>
    </w:p>
    <w:p w14:paraId="257B3816" w14:textId="06201123" w:rsidR="00E12978" w:rsidRDefault="00E12978" w:rsidP="00E12978">
      <w:pPr>
        <w:ind w:firstLine="720"/>
      </w:pPr>
      <w:r>
        <w:t>The dashed reference line in Figure 5 distinguishes between successful and unsuccessful manipulations. All dots have confidence intervals to the right of this line, indicating that each manipulation significantly altered the network sum score. A dotted reference line, placed 2 units further to the right, highlights downstream effects. Nodes with confidence intervals beyond this line not only changed their state but also triggered broader adjustments in the network, reflecting downstream effects on the inequality belief system.</w:t>
      </w:r>
    </w:p>
    <w:p w14:paraId="70C82F53" w14:textId="0BECC877" w:rsidR="004431B8" w:rsidRPr="00391C24" w:rsidRDefault="00E12978" w:rsidP="00E12978">
      <w:pPr>
        <w:ind w:firstLine="720"/>
      </w:pPr>
      <w:r>
        <w:t xml:space="preserve">Eight nodes produce changes exceeding two units, confirming and extending H4. These include the perception of large income inequality, the importance of race, coming from a wealthy family, and personal sex, the belief in public redistribution and progressive taxation, the perception of tax regressivity, and the judgment of failure of public redistribution. A comparison between Figure 5 and the centrality table in Figure 4 shows a strong correlation between Strength centrality and the magnitude of sum score changes, as the most central nodes tend to produce the largest downstream effects. Exceptions include the judgment of failure of public redistribution and the importance of sex, which have moderate centrality but still trigger substantial network changes when manipulated. </w:t>
      </w:r>
    </w:p>
    <w:p w14:paraId="64C9460A" w14:textId="4F2832DE" w:rsidR="00246664" w:rsidRPr="00753F1A" w:rsidRDefault="00246664" w:rsidP="00391C24">
      <w:pPr>
        <w:pStyle w:val="Titolo2"/>
      </w:pPr>
      <w:r w:rsidRPr="00753F1A">
        <w:t>5. Discussion</w:t>
      </w:r>
    </w:p>
    <w:p w14:paraId="20484201" w14:textId="4E49B1C9" w:rsidR="00900613" w:rsidRPr="002C17E4" w:rsidRDefault="00D31DD4" w:rsidP="00917272">
      <w:r w:rsidRPr="002C17E4">
        <w:t>A</w:t>
      </w:r>
      <w:r w:rsidR="00917272" w:rsidRPr="002C17E4">
        <w:t xml:space="preserve">ttitudes </w:t>
      </w:r>
      <w:r w:rsidR="00F85C39">
        <w:t>towards</w:t>
      </w:r>
      <w:r w:rsidR="00917272" w:rsidRPr="002C17E4">
        <w:t xml:space="preserve"> inequality </w:t>
      </w:r>
      <w:r w:rsidRPr="002C17E4">
        <w:t>are</w:t>
      </w:r>
      <w:r w:rsidR="00917272" w:rsidRPr="002C17E4">
        <w:t xml:space="preserve"> composed of perceptions, beliefs, and judgments </w:t>
      </w:r>
      <w:r w:rsidR="00917272" w:rsidRPr="002C17E4">
        <w:fldChar w:fldCharType="begin"/>
      </w:r>
      <w:r w:rsidR="00771E9B">
        <w:instrText xml:space="preserve"> ADDIN ZOTERO_ITEM CSL_CITATION {"citationID":"ZEhmjxLa","properties":{"formattedCitation":"(Janmaat, 2013)","plainCitation":"(Janmaat, 2013)","noteIndex":0},"citationItems":[{"id":4716,"uris":["http://zotero.org/groups/5379819/items/IN49LKCF"],"itemData":{"id":4716,"type":"article-journal","abstract":"This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Germen"}],"issued":{"date-parts":[["2013"]]},"citation-key":"janmaatSubjectiveInequalityReview2013"}}],"schema":"https://github.com/citation-style-language/schema/raw/master/csl-citation.json"} </w:instrText>
      </w:r>
      <w:r w:rsidR="00917272" w:rsidRPr="002C17E4">
        <w:fldChar w:fldCharType="separate"/>
      </w:r>
      <w:r w:rsidR="00917272" w:rsidRPr="002C17E4">
        <w:rPr>
          <w:noProof/>
        </w:rPr>
        <w:t>(Janmaat, 2013)</w:t>
      </w:r>
      <w:r w:rsidR="00917272" w:rsidRPr="002C17E4">
        <w:fldChar w:fldCharType="end"/>
      </w:r>
      <w:r w:rsidR="00917272" w:rsidRPr="002C17E4">
        <w:t xml:space="preserve">. </w:t>
      </w:r>
      <w:r w:rsidR="00917272" w:rsidRPr="002C17E4">
        <w:rPr>
          <w:highlight w:val="green"/>
        </w:rPr>
        <w:t xml:space="preserve">To </w:t>
      </w:r>
      <w:r w:rsidR="002C17E4" w:rsidRPr="002C17E4">
        <w:rPr>
          <w:highlight w:val="green"/>
        </w:rPr>
        <w:t>validly study this</w:t>
      </w:r>
      <w:r w:rsidR="00917272" w:rsidRPr="002C17E4">
        <w:rPr>
          <w:highlight w:val="green"/>
        </w:rPr>
        <w:t xml:space="preserve"> </w:t>
      </w:r>
      <w:r w:rsidR="002C17E4" w:rsidRPr="002C17E4">
        <w:rPr>
          <w:highlight w:val="green"/>
        </w:rPr>
        <w:t>multifaceted concept</w:t>
      </w:r>
      <w:r w:rsidR="00917272" w:rsidRPr="002C17E4">
        <w:t xml:space="preserve">, </w:t>
      </w:r>
      <w:r w:rsidR="00F53926" w:rsidRPr="002C17E4">
        <w:t>we</w:t>
      </w:r>
      <w:r w:rsidR="00917272" w:rsidRPr="002C17E4">
        <w:t xml:space="preserve"> selected 22 ISSP </w:t>
      </w:r>
      <w:r w:rsidR="00F53926" w:rsidRPr="002C17E4">
        <w:t xml:space="preserve">questions </w:t>
      </w:r>
      <w:r w:rsidR="00917272" w:rsidRPr="002C17E4">
        <w:t xml:space="preserve">surveyed in the United States. Variable selection cumulated with past research adopting a network approach to study public attitudes </w:t>
      </w:r>
      <w:r w:rsidR="00F85C39">
        <w:t>towards</w:t>
      </w:r>
      <w:r w:rsidR="00917272" w:rsidRPr="002C17E4">
        <w:t xml:space="preserve"> </w:t>
      </w:r>
      <w:r w:rsidR="00F53926" w:rsidRPr="002C17E4">
        <w:t>inequality, redistribution, taxation, and wages</w:t>
      </w:r>
      <w:r w:rsidR="00917272" w:rsidRPr="002C17E4">
        <w:t xml:space="preserve"> </w:t>
      </w:r>
      <w:r w:rsidR="00917272" w:rsidRPr="002C17E4">
        <w:fldChar w:fldCharType="begin"/>
      </w:r>
      <w:r w:rsidR="00771E9B">
        <w:instrText xml:space="preserve"> ADDIN ZOTERO_ITEM CSL_CITATION {"citationID":"XbgVWQ31","properties":{"formattedCitation":"(Franetovic &amp; Bertero, 2023)","plainCitation":"(Franetovic &amp; Bertero, 2023)","dontUpdate":true,"noteIndex":0},"citationItems":[{"id":4634,"uris":["http://zotero.org/groups/5379819/items/FGW2FQRH"],"itemData":{"id":4634,"type":"article-journal","abstract":"This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917272" w:rsidRPr="002C17E4">
        <w:fldChar w:fldCharType="separate"/>
      </w:r>
      <w:r w:rsidR="00917272" w:rsidRPr="002C17E4">
        <w:rPr>
          <w:noProof/>
        </w:rPr>
        <w:t>(</w:t>
      </w:r>
      <w:r w:rsidR="0083621A">
        <w:rPr>
          <w:noProof/>
        </w:rPr>
        <w:t xml:space="preserve">see </w:t>
      </w:r>
      <w:r w:rsidR="00917272" w:rsidRPr="002C17E4">
        <w:rPr>
          <w:noProof/>
        </w:rPr>
        <w:t>Franetovic &amp; Bertero, 2023)</w:t>
      </w:r>
      <w:r w:rsidR="00917272" w:rsidRPr="002C17E4">
        <w:fldChar w:fldCharType="end"/>
      </w:r>
      <w:r w:rsidR="00917272" w:rsidRPr="002C17E4">
        <w:t xml:space="preserve">. </w:t>
      </w:r>
    </w:p>
    <w:p w14:paraId="1CFEAB7B" w14:textId="5EBCE5E1" w:rsidR="007F6245" w:rsidRPr="002C17E4" w:rsidRDefault="00917272" w:rsidP="00424EEB">
      <w:pPr>
        <w:ind w:firstLine="720"/>
      </w:pPr>
      <w:r w:rsidRPr="002C17E4">
        <w:t xml:space="preserve">The </w:t>
      </w:r>
      <w:r w:rsidR="00900613" w:rsidRPr="002C17E4">
        <w:t xml:space="preserve">structure of attitudes </w:t>
      </w:r>
      <w:r w:rsidR="00F85C39">
        <w:t>towards</w:t>
      </w:r>
      <w:r w:rsidR="00900613" w:rsidRPr="002C17E4">
        <w:t xml:space="preserve"> inequality at the population level was studied through a mgm, which rendered survey items as nodes of </w:t>
      </w:r>
      <w:r w:rsidR="00D31DD4" w:rsidRPr="002C17E4">
        <w:t xml:space="preserve">a </w:t>
      </w:r>
      <w:r w:rsidR="00900613" w:rsidRPr="002C17E4">
        <w:t xml:space="preserve">weighted and signed </w:t>
      </w:r>
      <w:r w:rsidR="00D31DD4" w:rsidRPr="002C17E4">
        <w:t>network.</w:t>
      </w:r>
      <w:r w:rsidR="00900613" w:rsidRPr="002C17E4">
        <w:t xml:space="preserve"> </w:t>
      </w:r>
      <w:r w:rsidR="00D31DD4" w:rsidRPr="002C17E4">
        <w:t>The</w:t>
      </w:r>
      <w:r w:rsidR="00900613" w:rsidRPr="002C17E4">
        <w:t xml:space="preserve"> disparate set of </w:t>
      </w:r>
      <w:r w:rsidR="00D31DD4" w:rsidRPr="002C17E4">
        <w:t>evaluations is</w:t>
      </w:r>
      <w:r w:rsidR="00900613" w:rsidRPr="002C17E4">
        <w:t xml:space="preserve"> organized in a coherent </w:t>
      </w:r>
      <w:r w:rsidR="00D31DD4" w:rsidRPr="002C17E4">
        <w:t>belief system</w:t>
      </w:r>
      <w:r w:rsidR="007F6245" w:rsidRPr="002C17E4">
        <w:t>, as</w:t>
      </w:r>
      <w:r w:rsidR="00900613" w:rsidRPr="002C17E4">
        <w:t xml:space="preserve"> variables tapping different domains and different dimensions </w:t>
      </w:r>
      <w:r w:rsidR="007F6245" w:rsidRPr="002C17E4">
        <w:t xml:space="preserve">are organized into a single network component. </w:t>
      </w:r>
      <w:r w:rsidR="00742A59" w:rsidRPr="002C17E4">
        <w:t xml:space="preserve">Moreover, the network has small-world characteristics. At a theoretical level, this is motivated by the </w:t>
      </w:r>
      <w:r w:rsidR="001E1240" w:rsidRPr="002C17E4">
        <w:t xml:space="preserve">cognitive </w:t>
      </w:r>
      <w:r w:rsidR="00742A59" w:rsidRPr="002C17E4">
        <w:t xml:space="preserve">balance between the need for </w:t>
      </w:r>
      <w:r w:rsidR="00742A59" w:rsidRPr="002C17E4">
        <w:lastRenderedPageBreak/>
        <w:t xml:space="preserve">consistency and the need for accuracy </w:t>
      </w:r>
      <w:r w:rsidR="00742A59" w:rsidRPr="002C17E4">
        <w:fldChar w:fldCharType="begin"/>
      </w:r>
      <w:r w:rsidR="00771E9B">
        <w:instrText xml:space="preserve"> ADDIN ZOTERO_ITEM CSL_CITATION {"citationID":"z5vLFsys","properties":{"formattedCitation":"(Dalege et al., 2016)","plainCitation":"(Dalege et al., 2016)","noteIndex":0},"citationItems":[{"id":4710,"uris":["http://zotero.org/groups/5379819/items/EJNI9S9Y"],"itemData":{"id":4710,"type":"article-journal","abstract":"This article introduces the Causal Attitude Network (CAN) model, which conceptualizes attitudes as networks consisting of evaluative reactions and interactions between these reactions. Relevant evaluative reactions include beliefs, feelings, and behaviors toward the attitude object. Interactions between these reactions arise through direct causal influences (e.g., the belief that snakes are dangerous causes fear of snakes) and mechanisms that support evaluative consistency between related contents of evaluative reactions (e.g., people tend to align their belief that snakes are useful with their belief that snakes help maintain ecological balance). In the CAN model, the structure of attitude networks conforms to a small-world structure: evaluative reactions that are similar to each other form tight clusters, which are connected by a sparser set of “shortcuts” between them. We argue that the CAN model provides a realistic formalized measurement model of attitudes and therefore fills a crucial gap in the attitude literature. Furthermore, the CAN model provides testable predictions for the structure of attitudes and how they develop, remain stable, and change over time. Attitude strength is conceptualized in terms of the connectivity of attitude networks and we show that this provides a parsimonious account of the differences between strong and weak attitudes. We discuss the CAN model in relation to possible extensions, implication for the assessment of attitudes, and possibilities for further study.","container-title":"Psychological Review","DOI":"10.1037/a0039802","ISSN":"1939-1471","issue":"1","language":"en","page":"2–22","title":"Toward a formalized account of attitudes: The Causal Attitude Network (CAN) model.","title-short":"Toward a formalized account of attitudes","volume":"123","author":[{"family":"Dalege","given":"Jonas"},{"family":"Borsboom","given":"Denny"},{"family":"Harreveld","given":"Frenk","dropping-particle":"van"},{"family":"Berg","given":"Helma","dropping-particle":"van den"},{"family":"Conner","given":"Mark"},{"family":"Maas","given":"Han L. J.","dropping-particle":"van der"}],"issued":{"date-parts":[["2016",1]]},"citation-key":"dalegeFormalizedAccountAttitudes2016"}}],"schema":"https://github.com/citation-style-language/schema/raw/master/csl-citation.json"} </w:instrText>
      </w:r>
      <w:r w:rsidR="00742A59" w:rsidRPr="002C17E4">
        <w:fldChar w:fldCharType="separate"/>
      </w:r>
      <w:r w:rsidR="001E1240" w:rsidRPr="002C17E4">
        <w:rPr>
          <w:noProof/>
        </w:rPr>
        <w:t>(Dalege et al., 2016)</w:t>
      </w:r>
      <w:r w:rsidR="00742A59" w:rsidRPr="002C17E4">
        <w:fldChar w:fldCharType="end"/>
      </w:r>
      <w:r w:rsidR="00742A59" w:rsidRPr="002C17E4">
        <w:t xml:space="preserve">. </w:t>
      </w:r>
      <w:r w:rsidR="001E1240" w:rsidRPr="002C17E4">
        <w:t xml:space="preserve">The first phenomenon prompts individuals to hold coherent attitudes, to reduce psychological distress. On the opposite, the need for accuracy would drive respondent to adopt their position on each survey item independently from their other ideas on the related perceptions, beliefs, and judgments about inequality. The two tendencies are balanced by organizing coherent items into the same network cluster, and </w:t>
      </w:r>
      <w:r w:rsidR="00F53926" w:rsidRPr="002C17E4">
        <w:t>misaligned</w:t>
      </w:r>
      <w:r w:rsidR="001E1240" w:rsidRPr="002C17E4">
        <w:t xml:space="preserve"> ones in different regions of the network. </w:t>
      </w:r>
    </w:p>
    <w:p w14:paraId="3EBE8015" w14:textId="459EEABD" w:rsidR="008D5550" w:rsidRPr="002C17E4" w:rsidRDefault="007F6245" w:rsidP="00424EEB">
      <w:pPr>
        <w:ind w:firstLine="720"/>
      </w:pPr>
      <w:r w:rsidRPr="002C17E4">
        <w:t xml:space="preserve">Within this network, the strongest associations involve the </w:t>
      </w:r>
      <w:r w:rsidR="00544537" w:rsidRPr="002C17E4">
        <w:t>explanations of inequality</w:t>
      </w:r>
      <w:r w:rsidRPr="002C17E4">
        <w:t xml:space="preserve">, the perception of </w:t>
      </w:r>
      <w:r w:rsidR="002B43B1" w:rsidRPr="002C17E4">
        <w:t xml:space="preserve">large </w:t>
      </w:r>
      <w:r w:rsidRPr="002C17E4">
        <w:t xml:space="preserve">income inequality, and the </w:t>
      </w:r>
      <w:r w:rsidR="008D5550" w:rsidRPr="002C17E4">
        <w:t>belief in public redistribution</w:t>
      </w:r>
      <w:r w:rsidRPr="002C17E4">
        <w:t xml:space="preserve">. </w:t>
      </w:r>
      <w:r w:rsidR="00A678E2" w:rsidRPr="002C17E4">
        <w:t xml:space="preserve">Results showed that perceiving personal sex as a key variable for personal success is highly predictive of considering religion and race as important, and vice versa. In the same fashion, explanations pointing at the individual agency, such as the role of hard work, and personal and parental education are strongly tied in the network. </w:t>
      </w:r>
      <w:r w:rsidRPr="002C17E4">
        <w:t xml:space="preserve">Although researchers have long </w:t>
      </w:r>
      <w:r w:rsidR="00B93206" w:rsidRPr="002C17E4">
        <w:t xml:space="preserve">distinguished between individualist and structuralist </w:t>
      </w:r>
      <w:r w:rsidR="00544537" w:rsidRPr="002C17E4">
        <w:t>explanations of inequality</w:t>
      </w:r>
      <w:r w:rsidR="00F53926" w:rsidRPr="002C17E4">
        <w:t xml:space="preserve"> (</w:t>
      </w:r>
      <w:r w:rsidR="008D5550" w:rsidRPr="002C17E4">
        <w:t>also referred</w:t>
      </w:r>
      <w:r w:rsidR="00F53926" w:rsidRPr="002C17E4">
        <w:t xml:space="preserve"> </w:t>
      </w:r>
      <w:r w:rsidR="004246FB" w:rsidRPr="002C17E4">
        <w:t xml:space="preserve">to </w:t>
      </w:r>
      <w:r w:rsidR="00F53926" w:rsidRPr="002C17E4">
        <w:t>as “inequality beliefs” or “stratification beliefs”)</w:t>
      </w:r>
      <w:r w:rsidR="00A678E2" w:rsidRPr="002C17E4">
        <w:t xml:space="preserve"> </w:t>
      </w:r>
      <w:r w:rsidRPr="002C17E4">
        <w:fldChar w:fldCharType="begin"/>
      </w:r>
      <w:r w:rsidR="00771E9B">
        <w:instrText xml:space="preserve"> ADDIN ZOTERO_ITEM CSL_CITATION {"citationID":"i5iNkLhO","properties":{"formattedCitation":"(Kluegel &amp; Smith, 1981)","plainCitation":"(Kluegel &amp; Smith, 1981)","noteIndex":0},"citationItems":[{"id":4678,"uris":["http://zotero.org/groups/5379819/items/BLNXD3CI"],"itemData":{"id":4678,"type":"article-journal","container-title":"Annual Review of Sociology","DOI":"10.1146/annurev.so.07.080181.000333","ISSN":"0360-0572","issue":"1","page":"29–56","title":"Beliefs about Stratification","volume":"7","author":[{"family":"Kluegel","given":"J R"},{"family":"Smith","given":"E R"}],"issued":{"date-parts":[["1981"]]},"citation-key":"kluegelBeliefsStratification1981"}}],"schema":"https://github.com/citation-style-language/schema/raw/master/csl-citation.json"} </w:instrText>
      </w:r>
      <w:r w:rsidRPr="002C17E4">
        <w:fldChar w:fldCharType="separate"/>
      </w:r>
      <w:r w:rsidRPr="002C17E4">
        <w:rPr>
          <w:noProof/>
        </w:rPr>
        <w:t>(Kluegel &amp; Smith, 1981)</w:t>
      </w:r>
      <w:r w:rsidRPr="002C17E4">
        <w:fldChar w:fldCharType="end"/>
      </w:r>
      <w:r w:rsidR="00A678E2" w:rsidRPr="002C17E4">
        <w:t>,</w:t>
      </w:r>
      <w:r w:rsidRPr="002C17E4">
        <w:t xml:space="preserve"> </w:t>
      </w:r>
      <w:r w:rsidR="00A678E2" w:rsidRPr="002C17E4">
        <w:t xml:space="preserve">most of </w:t>
      </w:r>
      <w:r w:rsidRPr="002C17E4">
        <w:t xml:space="preserve">these perceptions correlate positively empirically </w:t>
      </w:r>
      <w:r w:rsidRPr="002C17E4">
        <w:fldChar w:fldCharType="begin"/>
      </w:r>
      <w:r w:rsidR="00256EDB">
        <w:instrText xml:space="preserve"> ADDIN ZOTERO_ITEM CSL_CITATION {"citationID":"9boX5mNV","properties":{"formattedCitation":"(Mijs, 2018)","plainCitation":"(Mijs, 2018)","noteIndex":0},"citationItems":[{"id":4664,"uris":["http://zotero.org/groups/5379819/items/KILF6RFA"],"itemData":{"id":4664,"type":"article-journal","abstract":"A new wave of scholarship recognizes the importance of people’s understanding of inequality that underlies their political convictions, civic values, and policy views. Much less is known, however, about the sources of people’s different beliefs. I argue that scholarship is hampered by a lack of consensus regarding the conceptualization and measurement of inequality beliefs, in the absence of an organizing theory. To fill this gap, in this paper, I develop a framework for studying the social basis of people’s explanations for inequality. I propose that people observe unequal outcomes and must infer the invisible forces that brought these about, be they meritocratic or structural in nature. In making inferences about the causes of inequality, people draw on lessons from past experience and information about the world, both of which are biased and limited by their background, social networks, and the environments they have been exposed to. Looking at inequality beliefs through this lens allows for an investigation into the kinds of experiences and environments that are particularly salient in shaping people’s inferential accounts of inequality. Specifically, I make a case for investigating how socializing institutions such as schools and neighborhoods are “inferential spaces” that shape how children and young adults come to learn about their unequal society and their own place in it. I conclude by proposing testable hypotheses and implication for research.","container-title":"Societies","DOI":"10.3390/soc8030064","issue":"3","page":"64","title":"Inequality Is a Problem of Inference: How People Solve the Social Puzzle of Unequal Outcomes","volume":"8","author":[{"family":"Mijs","given":"Jonathan J. B."}],"issued":{"date-parts":[["2018"]]},"citation-key":"mijsInequalityProblemInference2018"}}],"schema":"https://github.com/citation-style-language/schema/raw/master/csl-citation.json"} </w:instrText>
      </w:r>
      <w:r w:rsidRPr="002C17E4">
        <w:fldChar w:fldCharType="separate"/>
      </w:r>
      <w:r w:rsidR="00256EDB" w:rsidRPr="00256EDB">
        <w:t>(Mijs, 2018)</w:t>
      </w:r>
      <w:r w:rsidRPr="002C17E4">
        <w:fldChar w:fldCharType="end"/>
      </w:r>
      <w:r w:rsidRPr="002C17E4">
        <w:t xml:space="preserve">. Consistently, most of the associations between these </w:t>
      </w:r>
      <w:r w:rsidR="00A678E2" w:rsidRPr="002C17E4">
        <w:t xml:space="preserve">two kinds of </w:t>
      </w:r>
      <w:r w:rsidRPr="002C17E4">
        <w:t xml:space="preserve">explanations </w:t>
      </w:r>
      <w:r w:rsidR="00D31DD4" w:rsidRPr="002C17E4">
        <w:t>were positive</w:t>
      </w:r>
      <w:r w:rsidRPr="002C17E4">
        <w:t>.</w:t>
      </w:r>
      <w:r w:rsidR="00A678E2" w:rsidRPr="002C17E4">
        <w:t xml:space="preserve"> The only exception to this pattern regards the belief in the importance of hard work, which </w:t>
      </w:r>
      <w:r w:rsidR="00D31DD4" w:rsidRPr="002C17E4">
        <w:t>contrast</w:t>
      </w:r>
      <w:r w:rsidR="00B93206" w:rsidRPr="002C17E4">
        <w:t>s</w:t>
      </w:r>
      <w:r w:rsidR="00D31DD4" w:rsidRPr="002C17E4">
        <w:t xml:space="preserve"> </w:t>
      </w:r>
      <w:r w:rsidR="00B93206" w:rsidRPr="002C17E4">
        <w:t>with</w:t>
      </w:r>
      <w:r w:rsidR="00A678E2" w:rsidRPr="002C17E4">
        <w:t xml:space="preserve"> considering bribes</w:t>
      </w:r>
      <w:r w:rsidR="00F550F3" w:rsidRPr="002C17E4">
        <w:t xml:space="preserve">, </w:t>
      </w:r>
      <w:r w:rsidR="00A678E2" w:rsidRPr="002C17E4">
        <w:t xml:space="preserve">coming from a wealthy </w:t>
      </w:r>
      <w:r w:rsidR="00A6659E" w:rsidRPr="002C17E4">
        <w:t>Importance of wealthy family</w:t>
      </w:r>
      <w:r w:rsidR="00F550F3" w:rsidRPr="002C17E4">
        <w:t>, and personal sex</w:t>
      </w:r>
      <w:r w:rsidR="00A678E2" w:rsidRPr="002C17E4">
        <w:t xml:space="preserve"> as important. </w:t>
      </w:r>
      <w:r w:rsidR="00D31DD4" w:rsidRPr="002C17E4">
        <w:t>T</w:t>
      </w:r>
      <w:r w:rsidR="00F550F3" w:rsidRPr="002C17E4">
        <w:t xml:space="preserve">his finding is interpretable as a corroboration of American exceptionalism rather than a rejection of the co-occurrence of </w:t>
      </w:r>
      <w:r w:rsidR="00544537" w:rsidRPr="002C17E4">
        <w:t>explanations of inequality</w:t>
      </w:r>
      <w:r w:rsidR="00F550F3" w:rsidRPr="002C17E4">
        <w:t xml:space="preserve">. Indeed, a great deal of attitude research showed the relevance of meritocratic beliefs and </w:t>
      </w:r>
      <w:r w:rsidR="008B28B1" w:rsidRPr="002C17E4">
        <w:t>individualist</w:t>
      </w:r>
      <w:r w:rsidR="00F550F3" w:rsidRPr="002C17E4">
        <w:t xml:space="preserve"> explanations of inequality in the U.S</w:t>
      </w:r>
      <w:r w:rsidR="001A7B6D" w:rsidRPr="002C17E4">
        <w:t>.</w:t>
      </w:r>
      <w:r w:rsidR="00E61F8B" w:rsidRPr="002C17E4">
        <w:fldChar w:fldCharType="begin"/>
      </w:r>
      <w:r w:rsidR="00417A5A">
        <w:instrText xml:space="preserve"> ADDIN ZOTERO_ITEM CSL_CITATION {"citationID":"OzRwyE8d","properties":{"formattedCitation":"(Alesina &amp; Glaeser, 2004; McCall, 2013; Shariff et al., 2016)","plainCitation":"(Alesina &amp; Glaeser, 2004; McCall, 2013; Shariff et al., 2016)","noteIndex":0},"citationItems":[{"id":4736,"uris":["http://zotero.org/groups/5379819/items/PCDUA6NP"],"itemData":{"id":4736,"type":"book","abstract":"Abstract\n            This book explores the difference in the distributive policies of the United States and Europe. It seeks answers to why Americans are less willing than Europeans to redistribute from the rich to the poor. It finds that redistribution is influenced by political institutions, ethnic heterogeneity, and beliefs about the nature of poverty.","edition":"1","ISBN":"978-0-19-926766-8","language":"en","note":"DOI: 10.1093/0199267669.001.0001","publisher":"Oxford University PressOxford","source":"DOI.org (Crossref)","title":"Fighting Poverty in the US and Europe: A World of Difference","title-short":"Fighting Poverty in the US and Europe","URL":"https://academic.oup.com/book/1371","author":[{"family":"Alesina","given":"Alberto"},{"family":"Glaeser","given":"Edward"}],"accessed":{"date-parts":[["2024",4,24]]},"issued":{"date-parts":[["2004",3,25]]},"citation-key":"alesinaFightingPovertyUS2004"}},{"id":4657,"uris":["http://zotero.org/groups/5379819/items/RTHZA66H"],"itemData":{"id":4657,"type":"book","title":"The Undeserving Rich American Beliefs about Inequality, Opportunity, and Redistribution","author":[{"family":"McCall","given":"Leslie"}],"issued":{"date-parts":[["2013"]]},"citation-key":"mccallUndeservingRichAmerican2013"}},{"id":4723,"uris":["http://zotero.org/groups/5379819/items/Q8KGCWFB"],"itemData":{"id":4723,"type":"article-journal","abstract":"American politicians often justify income inequality by referencing the opportunities people have to move between economic stations. Though past research has shown associations between income mobility and resistance to wealth redistribution policies, no experimental work has tested whether perceptions of mobility influence tolerance for inequality. In this article, we present a cross-national comparison showing that income mobility is associated with tolerance for inequality and experimental work demonstrating that perceptions of higher mobility directly affect attitudes toward inequality. We find support for both the prospect of upward mobility and the view that peoples’ economic station is the product of their own efforts, as mediating mechanisms.","container-title":"Perspectives on Psychological Science","DOI":"10.1177/1745691616635596","ISSN":"1745-6916, 1745-6924","issue":"3","journalAbbreviation":"Perspect Psychol Sci","language":"en","page":"373-380","source":"DOI.org (Crossref)","title":"Income Mobility Breeds Tolerance for Income Inequality: Cross-National and Experimental Evidence","title-short":"Income Mobility Breeds Tolerance for Income Inequality","volume":"11","author":[{"family":"Shariff","given":"Azim F."},{"family":"Wiwad","given":"Dylan"},{"family":"Aknin","given":"Lara B."}],"issued":{"date-parts":[["2016",5]]},"citation-key":"shariffIncomeMobilityBreeds2016"}}],"schema":"https://github.com/citation-style-language/schema/raw/master/csl-citation.json"} </w:instrText>
      </w:r>
      <w:r w:rsidR="00E61F8B" w:rsidRPr="002C17E4">
        <w:fldChar w:fldCharType="separate"/>
      </w:r>
      <w:r w:rsidR="00417A5A" w:rsidRPr="00417A5A">
        <w:t>(Alesina &amp; Glaeser, 2004; McCall, 2013; Shariff et al., 2016)</w:t>
      </w:r>
      <w:r w:rsidR="00E61F8B" w:rsidRPr="002C17E4">
        <w:fldChar w:fldCharType="end"/>
      </w:r>
      <w:r w:rsidR="00F550F3" w:rsidRPr="002C17E4">
        <w:t>. This was also captured in ISSP survey data, where this item is the most endorsed</w:t>
      </w:r>
      <w:r w:rsidR="00F550F3" w:rsidRPr="002C17E4">
        <w:rPr>
          <w:rStyle w:val="Rimandonotaapidipagina"/>
        </w:rPr>
        <w:footnoteReference w:id="10"/>
      </w:r>
      <w:r w:rsidR="00F550F3" w:rsidRPr="002C17E4">
        <w:t xml:space="preserve">. </w:t>
      </w:r>
      <w:r w:rsidR="008D5550" w:rsidRPr="002C17E4">
        <w:t>We</w:t>
      </w:r>
      <w:r w:rsidR="009B4BD1" w:rsidRPr="002C17E4">
        <w:t xml:space="preserve"> integrate th</w:t>
      </w:r>
      <w:r w:rsidR="00334DBA" w:rsidRPr="002C17E4">
        <w:t>ese</w:t>
      </w:r>
      <w:r w:rsidR="009B4BD1" w:rsidRPr="002C17E4">
        <w:t xml:space="preserve"> findings by showing that, co</w:t>
      </w:r>
      <w:r w:rsidR="00334DBA" w:rsidRPr="002C17E4">
        <w:t>mpared</w:t>
      </w:r>
      <w:r w:rsidR="009B4BD1" w:rsidRPr="002C17E4">
        <w:t xml:space="preserve"> to what was observed in other </w:t>
      </w:r>
      <w:r w:rsidR="009B4BD1" w:rsidRPr="002C17E4">
        <w:lastRenderedPageBreak/>
        <w:t>highly</w:t>
      </w:r>
      <w:r w:rsidR="00334DBA" w:rsidRPr="002C17E4">
        <w:t xml:space="preserve"> </w:t>
      </w:r>
      <w:r w:rsidR="004246FB" w:rsidRPr="002C17E4">
        <w:t xml:space="preserve">unequal </w:t>
      </w:r>
      <w:r w:rsidR="001A7B6D" w:rsidRPr="002C17E4">
        <w:t xml:space="preserve">contexts </w:t>
      </w:r>
      <w:r w:rsidR="009B4BD1" w:rsidRPr="002C17E4">
        <w:fldChar w:fldCharType="begin"/>
      </w:r>
      <w:r w:rsidR="00771E9B">
        <w:instrText xml:space="preserve"> ADDIN ZOTERO_ITEM CSL_CITATION {"citationID":"eCOfLqjW","properties":{"formattedCitation":"(Franetovic &amp; Bertero, 2023)","plainCitation":"(Franetovic &amp; Bertero, 2023)","noteIndex":0},"citationItems":[{"id":4634,"uris":["http://zotero.org/groups/5379819/items/FGW2FQRH"],"itemData":{"id":4634,"type":"article-journal","abstract":"This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9B4BD1" w:rsidRPr="002C17E4">
        <w:fldChar w:fldCharType="separate"/>
      </w:r>
      <w:r w:rsidR="009B4BD1" w:rsidRPr="002C17E4">
        <w:rPr>
          <w:noProof/>
        </w:rPr>
        <w:t>(Franetovic &amp; Bertero, 2023)</w:t>
      </w:r>
      <w:r w:rsidR="009B4BD1" w:rsidRPr="002C17E4">
        <w:fldChar w:fldCharType="end"/>
      </w:r>
      <w:r w:rsidR="009B4BD1" w:rsidRPr="002C17E4">
        <w:t xml:space="preserve">, the belief in hard work is at least partially at odds with other explanations of inequality in the U.S. </w:t>
      </w:r>
    </w:p>
    <w:p w14:paraId="50B219D8" w14:textId="4BC5ED2C" w:rsidR="008D5550" w:rsidRPr="002C17E4" w:rsidRDefault="009B4BD1" w:rsidP="00424EEB">
      <w:pPr>
        <w:ind w:firstLine="720"/>
      </w:pPr>
      <w:r w:rsidRPr="002C17E4">
        <w:t>Two other nodes have important connections within the network of attitudes. These are the perception of</w:t>
      </w:r>
      <w:r w:rsidR="002B43B1" w:rsidRPr="002C17E4">
        <w:t xml:space="preserve"> large </w:t>
      </w:r>
      <w:r w:rsidRPr="002C17E4">
        <w:t xml:space="preserve">income inequality, and the belief in </w:t>
      </w:r>
      <w:r w:rsidR="008D5550" w:rsidRPr="002C17E4">
        <w:t>public redistribution</w:t>
      </w:r>
      <w:r w:rsidRPr="002C17E4">
        <w:t xml:space="preserve">. These variables are strongly and positively correlated and also interact with the other perceptions, beliefs, and judgments about </w:t>
      </w:r>
      <w:r w:rsidR="00F53926" w:rsidRPr="002C17E4">
        <w:t>inequality, redistribution, taxation, and wages</w:t>
      </w:r>
      <w:r w:rsidRPr="002C17E4">
        <w:t xml:space="preserve">. </w:t>
      </w:r>
      <w:r w:rsidR="008D5550" w:rsidRPr="002C17E4">
        <w:t>Consequently</w:t>
      </w:r>
      <w:r w:rsidRPr="002C17E4">
        <w:t>, these nodes have the highest centrality scores.</w:t>
      </w:r>
      <w:r w:rsidR="008D5550" w:rsidRPr="002C17E4">
        <w:t xml:space="preserve"> </w:t>
      </w:r>
      <w:r w:rsidRPr="002C17E4">
        <w:t xml:space="preserve">This reaffirms the importance that the literature on distributive justice has long attributed to how people perceive income distribution and support public redistribution </w:t>
      </w:r>
      <w:r w:rsidR="00106BEC" w:rsidRPr="002C17E4">
        <w:fldChar w:fldCharType="begin"/>
      </w:r>
      <w:r w:rsidR="00417A5A">
        <w:instrText xml:space="preserve"> ADDIN ZOTERO_ITEM CSL_CITATION {"citationID":"W31ShpaX","properties":{"formattedCitation":"(Alesina et al., 2001; Alesina &amp; Giuliano, 2009; Janmaat, 2013; Kuhn, 2011, 2019; L\\uc0\\u252{}bker, 2004; Shepelak &amp; Alwin, 1986)","plainCitation":"(Alesina et al., 2001; Alesina &amp; Giuliano, 2009; Janmaat, 2013; Kuhn, 2011, 2019; Lübker, 2004; Shepelak &amp; Alwin, 1986)","noteIndex":0},"citationItems":[{"id":6648,"uris":["http://zotero.org/groups/5379819/items/EPAR8SWW","http://zotero.org/groups/5379819/items/L59KQYTK"],"itemData":{"id":6648,"type":"article","event-place":"Cambridge, MA","language":"en","note":"DOI: 10.3386/w8524","number":"w8524","publisher":"National Bureau of Economic Research","publisher-place":"Cambridge, MA","source":"DOI.org (Crossref)","title":"Why Doesn't the US Have a European-Style Welfare System?","URL":"http://www.nber.org/papers/w8524.pdf","author":[{"family":"Alesina","given":"Alberto"},{"family":"Glaeser","given":"Edward"},{"family":"Sacerdote","given":"Bruce"}],"accessed":{"date-parts":[["2024",12,11]]},"issued":{"date-parts":[["2001",10]]},"citation-key":"alesina2001"}},{"id":4812,"uris":["http://zotero.org/groups/5379819/items/LZNG8LSN"],"itemData":{"id":4812,"type":"document","publisher":"National Bureau of Economic Research Cambridge","title":"Preferences for redistribution (No. w14825)","author":[{"family":"Alesina","given":"Alberto"},{"family":"Giuliano","given":"Paola"}],"issued":{"date-parts":[["2009"]]},"citation-key":"alesina2009"}},{"id":4716,"uris":["http://zotero.org/groups/5379819/items/IN49LKCF"],"itemData":{"id":4716,"type":"article-journal","abstract":"This study reviews international comparative studies investigating people’s views on inequality. These studies are classified using a framework consisting of three types of conceptions of inequality and two dimensions of inequality. Four perspectives are discussed explaining cross-national differences in views on inequality: the modernist, the culturalist, the micro and the macro perspective. The findings of studies comparing views on inequalities in post-communist and Western states provide more support for the modernist than for the culturalist perspective. Few comparative studies appear to investigate views on inequalities as independent variables impacting on other social attitudes and behaviours. It is argued that the social relevance of the field will be enhanced if more studies can show that views on inequality have an effect on social outcomes complementary to that of objective inequalities. L’étude fait le tour des comparaisons internationales qui ont analysé les opinions sur l’inégalité. On peut les classer à partir de trois conceptions de l’inégalité et de deux dimensions. On obtient en fait quatre modèles qui rendent compte des différences entre nations : le moderniste, le culturaliste, la perspective micro et la perspective macro. Les données comparatives pour les pays ex-communistes et les pays occidentaux s’accordent mieux avec une perspective moderniste que culturaliste. Les études comparatives ont fort peu traité les jugements sur l’inégalité comme variables indépendantes ayant un impact sur d’autres attitudes et comportements sociaux. La pertinence sociale de ce champ d’études serait augmentée si davantage d’études montraient que les jugements sur l’inégalité ont des effets sociaux qui s’ajoutent à ceux des inégalités objectives. Dieser Beitrag interessiert sich für internationale vergleichende Studien, die die Anschauungen über Ungleichheit zum Thema haben. Diese Studien lassen sich in drei Konzepte und zwei Dimensionen von Ungleichheit einteilen. Daraus entstehen vier Modelle, die die unterschiedlichen nationalen Betrachtungsweisen von Ungleichheit erklären: die modernistische Perspektive, die kulturelle Perspektive, die Mikroperspektive und die Makroperspektive. Die vergleichenden Angaben ehemaliger kommunistischer und westlicher Länder stimmen eher mit der modernistischen als mit der kulturalistischen Perspektive überein. Nur wenige der vergleichenden Studien scheinen Ungleichheiten als unabhängige Variablen zu verstehen, die zu anderen sozialen Formen und Verhaltensweisen führen könnten. Die soziale Bedeutung dieses Studienbereichs könnte zunehmen, falls mehrere Untersuchungen zeigen würden, dass die Einstufungen der Ungleichheit soziale Auswirkungen haben, die zu den objektiven Ungleichheiten hinzugefügt werden müssen.","container-title":"European Journal of Sociology","DOI":"10.1017/s0003975613000209","ISSN":"0003-9756","issue":"3","page":"357–389","title":"Subjective Inequality: a Review of International Comparative Studies on People’s Views about Inequality","volume":"54","author":[{"family":"Janmaat","given":"Jan Germen"}],"issued":{"date-parts":[["2013"]]},"citation-key":"janmaatSubjectiveInequalityReview2013"}},{"id":4811,"uris":["http://zotero.org/groups/5379819/items/PK5GYAQU"],"itemData":{"id":4811,"type":"article-journal","container-title":"European Journal of Political Economy","DOI":"10.1016/j.ejpoleco.2011.06.002","ISSN":"01762680","issue":"4","journalAbbreviation":"European Journal of Political Economy","language":"en","page":"625-641","source":"DOI.org (Crossref)","title":"In the eye of the beholder: Subjective inequality measures and individuals' assessment of market justice","title-short":"In the eye of the beholder","volume":"27","author":[{"family":"Kuhn","given":"Andreas"}],"issued":{"date-parts":[["2011",12]]},"citation-key":"kuhnEyeBeholderSubjective2011"}},{"id":4639,"uris":["http://zotero.org/groups/5379819/items/IB46PLFP"],"itemData":{"id":4639,"type":"article-journal","abstract":"This paper shows that higher levels of perceived wage inequality are associated with a weaker (stronger) belief into meritocratic (non-meritocratic) principles as being important in determining individual wages. This finding is further corroborated using various complementary measures of individuals’ perception of the chances and risks associated with an unequal distribution of economic resources, such as their perception of the chances of upward mobility. I finally show that those individuals perceiving a high level of wage inequality also tend to be more supportive of redistributive policies and progressive taxation. Taken together, these findings suggest that high levels of perceived wage inequality do have the potential to undermine the legitimacy of market outcomes.","container-title":"European Journal of Political Economy","DOI":"10.1016/j.ejpoleco.2019.04.004","ISSN":"0176-2680","page":"331–344","title":"The subversive nature of inequality: Subjective inequality perceptions and attitudes to social inequality","volume":"59","author":[{"family":"Kuhn","given":"Andreas"}],"issued":{"date-parts":[["2019"]]},"citation-key":"kuhnSubversiveNatureInequality2019"}},{"id":4809,"uris":["http://zotero.org/groups/5379819/items/K52ST99L"],"itemData":{"id":4809,"type":"article-journal","container-title":"International Labour Review","DOI":"10.1111/j.1564-913X.2004.tb00547.x","ISSN":"0020-7780, 1564-913X","issue":"1-2","journalAbbreviation":"International Labour Review","language":"en","page":"91-128","source":"DOI.org (Crossref)","title":"Globalization and perceptions of social inequality","volume":"143","author":[{"family":"Lübker","given":"Malte"}],"issued":{"date-parts":[["2004",3]]},"citation-key":"lubkerGlobalizationPerceptionsSocial2004"}},{"id":4687,"uris":["http://zotero.org/groups/5379819/items/AFE76IWQ"],"itemData":{"id":4687,"type":"article-journal","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This paper addresses a number of theoretical and empirical issues derived from distributive justice theory regarding the social psychological process of justice evaluation. Building upon current theory and research, justice evaluation is conceived as a comparison of the rewards one receives with rewards s/he expects. Using data from a 1979 Indianapolis area survey, we examine beliefs about inequality and their role in subjective perceptions of distributive justice. We examine </w:instrText>
      </w:r>
      <w:r w:rsidR="00417A5A" w:rsidRPr="00417A5A">
        <w:rPr>
          <w:lang w:val="it-IT"/>
        </w:rPr>
        <w:instrText xml:space="preserve">the extent to which \"what is\" affects perceptions of \"what ought to be\" using collective beliefs about distribution practices, that is, the extent to which persons perceive departures from justice in terms of existential standards. We find that it is possible to abstract, with a high degree of distinctiveness, a set of aggregate principles representing existential notions about the ways in which individual characteristics are related to household income. We find that this approach to the measurement of reference standards for the evaluation of income receipts has some empirical validity, in that it predicts perceptions of over-vs. under-reward, but such an approach to measuring departures from justice does not produce meaningful variation in measures of satisfaction and acceptance of income. Understanding how men and women react to circumstances they consider to be unfair has been the focus of a growing literature on distri-butive justice. Relying on conceptualizations of justice that go as far back as Aristotle's Nichomachean Ethics, social psychologists have begun to specify the conditions under","page":"30–46","title":"Beliefs about Inequality and Perceptions of Distributive Justice","volume":"51","author":[{"family":"Shepelak","given":"Norma J"},{"family":"Alwin","given":"Duane F"}],"issued":{"date-parts":[["1986"]]},"citation-key":"shepelakBeliefsInequalityPerceptions1986"}}],"schema":"https://github.com/citation-style-language/schema/raw/master/csl-citation.json"} </w:instrText>
      </w:r>
      <w:r w:rsidR="00106BEC" w:rsidRPr="002C17E4">
        <w:fldChar w:fldCharType="separate"/>
      </w:r>
      <w:r w:rsidR="00417A5A" w:rsidRPr="00417A5A">
        <w:rPr>
          <w:kern w:val="0"/>
          <w:lang w:val="it-IT"/>
        </w:rPr>
        <w:t>(Alesina et al., 2001; Alesina &amp; Giuliano, 2009; Janmaat, 2013; Kuhn, 2011, 2019; Lübker, 2004; Shepelak &amp; Alwin, 1986)</w:t>
      </w:r>
      <w:r w:rsidR="00106BEC" w:rsidRPr="002C17E4">
        <w:fldChar w:fldCharType="end"/>
      </w:r>
      <w:r w:rsidR="00106BEC" w:rsidRPr="00EB2842">
        <w:rPr>
          <w:lang w:val="it-IT"/>
        </w:rPr>
        <w:t>.</w:t>
      </w:r>
      <w:r w:rsidRPr="00EB2842">
        <w:rPr>
          <w:lang w:val="it-IT"/>
        </w:rPr>
        <w:t xml:space="preserve"> </w:t>
      </w:r>
      <w:r w:rsidRPr="002C17E4">
        <w:t xml:space="preserve">Indeed, perceived income inequality was found to be a strong predictor of belief in public redistribution in several contexts </w:t>
      </w:r>
      <w:r w:rsidR="00742A59" w:rsidRPr="002C17E4">
        <w:fldChar w:fldCharType="begin"/>
      </w:r>
      <w:r w:rsidR="00771E9B">
        <w:instrText xml:space="preserve"> ADDIN ZOTERO_ITEM CSL_CITATION {"citationID":"GKUGFval","properties":{"formattedCitation":"(Garc\\uc0\\u237{}a\\uc0\\u8208{}S\\uc0\\u225{}nchez et al., 2020; Trump, 2023)","plainCitation":"(García‐Sánchez et al., 2020; Trump, 2023)","noteIndex":0},"citationItems":[{"id":4713,"uris":["http://zotero.org/groups/5379819/items/UZLEMI6H"],"itemData":{"id":4713,"type":"article-journal","abstract":"Although economic inequality has increased over the last few decades, support for redistributive policies is not widely accepted by the public. In this paper, we examine whether attitudes towards redistribution are a product of both perceptions of, and beliefs about, inequality. Specifically, we argue that the association between perceived inequality and support for redistribution varies by beliefs that justify inequality. We investigated this hypothesis in a cross‐cultural/country sample (N = 56,021 from 41 countries) using two different operationalizations of support for redistribution and two distinct beliefs that justify inequality. As hypothesized, the perceived size of the income gap correlated positively with believing that it is the government's responsibility to reduce inequality among those who rejected beliefs that justify inequality, whereas there was no association for those who endorsed these beliefs. Similarly, perceived economic inequality correlated positively with support for progressive taxation, but this association was weaker among those who endorsed meritocratic and equal opportunity beliefs. Together, these results demonstrate that ideologies influence the relationship between perceived inequality and attitudes towards redistribution, and that support for redistribution varies by how the policy is framed.","container-title":"British Journal of Social Psychology","DOI":"10.1111/bjso.12326","ISSN":"0144-6665","issue":"1","note":"PMID: 30977153","page":"111–136","title":"Attitudes towards redistribution and the interplay between perceptions and beliefs about inequality","volume":"59","author":[{"family":"García‐Sánchez","given":"Efraín"},{"family":"Osborne","given":"Danny"},{"family":"Willis","given":"Guillermo B."},{"family":"Rodríguez‐Bailón","given":"Rosa"}],"issued":{"date-parts":[["2020"]]},"citation-key":"garcia-sanchezAttitudesRedistributionInterplay2020"}},{"id":4807,"uris":["http://zotero.org/groups/5379819/items/VR2WTPXV"],"itemData":{"id":4807,"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742A59" w:rsidRPr="002C17E4">
        <w:fldChar w:fldCharType="separate"/>
      </w:r>
      <w:r w:rsidR="00B111E7" w:rsidRPr="00B111E7">
        <w:rPr>
          <w:kern w:val="0"/>
        </w:rPr>
        <w:t>(García‐Sánchez et al., 2020; Trump, 2023)</w:t>
      </w:r>
      <w:r w:rsidR="00742A59" w:rsidRPr="002C17E4">
        <w:fldChar w:fldCharType="end"/>
      </w:r>
      <w:r w:rsidR="00742A59" w:rsidRPr="002C17E4">
        <w:t>.</w:t>
      </w:r>
      <w:r w:rsidRPr="002C17E4">
        <w:t xml:space="preserve"> Furthermore, perceived inequality is even more important than objective inequality in predicting redistributive preferences across contemporary societies</w:t>
      </w:r>
      <w:r w:rsidR="00742A59" w:rsidRPr="002C17E4">
        <w:t xml:space="preserve"> </w:t>
      </w:r>
      <w:r w:rsidR="00742A59" w:rsidRPr="002C17E4">
        <w:fldChar w:fldCharType="begin"/>
      </w:r>
      <w:r w:rsidR="00771E9B">
        <w:instrText xml:space="preserve"> ADDIN ZOTERO_ITEM CSL_CITATION {"citationID":"AGb4xsBg","properties":{"formattedCitation":"(Bussolo et al., 2021; Trump, 2023)","plainCitation":"(Bussolo et al., 2021; Trump, 2023)","noteIndex":0},"citationItems":[{"id":4806,"uris":["http://zotero.org/groups/5379819/items/C6XSKFP6"],"itemData":{"id":4806,"type":"article-journal","abstract":"This paper shows that perceptions of inequality matter for demand for redistribution and investigates how individuals form their perceptions. Using data from the ISSP, we present new evidence on the significant changes of perceptions of inequality for more than 20 countries during the last three decades and how these are not in synch with changes in objective inequality. Rather than indicating misperceptions, these discrepancies reflect a broader view of inequality that for most individuals encompasses poverty, insecurity in the labor markets, availability of public goods in addition to objective income disparities. We then show that these perceptions have much stronger correlation with demand for redistribution than objective inequality, or any of the mentioned contextual variables that mold perceptions. Ideology and self‐interest also contribute to demand for redistribution. Much more than those on the left, right‐leaning individuals adjust their demand for redistribution in line with their inequality perceptions.","container-title":"Review of Income and Wealth","DOI":"10.1111/roiw.12497","ISSN":"0034-6586, 1475-4991","issue":"4","journalAbbreviation":"Review of Income and Wealth","language":"en","page":"835-871","source":"DOI.org (Crossref)","title":"I Perceive Therefore I Demand: The Formation of Inequality Perceptions and Demand for Redistribution","title-short":"I Perceive Therefore I Demand","volume":"67","author":[{"family":"Bussolo","given":"Maurizio"},{"family":"Ferrer‐i‐Carbonell","given":"Ada"},{"family":"Giolbas","given":"Anna"},{"family":"Torre","given":"Iván"}],"issued":{"date-parts":[["2021",12]]},"citation-key":"bussoloPerceiveThereforeDemand2021"}},{"id":4807,"uris":["http://zotero.org/groups/5379819/items/VR2WTPXV"],"itemData":{"id":4807,"type":"article-journal","abstract":"Abstract\n            \n              Objectives\n              This study aims to contribute to our understanding of the relationship between income inequality, perceptions of income inequality, and support for redistribution. In particular, it asks whether income inequality affects support for redistribution by influencing perceptions of inequality.\n            \n            \n              Methods\n              This study combines the pay ratio measures from the International Social Survey Project with income inequality measures from the Standardized World Income Inequality Database. The analysis proceeds in three steps, asking whether (1) inequality is related to perceived inequality, (2) perceived inequality is related to preferences for inequality, and (3) perceived inequality is related to support for redistribution.\n            \n            \n              Results\n              Income inequality is unrelated to perceptions of inequality. Perceptions of inequality strongly predict preferred inequality, reinforcing the prior conclusion that anchoring effects likely cause this close relationship. Perceptions of inequality also predict support for redistribution. However, because actual inequality is unrelated to perceived inequality, there is no link between actual inequality and either preferred inequality or support for redistribution.\n            \n            \n              Conclusion\n              The overall pattern of results is consistent with the interpretation that perceptions of income inequality may be politically co‐determined with support for inequality and redistribution, instead of perceptions being mental antecedents of these attitudes.","container-title":"Social Science Quarterly","DOI":"10.1111/ssqu.13269","ISSN":"0038-4941, 1540-6237","issue":"2","journalAbbreviation":"Social Science Quarterly","language":"en","page":"180-188","source":"DOI.org (Crossref)","title":"Income inequality is unrelated to perceived inequality and support for redistribution","volume":"104","author":[{"family":"Trump","given":"Kris‐Stella"}],"issued":{"date-parts":[["2023",3]]},"citation-key":"trumpIncomeInequalityUnrelated2023"}}],"schema":"https://github.com/citation-style-language/schema/raw/master/csl-citation.json"} </w:instrText>
      </w:r>
      <w:r w:rsidR="00742A59" w:rsidRPr="002C17E4">
        <w:fldChar w:fldCharType="separate"/>
      </w:r>
      <w:r w:rsidR="00B111E7" w:rsidRPr="00B111E7">
        <w:t>(Bussolo et al., 2021; Trump, 2023)</w:t>
      </w:r>
      <w:r w:rsidR="00742A59" w:rsidRPr="002C17E4">
        <w:fldChar w:fldCharType="end"/>
      </w:r>
      <w:r w:rsidR="00742A59" w:rsidRPr="002C17E4">
        <w:t>.</w:t>
      </w:r>
    </w:p>
    <w:p w14:paraId="52102C25" w14:textId="33D54F82" w:rsidR="00A13334" w:rsidRPr="002C17E4" w:rsidRDefault="00146707" w:rsidP="00424EEB">
      <w:pPr>
        <w:ind w:firstLine="720"/>
      </w:pPr>
      <w:r w:rsidRPr="002C17E4">
        <w:t xml:space="preserve">The least central nodes in the network were the four pay criteria. The desired principles for the allocation of wages were found to be marginal also in a previous contribution adopting a network approach to study attitudes </w:t>
      </w:r>
      <w:r w:rsidR="00F85C39">
        <w:t>towards</w:t>
      </w:r>
      <w:r w:rsidRPr="002C17E4">
        <w:t xml:space="preserve"> inequality </w:t>
      </w:r>
      <w:r w:rsidRPr="002C17E4">
        <w:fldChar w:fldCharType="begin"/>
      </w:r>
      <w:r w:rsidR="00771E9B">
        <w:instrText xml:space="preserve"> ADDIN ZOTERO_ITEM CSL_CITATION {"citationID":"wFrFFh5G","properties":{"formattedCitation":"(Franetovic &amp; Bertero, 2023)","plainCitation":"(Franetovic &amp; Bertero, 2023)","noteIndex":0},"citationItems":[{"id":4634,"uris":["http://zotero.org/groups/5379819/items/FGW2FQRH"],"itemData":{"id":4634,"type":"article-journal","abstract":"This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Pr="002C17E4">
        <w:fldChar w:fldCharType="separate"/>
      </w:r>
      <w:r w:rsidRPr="002C17E4">
        <w:rPr>
          <w:noProof/>
        </w:rPr>
        <w:t>(Franetovic &amp; Bertero, 2023)</w:t>
      </w:r>
      <w:r w:rsidRPr="002C17E4">
        <w:fldChar w:fldCharType="end"/>
      </w:r>
      <w:r w:rsidRPr="002C17E4">
        <w:t>. The findings showed that these variables are rather compartmentalized. Endorsing a meritocratic criterion is highly associated with praising the principle for which wages should be determined by the amount of responsibility associated with the job, and by the educational level of the worker. However, these beliefs are detached from desiring wages to be determined based on workers</w:t>
      </w:r>
      <w:r w:rsidR="003B44D6" w:rsidRPr="002C17E4">
        <w:t>’</w:t>
      </w:r>
      <w:r w:rsidRPr="002C17E4">
        <w:t xml:space="preserve"> needs. </w:t>
      </w:r>
      <w:r w:rsidR="00A13334" w:rsidRPr="002C17E4">
        <w:t xml:space="preserve">The criteria rarely interact with other network nodes. The few associations they hold in the network are with </w:t>
      </w:r>
      <w:r w:rsidR="008B28B1" w:rsidRPr="002C17E4">
        <w:t>individualist</w:t>
      </w:r>
      <w:r w:rsidR="00A13334" w:rsidRPr="002C17E4">
        <w:t xml:space="preserve"> explanations of inequality. </w:t>
      </w:r>
    </w:p>
    <w:p w14:paraId="1D3CC913" w14:textId="1DFA4C60" w:rsidR="000E31DB" w:rsidRPr="002C17E4" w:rsidRDefault="00A13334" w:rsidP="00424EEB">
      <w:pPr>
        <w:ind w:firstLine="720"/>
      </w:pPr>
      <w:r w:rsidRPr="002C17E4">
        <w:t xml:space="preserve">The estimation of a network model on full sample data relied on the assumption that attitudes </w:t>
      </w:r>
      <w:r w:rsidR="00F85C39">
        <w:t>towards</w:t>
      </w:r>
      <w:r w:rsidRPr="002C17E4">
        <w:t xml:space="preserve"> inequality are structured in the same way across all population strata. Yet, this assumption is challenged by past research showing that </w:t>
      </w:r>
      <w:r w:rsidR="00AA1FE6" w:rsidRPr="002C17E4">
        <w:t xml:space="preserve">the levels </w:t>
      </w:r>
      <w:r w:rsidR="00D31DD4" w:rsidRPr="002C17E4">
        <w:fldChar w:fldCharType="begin"/>
      </w:r>
      <w:r w:rsidR="00771E9B">
        <w:instrText xml:space="preserve"> ADDIN ZOTERO_ITEM CSL_CITATION {"citationID":"Itz9VhT2","properties":{"formattedCitation":"(Bobzien &amp; Kalleitner, 2021; Lindh &amp; McCall, 2020)","plainCitation":"(Bobzien &amp; Kalleitner, 2021; Lindh &amp; McCall, 2020)","noteIndex":0},"citationItems":[{"id":4768,"uris":["http://zotero.org/groups/5379819/items/ZT79K6GE"],"itemData":{"id":4768,"type":"article-journal","container-title":"European Societies","DOI":"10.1080/14616696.2020.1836669","ISSN":"1461-6696, 1469-8307","issue":"sup1","journalAbbreviation":"European Societies","language":"en","page":"S791-S804","source":"DOI.org (Crossref)","title":"Attitudes towards European financial solidarity during the Covid-19 pandemic: evidence from a net-contributor country","title-short":"Attitudes towards European financial solidarity during the Covid-19 pandemic","volume":"23","author":[{"family":"Bobzien","given":"Licia"},{"family":"Kalleitner","given":"Fabian"}],"issued":{"date-parts":[["2021",2,19]]},"citation-key":"bobzienAttitudesEuropeanFinancial2021"}},{"id":4767,"uris":["http://zotero.org/groups/5379819/items/W3WEGGF7"],"itemData":{"id":4767,"type":"article-journal","abstract":"In many high-income countries today, scholarly interest in the politics of class has coincided with growing economic inequality, rising support for nonmainstream political parties and candidates, and increasing flows of immigration. We review social science research on the views of different class segments vis-à-vis economic, political, and sociocultural issues, finding greater scholarly attention to the interdependence of economic, social, and political concerns and preferences than arguably was the case even a few years ago. Our main aim is to synthesize and critically evaluate this rapidly expanding literature, but we also provide empirical data on class differences and similarities in political opinion across 18 countries, and we pinpoint several areas of research that are in need of further empirical, methodological, and theoretical inquiry.","container-title":"Annual Review of Sociology","DOI":"10.1146/annurev-soc-121919-054609","ISSN":"0360-0572, 1545-2115","issue":"1","journalAbbreviation":"Annu. Rev. Sociol.","language":"en","page":"419-441","source":"DOI.org (Crossref)","title":"Class Position and Political Opinion in Rich Democracies","volume":"46","author":[{"family":"Lindh","given":"Arvid"},{"family":"McCall","given":"Leslie"}],"issued":{"date-parts":[["2020",7,30]]},"citation-key":"lindhClassPositionPolitical2020"}}],"schema":"https://github.com/citation-style-language/schema/raw/master/csl-citation.json"} </w:instrText>
      </w:r>
      <w:r w:rsidR="00D31DD4" w:rsidRPr="002C17E4">
        <w:fldChar w:fldCharType="separate"/>
      </w:r>
      <w:r w:rsidR="00D31DD4" w:rsidRPr="002C17E4">
        <w:rPr>
          <w:noProof/>
        </w:rPr>
        <w:t>(Bobzien &amp; Kalleitner, 2021; Lindh &amp; McCall, 2020)</w:t>
      </w:r>
      <w:r w:rsidR="00D31DD4" w:rsidRPr="002C17E4">
        <w:fldChar w:fldCharType="end"/>
      </w:r>
      <w:r w:rsidR="00D31DD4" w:rsidRPr="002C17E4">
        <w:t xml:space="preserve"> </w:t>
      </w:r>
      <w:r w:rsidR="00AA1FE6" w:rsidRPr="002C17E4">
        <w:t xml:space="preserve">and the structure </w:t>
      </w:r>
      <w:r w:rsidR="00AA1FE6" w:rsidRPr="002C17E4">
        <w:fldChar w:fldCharType="begin"/>
      </w:r>
      <w:r w:rsidR="00771E9B">
        <w:instrText xml:space="preserve"> ADDIN ZOTERO_ITEM CSL_CITATION {"citationID":"S5e49wrH","properties":{"formattedCitation":"(Franetovic &amp; Bertero, 2023)","plainCitation":"(Franetovic &amp; Bertero, 2023)","noteIndex":0},"citationItems":[{"id":4634,"uris":["http://zotero.org/groups/5379819/items/FGW2FQRH"],"itemData":{"id":4634,"type":"article-journal","abstract":"This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AA1FE6" w:rsidRPr="002C17E4">
        <w:fldChar w:fldCharType="separate"/>
      </w:r>
      <w:r w:rsidR="00AA1FE6" w:rsidRPr="002C17E4">
        <w:rPr>
          <w:noProof/>
        </w:rPr>
        <w:t>(Franetovic &amp; Bertero, 2023)</w:t>
      </w:r>
      <w:r w:rsidR="00AA1FE6" w:rsidRPr="002C17E4">
        <w:fldChar w:fldCharType="end"/>
      </w:r>
      <w:r w:rsidR="00AA1FE6" w:rsidRPr="002C17E4">
        <w:t xml:space="preserve"> of attitudes </w:t>
      </w:r>
      <w:r w:rsidR="00F85C39">
        <w:t>towards</w:t>
      </w:r>
      <w:r w:rsidR="00AA1FE6" w:rsidRPr="002C17E4">
        <w:t xml:space="preserve"> inequality vary </w:t>
      </w:r>
      <w:r w:rsidR="008D5550" w:rsidRPr="002C17E4">
        <w:t xml:space="preserve">across </w:t>
      </w:r>
      <w:r w:rsidR="00AA1FE6" w:rsidRPr="002C17E4">
        <w:t xml:space="preserve">the population. In exploring these differences, </w:t>
      </w:r>
      <w:r w:rsidR="00D31DD4" w:rsidRPr="002C17E4">
        <w:t>researchers</w:t>
      </w:r>
      <w:r w:rsidR="00AA1FE6" w:rsidRPr="002C17E4">
        <w:t xml:space="preserve"> focused on the role of socioeconomic variables, </w:t>
      </w:r>
      <w:r w:rsidR="00AA1FE6" w:rsidRPr="002C17E4">
        <w:lastRenderedPageBreak/>
        <w:t xml:space="preserve">studying how individuals of different social </w:t>
      </w:r>
      <w:r w:rsidR="008D5550" w:rsidRPr="002C17E4">
        <w:t xml:space="preserve">positions </w:t>
      </w:r>
      <w:r w:rsidR="00AA1FE6" w:rsidRPr="002C17E4">
        <w:t xml:space="preserve">understand inequality. </w:t>
      </w:r>
      <w:r w:rsidR="008D5550" w:rsidRPr="002C17E4">
        <w:t>We</w:t>
      </w:r>
      <w:r w:rsidR="00AA1FE6" w:rsidRPr="002C17E4">
        <w:t xml:space="preserve"> undertook a complementary approach, by investigating the role that a cognitive variable might have in this process. </w:t>
      </w:r>
      <w:r w:rsidR="00D31DD4" w:rsidRPr="002C17E4">
        <w:t>The</w:t>
      </w:r>
      <w:r w:rsidR="00AA1FE6" w:rsidRPr="002C17E4">
        <w:t xml:space="preserve"> MNM showed that anger strongly moderates </w:t>
      </w:r>
      <w:r w:rsidR="00AF4B3F" w:rsidRPr="002C17E4">
        <w:t>more than 20 edges</w:t>
      </w:r>
      <w:r w:rsidR="00AA1FE6" w:rsidRPr="002C17E4">
        <w:t xml:space="preserve">, hence impacting the structure of this construct. </w:t>
      </w:r>
      <w:r w:rsidR="001909A6" w:rsidRPr="002C17E4">
        <w:t xml:space="preserve">The strongest moderation effects involved the belief in public redistribution and the judgment on its failure. </w:t>
      </w:r>
      <w:r w:rsidR="001A7CC4" w:rsidRPr="002C17E4">
        <w:t xml:space="preserve">This association becomes </w:t>
      </w:r>
      <w:r w:rsidR="00B93206" w:rsidRPr="002C17E4">
        <w:t xml:space="preserve">considerably </w:t>
      </w:r>
      <w:r w:rsidR="001A7CC4" w:rsidRPr="002C17E4">
        <w:t xml:space="preserve">stronger as the anger of U.S. respondents </w:t>
      </w:r>
      <w:r w:rsidR="00B93206" w:rsidRPr="002C17E4">
        <w:t xml:space="preserve">gets </w:t>
      </w:r>
      <w:r w:rsidR="001A7CC4" w:rsidRPr="002C17E4">
        <w:t xml:space="preserve">higher. </w:t>
      </w:r>
      <w:r w:rsidR="00C34D2C" w:rsidRPr="002C17E4">
        <w:t xml:space="preserve">This means that when individuals are particularly upset by existing levels of inequality and think that the government should reduce income differences between individuals, they tend to logically judge more strongly the political efforts made to date to reduce it as unsuccessful. </w:t>
      </w:r>
      <w:r w:rsidR="001909A6" w:rsidRPr="002C17E4">
        <w:t xml:space="preserve">Other important moderation effects regarded the relationships between </w:t>
      </w:r>
      <w:r w:rsidR="00544537" w:rsidRPr="002C17E4">
        <w:t>explanations of inequality</w:t>
      </w:r>
      <w:r w:rsidR="001909A6" w:rsidRPr="002C17E4">
        <w:t xml:space="preserve">. When individuals are content with the level of U.S. inequality, </w:t>
      </w:r>
      <w:r w:rsidR="005B05DA" w:rsidRPr="002C17E4">
        <w:t xml:space="preserve">they tend to endorse individualist and structuralist explanations altogether. This mirrors the </w:t>
      </w:r>
      <w:r w:rsidR="00AF4B3F" w:rsidRPr="002C17E4">
        <w:t>schema</w:t>
      </w:r>
      <w:r w:rsidR="005B05DA" w:rsidRPr="002C17E4">
        <w:t xml:space="preserve"> that was found in the full sample, where most of these variables are positively related. However, increasing levels of anger are associated with greater misalignment of </w:t>
      </w:r>
      <w:r w:rsidR="00544537" w:rsidRPr="002C17E4">
        <w:t>explanations of inequality</w:t>
      </w:r>
      <w:r w:rsidR="005B05DA" w:rsidRPr="002C17E4">
        <w:t xml:space="preserve">. Anger </w:t>
      </w:r>
      <w:r w:rsidR="00F85C39">
        <w:t>towards</w:t>
      </w:r>
      <w:r w:rsidR="005B05DA" w:rsidRPr="002C17E4">
        <w:t xml:space="preserve"> inequality led respondents to perceive a discordance between explanations pointing at the role of parental and individual education, giving bribes, and </w:t>
      </w:r>
      <w:r w:rsidR="00C34D2C" w:rsidRPr="002C17E4">
        <w:t>peoples</w:t>
      </w:r>
      <w:r w:rsidR="003B44D6" w:rsidRPr="002C17E4">
        <w:t>’</w:t>
      </w:r>
      <w:r w:rsidR="00C34D2C" w:rsidRPr="002C17E4">
        <w:t xml:space="preserve"> </w:t>
      </w:r>
      <w:r w:rsidR="005B05DA" w:rsidRPr="002C17E4">
        <w:t xml:space="preserve">race, which became negatively associated </w:t>
      </w:r>
      <w:r w:rsidR="00AF4B3F" w:rsidRPr="002C17E4">
        <w:t>in</w:t>
      </w:r>
      <w:r w:rsidR="005B05DA" w:rsidRPr="002C17E4">
        <w:t xml:space="preserve"> the MNM. Yet, the structuralist and individualist </w:t>
      </w:r>
      <w:r w:rsidR="00544537" w:rsidRPr="002C17E4">
        <w:t>explanations of inequality</w:t>
      </w:r>
      <w:r w:rsidR="005B05DA" w:rsidRPr="002C17E4">
        <w:t xml:space="preserve"> </w:t>
      </w:r>
      <w:r w:rsidR="001E7009" w:rsidRPr="002C17E4">
        <w:t>backed by</w:t>
      </w:r>
      <w:r w:rsidR="005B05DA" w:rsidRPr="002C17E4">
        <w:t xml:space="preserve"> angry individuals are not fully detached, as they still perceive most of these explanations to cooccur in determining personal success. </w:t>
      </w:r>
    </w:p>
    <w:p w14:paraId="7F73A3E9" w14:textId="0B14EA68" w:rsidR="00366E0F" w:rsidRPr="002C17E4" w:rsidRDefault="00366E0F" w:rsidP="00424EEB">
      <w:pPr>
        <w:ind w:firstLine="720"/>
      </w:pPr>
      <w:r w:rsidRPr="002C17E4">
        <w:t>These moderation effects produced two patterns. First, the attitudes of the angry U.S. public are more misaligned than those of the content. Indeed, when anger is high, the selected variables show a greater number of negative associations. Second, regardless of their signs, the associations between perceptions, beliefs</w:t>
      </w:r>
      <w:r w:rsidR="00C34D2C" w:rsidRPr="002C17E4">
        <w:t>, and judgments</w:t>
      </w:r>
      <w:r w:rsidRPr="002C17E4">
        <w:t xml:space="preserve"> are stronger when individuals are angry about inequality. </w:t>
      </w:r>
      <w:r w:rsidR="00B93206" w:rsidRPr="002C17E4">
        <w:t>These results suggest</w:t>
      </w:r>
      <w:r w:rsidR="001D37D6" w:rsidRPr="002C17E4">
        <w:t xml:space="preserve"> </w:t>
      </w:r>
      <w:r w:rsidR="00B93206" w:rsidRPr="002C17E4">
        <w:t xml:space="preserve">that </w:t>
      </w:r>
      <w:r w:rsidR="001D37D6" w:rsidRPr="002C17E4">
        <w:t xml:space="preserve">cognitive attachment to the problem of inequality might have two effects. It could drive individuals to hold potentially conflictual attitudes, and it could increase the interdependence between the </w:t>
      </w:r>
      <w:r w:rsidR="00AF4B3F" w:rsidRPr="002C17E4">
        <w:t>evaluations composing this</w:t>
      </w:r>
      <w:r w:rsidR="001D37D6" w:rsidRPr="002C17E4">
        <w:t xml:space="preserve"> multidimensional construct. </w:t>
      </w:r>
    </w:p>
    <w:p w14:paraId="2525E295" w14:textId="6D41600D" w:rsidR="00366E0F" w:rsidRPr="00753F1A" w:rsidRDefault="001D37D6" w:rsidP="00424EEB">
      <w:pPr>
        <w:ind w:firstLine="720"/>
      </w:pPr>
      <w:r w:rsidRPr="002C17E4">
        <w:t xml:space="preserve">Studying the structure of attitudes </w:t>
      </w:r>
      <w:r w:rsidR="00F85C39">
        <w:t>towards</w:t>
      </w:r>
      <w:r w:rsidRPr="002C17E4">
        <w:t xml:space="preserve"> inequality is important because can generate inferences on attitude change. To test this possibility, </w:t>
      </w:r>
      <w:r w:rsidR="00C34D2C" w:rsidRPr="002C17E4">
        <w:t>we</w:t>
      </w:r>
      <w:r w:rsidRPr="002C17E4">
        <w:t xml:space="preserve"> reduced the survey variables to dummy entities and performed an Ising estimation followed by a network simulation. The network estimated on </w:t>
      </w:r>
      <w:r w:rsidRPr="002C17E4">
        <w:lastRenderedPageBreak/>
        <w:t xml:space="preserve">dichotomous variables was remarkably similar to the mgm. The strongest associations of the </w:t>
      </w:r>
      <w:r w:rsidR="00AF4B3F" w:rsidRPr="002C17E4">
        <w:t>full-scale</w:t>
      </w:r>
      <w:r w:rsidRPr="002C17E4">
        <w:t xml:space="preserve"> model were correctly retrieved in the Ising network, which also preserved a small-world structure. </w:t>
      </w:r>
      <w:r w:rsidR="00AF4B3F" w:rsidRPr="002C17E4">
        <w:t>Consequently</w:t>
      </w:r>
      <w:r w:rsidRPr="002C17E4">
        <w:t>, nodes that were central in the first network remained the most important vertices of the second. This allowed for test</w:t>
      </w:r>
      <w:r w:rsidR="00D11733" w:rsidRPr="002C17E4">
        <w:t>ing</w:t>
      </w:r>
      <w:r w:rsidRPr="002C17E4">
        <w:t xml:space="preserve"> the fourth research hypothesis, predicting a positive relationship between nodes</w:t>
      </w:r>
      <w:r w:rsidR="003B44D6" w:rsidRPr="002C17E4">
        <w:t>’</w:t>
      </w:r>
      <w:r w:rsidRPr="002C17E4">
        <w:t xml:space="preserve"> centrality and attitude change after a manipulation attempt. The manipulations were simulated by increasing </w:t>
      </w:r>
      <w:r w:rsidR="00D11733" w:rsidRPr="002C17E4">
        <w:t xml:space="preserve">the </w:t>
      </w:r>
      <w:r w:rsidRPr="002C17E4">
        <w:t>nodes</w:t>
      </w:r>
      <w:r w:rsidR="003B44D6" w:rsidRPr="002C17E4">
        <w:t>’</w:t>
      </w:r>
      <w:r w:rsidRPr="002C17E4">
        <w:t xml:space="preserve"> t</w:t>
      </w:r>
      <w:r w:rsidR="00D11733" w:rsidRPr="002C17E4">
        <w:t>h</w:t>
      </w:r>
      <w:r w:rsidRPr="002C17E4">
        <w:t xml:space="preserve">reshold one at </w:t>
      </w:r>
      <w:r w:rsidR="00D11733" w:rsidRPr="002C17E4">
        <w:t>a</w:t>
      </w:r>
      <w:r w:rsidRPr="002C17E4">
        <w:t xml:space="preserve"> time. </w:t>
      </w:r>
      <w:r w:rsidR="00D11733" w:rsidRPr="002C17E4">
        <w:t>All manipulations were strong enough to produce the change of</w:t>
      </w:r>
      <w:r w:rsidR="00AF4B3F" w:rsidRPr="002C17E4">
        <w:t xml:space="preserve"> state of</w:t>
      </w:r>
      <w:r w:rsidR="00D11733" w:rsidRPr="002C17E4">
        <w:t xml:space="preserve"> the targeted node. </w:t>
      </w:r>
      <w:r w:rsidR="00AF4B3F" w:rsidRPr="002C17E4">
        <w:t xml:space="preserve">Their </w:t>
      </w:r>
      <w:r w:rsidR="009C6B07" w:rsidRPr="002C17E4">
        <w:t>change</w:t>
      </w:r>
      <w:r w:rsidR="00AF4B3F" w:rsidRPr="002C17E4">
        <w:t xml:space="preserve">s of states </w:t>
      </w:r>
      <w:r w:rsidR="009C6B07" w:rsidRPr="002C17E4">
        <w:t>reverberated in the network, producing variations in its sum</w:t>
      </w:r>
      <w:r w:rsidR="00DE69B0" w:rsidRPr="002C17E4">
        <w:t xml:space="preserve"> </w:t>
      </w:r>
      <w:r w:rsidR="009C6B07" w:rsidRPr="002C17E4">
        <w:t>score. H4 was confirmed, as manipulation</w:t>
      </w:r>
      <w:r w:rsidR="00AF4B3F" w:rsidRPr="002C17E4">
        <w:t>s</w:t>
      </w:r>
      <w:r w:rsidR="009C6B07" w:rsidRPr="002C17E4">
        <w:t xml:space="preserve"> </w:t>
      </w:r>
      <w:r w:rsidR="006273BF" w:rsidRPr="002C17E4">
        <w:t>targeting</w:t>
      </w:r>
      <w:r w:rsidR="009C6B07" w:rsidRPr="002C17E4">
        <w:t xml:space="preserve"> </w:t>
      </w:r>
      <w:r w:rsidR="00AF4B3F" w:rsidRPr="002C17E4">
        <w:t>the perception of</w:t>
      </w:r>
      <w:r w:rsidR="002B43B1" w:rsidRPr="002C17E4">
        <w:t xml:space="preserve"> large </w:t>
      </w:r>
      <w:r w:rsidR="00AF4B3F" w:rsidRPr="002C17E4">
        <w:t>income inequality and the belief in public redistribution -</w:t>
      </w:r>
      <w:r w:rsidR="009C6B07" w:rsidRPr="002C17E4">
        <w:t>the most central node</w:t>
      </w:r>
      <w:r w:rsidR="00AF4B3F" w:rsidRPr="002C17E4">
        <w:t>s-</w:t>
      </w:r>
      <w:r w:rsidR="009C6B07" w:rsidRPr="002C17E4">
        <w:t xml:space="preserve"> produced downstream effects.</w:t>
      </w:r>
      <w:r w:rsidR="00AF4B3F" w:rsidRPr="002C17E4">
        <w:t xml:space="preserve"> Additionally, t</w:t>
      </w:r>
      <w:r w:rsidR="009C6B07" w:rsidRPr="002C17E4">
        <w:t>he simulation show</w:t>
      </w:r>
      <w:r w:rsidR="00AF4B3F" w:rsidRPr="002C17E4">
        <w:t>ed</w:t>
      </w:r>
      <w:r w:rsidR="009C6B07" w:rsidRPr="002C17E4">
        <w:t xml:space="preserve"> a strong association between node centrality and the magnitude of attitude change. Indeed, </w:t>
      </w:r>
      <w:r w:rsidR="00AF4B3F" w:rsidRPr="002C17E4">
        <w:t>also other highly central nodes produced huge changes in sum</w:t>
      </w:r>
      <w:r w:rsidR="00DE69B0" w:rsidRPr="002C17E4">
        <w:t xml:space="preserve"> </w:t>
      </w:r>
      <w:r w:rsidR="00AF4B3F" w:rsidRPr="002C17E4">
        <w:t>scores</w:t>
      </w:r>
      <w:r w:rsidR="009C6B07" w:rsidRPr="002C17E4">
        <w:t>. Yet, attitude change is not necessarily a linear function of nodes</w:t>
      </w:r>
      <w:r w:rsidR="003B44D6" w:rsidRPr="002C17E4">
        <w:t>’</w:t>
      </w:r>
      <w:r w:rsidR="009C6B07" w:rsidRPr="002C17E4">
        <w:t xml:space="preserve"> embeddedness</w:t>
      </w:r>
      <w:r w:rsidR="00AF4B3F" w:rsidRPr="002C17E4">
        <w:t>,</w:t>
      </w:r>
      <w:r w:rsidR="009C6B07" w:rsidRPr="002C17E4">
        <w:t xml:space="preserve"> </w:t>
      </w:r>
      <w:r w:rsidR="00AF4B3F" w:rsidRPr="002C17E4">
        <w:t>as evaluations that are</w:t>
      </w:r>
      <w:r w:rsidR="009C6B07" w:rsidRPr="002C17E4">
        <w:t xml:space="preserve"> strongly </w:t>
      </w:r>
      <w:r w:rsidR="0010211C" w:rsidRPr="002C17E4">
        <w:t>and/or</w:t>
      </w:r>
      <w:r w:rsidR="009C6B07" w:rsidRPr="002C17E4">
        <w:t xml:space="preserve"> frequently related to other items </w:t>
      </w:r>
      <w:r w:rsidR="00AF4B3F" w:rsidRPr="002C17E4">
        <w:t xml:space="preserve">can </w:t>
      </w:r>
      <w:r w:rsidR="009C6B07" w:rsidRPr="002C17E4">
        <w:t xml:space="preserve">still produce variations of modest entities. This </w:t>
      </w:r>
      <w:r w:rsidR="00AF4B3F" w:rsidRPr="002C17E4">
        <w:t>was</w:t>
      </w:r>
      <w:r w:rsidR="009C6B07" w:rsidRPr="002C17E4">
        <w:t xml:space="preserve"> the case of the perception of the importance of </w:t>
      </w:r>
      <w:r w:rsidR="0010211C" w:rsidRPr="002C17E4">
        <w:t xml:space="preserve">knowing the right people and of the judgments of unfair distribution. These variables </w:t>
      </w:r>
      <w:r w:rsidR="00737AB8" w:rsidRPr="002C17E4">
        <w:t>had</w:t>
      </w:r>
      <w:r w:rsidR="0010211C" w:rsidRPr="002C17E4">
        <w:t xml:space="preserve"> strong and numerous connections with other </w:t>
      </w:r>
      <w:r w:rsidR="00544537" w:rsidRPr="002C17E4">
        <w:t>explanations of inequality</w:t>
      </w:r>
      <w:r w:rsidR="0010211C" w:rsidRPr="002C17E4">
        <w:t xml:space="preserve">, perceptions, and judgments. Yet, their state change was not sufficient to produce changes in the state of neighboring nodes. The results of the simulation are compatible with the findings of other research adopting a combination of network estimation and simulation to study attitudinal change in other research domains. Downstream effects were detected for attitudes </w:t>
      </w:r>
      <w:r w:rsidR="00F85C39">
        <w:t>towards</w:t>
      </w:r>
      <w:r w:rsidR="0010211C" w:rsidRPr="002C17E4">
        <w:t xml:space="preserve"> political candidates </w:t>
      </w:r>
      <w:r w:rsidR="0010211C" w:rsidRPr="002C17E4">
        <w:fldChar w:fldCharType="begin"/>
      </w:r>
      <w:r w:rsidR="00771E9B">
        <w:instrText xml:space="preserve"> ADDIN ZOTERO_ITEM CSL_CITATION {"citationID":"4VEHvI6a","properties":{"formattedCitation":"(Dalege, Borsboom, Harreveld, &amp; Maas, 2017)","plainCitation":"(Dalege, Borsboom, Harreveld, &amp; Maas, 2017)","noteIndex":0},"citationItems":[{"id":4707,"uris":["http://zotero.org/groups/5379819/items/596QF49S"],"itemData":{"id":4707,"type":"article-journal","abstract":"In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der"}],"issued":{"date-parts":[["2017",7]]},"citation-key":"dalegeNetworkAnalysisAttitudes2017"}}],"schema":"https://github.com/citation-style-language/schema/raw/master/csl-citation.json"} </w:instrText>
      </w:r>
      <w:r w:rsidR="0010211C" w:rsidRPr="002C17E4">
        <w:fldChar w:fldCharType="separate"/>
      </w:r>
      <w:r w:rsidR="00F800DA" w:rsidRPr="002C17E4">
        <w:rPr>
          <w:noProof/>
        </w:rPr>
        <w:t>(Dalege, Borsboom, Harreveld, &amp; Maas, 2017)</w:t>
      </w:r>
      <w:r w:rsidR="0010211C" w:rsidRPr="002C17E4">
        <w:fldChar w:fldCharType="end"/>
      </w:r>
      <w:r w:rsidR="0010211C" w:rsidRPr="002C17E4">
        <w:t xml:space="preserve"> and post-national citizenship </w:t>
      </w:r>
      <w:r w:rsidR="0010211C" w:rsidRPr="002C17E4">
        <w:fldChar w:fldCharType="begin"/>
      </w:r>
      <w:r w:rsidR="00771E9B">
        <w:instrText xml:space="preserve"> ADDIN ZOTERO_ITEM CSL_CITATION {"citationID":"xCAwq0DB","properties":{"formattedCitation":"(Schlicht-Schm\\uc0\\u228{}lzle et al., 2018)","plainCitation":"(Schlicht-Schmälzle et al., 2018)","noteIndex":0},"citationItems":[{"id":4451,"uris":["http://zotero.org/groups/5373452/items/XMXPSA23"],"itemData":{"id":4451,"type":"article-journal","abstract":"How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citation-key":"schlicht-schmalzleAttitudeNetworkAnalysis2018"}}],"schema":"https://github.com/citation-style-language/schema/raw/master/csl-citation.json"} </w:instrText>
      </w:r>
      <w:r w:rsidR="0010211C" w:rsidRPr="002C17E4">
        <w:fldChar w:fldCharType="separate"/>
      </w:r>
      <w:r w:rsidR="0010211C" w:rsidRPr="002C17E4">
        <w:rPr>
          <w:kern w:val="0"/>
        </w:rPr>
        <w:t>(Schlicht-Schmälzle et al., 2018)</w:t>
      </w:r>
      <w:r w:rsidR="0010211C" w:rsidRPr="002C17E4">
        <w:fldChar w:fldCharType="end"/>
      </w:r>
      <w:r w:rsidR="003D3F31" w:rsidRPr="002C17E4">
        <w:t>, and their</w:t>
      </w:r>
      <w:r w:rsidR="0010211C" w:rsidRPr="002C17E4">
        <w:t xml:space="preserve"> </w:t>
      </w:r>
      <w:r w:rsidR="003D3F31" w:rsidRPr="002C17E4">
        <w:t>si</w:t>
      </w:r>
      <w:r w:rsidR="0010211C" w:rsidRPr="002C17E4">
        <w:t xml:space="preserve">zes are comparable to those found </w:t>
      </w:r>
      <w:r w:rsidR="003D3F31" w:rsidRPr="002C17E4">
        <w:t>in</w:t>
      </w:r>
      <w:r w:rsidR="0010211C" w:rsidRPr="002C17E4">
        <w:t xml:space="preserve"> this articl</w:t>
      </w:r>
      <w:r w:rsidR="0010211C" w:rsidRPr="00672313">
        <w:t>e.</w:t>
      </w:r>
      <w:r w:rsidR="0010211C" w:rsidRPr="00753F1A">
        <w:t xml:space="preserve"> </w:t>
      </w:r>
    </w:p>
    <w:p w14:paraId="09C1EAC6" w14:textId="0DC4CBCC" w:rsidR="00246664" w:rsidRPr="00753F1A" w:rsidRDefault="00246664" w:rsidP="0074629F">
      <w:pPr>
        <w:pStyle w:val="Titolo2"/>
      </w:pPr>
      <w:r w:rsidRPr="00753F1A">
        <w:t>6. Conclusions</w:t>
      </w:r>
    </w:p>
    <w:p w14:paraId="7D6DB675" w14:textId="2E597B0D" w:rsidR="00F72F63" w:rsidRPr="00753F1A" w:rsidRDefault="00D67F72" w:rsidP="007E7B00">
      <w:r w:rsidRPr="00753F1A">
        <w:t xml:space="preserve">The </w:t>
      </w:r>
      <w:r w:rsidR="00F52CC4" w:rsidRPr="00753F1A">
        <w:t xml:space="preserve">three aims of this paper </w:t>
      </w:r>
      <w:r w:rsidR="007F5A6B" w:rsidRPr="00753F1A">
        <w:t>produced</w:t>
      </w:r>
      <w:r w:rsidR="00F52CC4" w:rsidRPr="00753F1A">
        <w:t xml:space="preserve"> three contributions </w:t>
      </w:r>
      <w:r w:rsidR="007F5A6B" w:rsidRPr="00753F1A">
        <w:t>to</w:t>
      </w:r>
      <w:r w:rsidR="00F52CC4" w:rsidRPr="00753F1A">
        <w:t xml:space="preserve"> the literature on social justice research and network science. First, </w:t>
      </w:r>
      <w:r w:rsidRPr="00753F1A">
        <w:t>t</w:t>
      </w:r>
      <w:r w:rsidR="00F52CC4" w:rsidRPr="00753F1A">
        <w:t>he article</w:t>
      </w:r>
      <w:r w:rsidRPr="00753F1A">
        <w:t xml:space="preserve"> </w:t>
      </w:r>
      <w:r w:rsidRPr="00EA6C09">
        <w:rPr>
          <w:i/>
          <w:iCs/>
        </w:rPr>
        <w:t>model</w:t>
      </w:r>
      <w:r w:rsidR="00F52CC4" w:rsidRPr="00EA6C09">
        <w:rPr>
          <w:i/>
          <w:iCs/>
        </w:rPr>
        <w:t>ed</w:t>
      </w:r>
      <w:r w:rsidR="00F52CC4" w:rsidRPr="00753F1A">
        <w:t xml:space="preserve"> attitudes </w:t>
      </w:r>
      <w:r w:rsidR="00F85C39">
        <w:t>towards</w:t>
      </w:r>
      <w:r w:rsidR="00F52CC4" w:rsidRPr="00753F1A">
        <w:t xml:space="preserve"> inequality as a network of interacting evaluations regarding </w:t>
      </w:r>
      <w:r w:rsidR="00F53926">
        <w:t>inequality, redistribution, taxation, and wages</w:t>
      </w:r>
      <w:r w:rsidR="00F52CC4" w:rsidRPr="00753F1A">
        <w:t xml:space="preserve">. This improves the current understanding of this construct, as it is usually studied through the lens of latent approaches. </w:t>
      </w:r>
      <w:r w:rsidR="00DE69B0">
        <w:t>Adopting</w:t>
      </w:r>
      <w:r w:rsidR="00F52CC4" w:rsidRPr="00753F1A">
        <w:t xml:space="preserve"> this modeling strategy shows that its components strongly interact, being part of a small-world belief </w:t>
      </w:r>
      <w:r w:rsidR="00F52CC4" w:rsidRPr="00753F1A">
        <w:lastRenderedPageBreak/>
        <w:t xml:space="preserve">system where </w:t>
      </w:r>
      <w:r w:rsidR="001C3252" w:rsidRPr="00753F1A">
        <w:t xml:space="preserve">the </w:t>
      </w:r>
      <w:r w:rsidR="00F52CC4" w:rsidRPr="00753F1A">
        <w:t xml:space="preserve">perception of income inequalities and </w:t>
      </w:r>
      <w:r w:rsidR="001C3252" w:rsidRPr="00753F1A">
        <w:t xml:space="preserve">the </w:t>
      </w:r>
      <w:r w:rsidR="00F52CC4" w:rsidRPr="00753F1A">
        <w:t xml:space="preserve">belief in public redistribution are central. Network analysis of multivariate data allows for the study of intra-dimensional associations (i.e.: the ones between perceptions, beliefs, or judgments), that are usually flattened to synthetic indexes in attitude research (i.e.: </w:t>
      </w:r>
      <w:r w:rsidR="007F5A6B" w:rsidRPr="00753F1A">
        <w:t xml:space="preserve">one </w:t>
      </w:r>
      <w:r w:rsidR="00F52CC4" w:rsidRPr="00753F1A">
        <w:t xml:space="preserve">mean score </w:t>
      </w:r>
      <w:r w:rsidR="007F5A6B" w:rsidRPr="00753F1A">
        <w:t>for each</w:t>
      </w:r>
      <w:r w:rsidR="00F52CC4" w:rsidRPr="00753F1A">
        <w:t xml:space="preserve"> set of perceptions, belief</w:t>
      </w:r>
      <w:r w:rsidR="007F5A6B" w:rsidRPr="00753F1A">
        <w:t>s, and judgments)</w:t>
      </w:r>
      <w:r w:rsidR="00F52CC4" w:rsidRPr="00753F1A">
        <w:t xml:space="preserve">. </w:t>
      </w:r>
      <w:r w:rsidR="007F5A6B" w:rsidRPr="00753F1A">
        <w:t xml:space="preserve">Second, the article estimated structural differences in the network of attitudes </w:t>
      </w:r>
      <w:r w:rsidR="00F85C39">
        <w:t>towards</w:t>
      </w:r>
      <w:r w:rsidR="007F5A6B" w:rsidRPr="00753F1A">
        <w:t xml:space="preserve"> inequality, demonstrating that cognitive factors produce changes in how people pack together their different evaluations. </w:t>
      </w:r>
      <w:r w:rsidR="00CE541F" w:rsidRPr="00753F1A">
        <w:t xml:space="preserve">In doing so, the article innovated by adopting a moderated network model, which overcame most of the limitations of the split-sample approaches. </w:t>
      </w:r>
      <w:r w:rsidR="007F5A6B" w:rsidRPr="00753F1A">
        <w:t xml:space="preserve">Roughly a third of the associations composing the belief system were moderated by self-reported levels of anger </w:t>
      </w:r>
      <w:r w:rsidR="00F85C39">
        <w:t>towards</w:t>
      </w:r>
      <w:r w:rsidR="007F5A6B" w:rsidRPr="00753F1A">
        <w:t xml:space="preserve"> inequality. This result reaffirms the importance of complementing the analyses of population-level attitudinal data with an investigation of the factors that produce variations in their levels and/or associational structure. Third, the theory and methodology at the core of the network approach to attitude provided the basis for simulating opinion change. </w:t>
      </w:r>
      <w:r w:rsidR="00F72F63" w:rsidRPr="00753F1A">
        <w:t xml:space="preserve">The attitudes of the respondents were manipulated to show that changes in the levels of the perception of income inequality and the belief of public redistribution produce wider readjustments in the network if compared with simulated manipulation attempts targeted at peripheral nodes of the belief system. </w:t>
      </w:r>
    </w:p>
    <w:p w14:paraId="78DBBCE7" w14:textId="24E8A95B" w:rsidR="00927443" w:rsidRPr="00753F1A" w:rsidRDefault="00F72F63" w:rsidP="00424EEB">
      <w:pPr>
        <w:ind w:firstLine="720"/>
      </w:pPr>
      <w:r w:rsidRPr="00753F1A">
        <w:t xml:space="preserve">The three research lines of the article were also limited in several ways. </w:t>
      </w:r>
      <w:r w:rsidR="001C3252" w:rsidRPr="00753F1A">
        <w:t xml:space="preserve">Regarding network </w:t>
      </w:r>
      <w:r w:rsidR="00CE541F" w:rsidRPr="00753F1A">
        <w:t>modeling</w:t>
      </w:r>
      <w:r w:rsidR="001C3252" w:rsidRPr="00753F1A">
        <w:t xml:space="preserve">, panel data are needed to </w:t>
      </w:r>
      <w:r w:rsidR="00CE541F" w:rsidRPr="00753F1A">
        <w:t>study</w:t>
      </w:r>
      <w:r w:rsidR="001C3252" w:rsidRPr="00753F1A">
        <w:t xml:space="preserve"> attitudes </w:t>
      </w:r>
      <w:r w:rsidR="00F85C39">
        <w:t>towards</w:t>
      </w:r>
      <w:r w:rsidR="001C3252" w:rsidRPr="00753F1A">
        <w:t xml:space="preserve"> inequality as an individual</w:t>
      </w:r>
      <w:r w:rsidR="00B93206">
        <w:t>-level</w:t>
      </w:r>
      <w:r w:rsidR="00D84548" w:rsidRPr="00753F1A">
        <w:t xml:space="preserve"> and dynamic </w:t>
      </w:r>
      <w:r w:rsidR="001C3252" w:rsidRPr="00753F1A">
        <w:t>construct</w:t>
      </w:r>
      <w:r w:rsidR="00D84548" w:rsidRPr="00753F1A">
        <w:t xml:space="preserve"> </w:t>
      </w:r>
      <w:r w:rsidR="00D84548" w:rsidRPr="00753F1A">
        <w:fldChar w:fldCharType="begin"/>
      </w:r>
      <w:r w:rsidR="00771E9B">
        <w:instrText xml:space="preserve"> ADDIN ZOTERO_ITEM CSL_CITATION {"citationID":"EGEjqAOl","properties":{"formattedCitation":"(Brandt &amp; Morgan, 2022)","plainCitation":"(Brandt &amp; Morgan, 2022)","noteIndex":0},"citationItems":[{"id":"AoIcSA2G/enJ2KsL2","uris":["http://zotero.org/users/10425122/items/VVIV9NY7"],"itemData":{"id":1013,"type":"article-journal","abstract":"Belief systems are individual-level phenomena that describe the interrelationships of the political attitudes of a person. However, the modal study of the structure of political ideologies and beliefs uses cross-sectional survey data to estimate what is central to the belief system or the dimensionality of the belief system, aggregating across many people. Cross-sectional data, however, are ill-suited to the task of studying individual-level phenomena because they contain an unobservable mixture of within-person and between-person variation. In this project, we use longitudinal datasets from the Netherlands (representative) and the United States (convenience), spanning between 6 months and 10 years, to we ask whether between-subjects methods can help us understand the within-person structure of belief systems. First, we use Bayesian STARTS models (Lüdtke et al., 2018) to assess what type of variance cross-sectional studies are likely tapping into. We find that variability in measures of ideology and political beliefs is primarily due to stable between-person differences, with relatively smaller amounts of variation due to within-person differences. Second, we estimate between-person, within-person, and cross-sectional correlations between all items in our study and find that between-person correlations are larger and in some cases differ in their direction from within-person correlations. Furthermore, cross-sectional correlations are most similar to between-person correlations. Taken together, these findings indicate that the modal study may help describe differences between people, but is ill-suited to tell us about the structure of individuals’ belief systems. New methods are necessary for a complete understanding of political belief systems that clarify both between- and within-person processes.","container-title":"Journal of Personality and Social Psychology","DOI":"10.1037/pspp0000404","ISSN":"0022-3514","issue":"3","note":"PMID: 35025598","page":"621–635","title":"Between-Person Methods Provide Limited Insight About Within-Person Belief Systems","volume":"123","author":[{"family":"Brandt","given":"Mark J."},{"family":"Morgan","given":"G. Scott"}],"issued":{"date-parts":[["2022"]]}}}],"schema":"https://github.com/citation-style-language/schema/raw/master/csl-citation.json"} </w:instrText>
      </w:r>
      <w:r w:rsidR="00D84548" w:rsidRPr="00753F1A">
        <w:fldChar w:fldCharType="separate"/>
      </w:r>
      <w:r w:rsidR="00D84548" w:rsidRPr="00753F1A">
        <w:rPr>
          <w:noProof/>
        </w:rPr>
        <w:t>(Brandt &amp; Morgan, 2022)</w:t>
      </w:r>
      <w:r w:rsidR="00D84548" w:rsidRPr="00753F1A">
        <w:fldChar w:fldCharType="end"/>
      </w:r>
      <w:r w:rsidR="001C3252" w:rsidRPr="00753F1A">
        <w:t xml:space="preserve">. Longitudinal </w:t>
      </w:r>
      <w:r w:rsidR="00CE541F" w:rsidRPr="00753F1A">
        <w:t xml:space="preserve">network methodologies </w:t>
      </w:r>
      <w:r w:rsidR="001C3252" w:rsidRPr="00753F1A">
        <w:t xml:space="preserve">are already available </w:t>
      </w:r>
      <w:r w:rsidR="001C3252" w:rsidRPr="00753F1A">
        <w:fldChar w:fldCharType="begin"/>
      </w:r>
      <w:r w:rsidR="00771E9B">
        <w:instrText xml:space="preserve"> ADDIN ZOTERO_ITEM CSL_CITATION {"citationID":"3diiXr7e","properties":{"formattedCitation":"(Borsboom et al., 2021; Haslbeck &amp; Waldorp, 2020)","plainCitation":"(Borsboom et al., 2021; Haslbeck &amp; Waldorp, 2020)","noteIndex":0},"citationItems":[{"id":4686,"uris":["http://zotero.org/groups/5379819/items/48IXTWJI"],"itemData":{"id":4686,"type":"article-journal","abstract":"In recent years, network analysis has been applied to identify and analyse patterns of statistical association in multivariate psychological data. In these approaches, network nodes represent variables in a data set, and edges represent pairwise conditional associations between variables in the data, while conditioning on the remaining variables. This Primer provides an anatomy of these techniques, describes the current state of the art and discusses open problems. We identify relevant data structures in which network analysis may be applied: cross-sectional data, repeated measures and intensive longitudinal data. We then discuss the estimation of network structures in each of these cases, as well as assessment techniques to evaluate network robustness and replicability. Successful applications of the technique in different research areas are highlighted. Finally, we discuss limitations and challenges for future research. Network analysis allows the investigation of complex patterns and relationships by examining nodes and the edges connecting them. Borsboom et al. discuss the adoption of network analysis in psychological research.","container-title":"Nature Reviews Methods Primers","DOI":"10.1038/s43586-021-00055-w","issue":"1","language":"en","page":"58","title":"Network analysis of multivariate data in psychological science","volume":"1","author":[{"family":"Borsboom","given":"Denny"},{"family":"Deserno","given":"Marie K."},{"family":"Rhemtulla","given":"Mijke"},{"family":"Epskamp","given":"Sacha"},{"family":"Fried","given":"Eiko I."},{"family":"McNally","given":"Richard J."},{"family":"Robinaugh","given":"Donald J."},{"family":"Perugini","given":"Marco"},{"family":"Dalege","given":"Jonas"},{"family":"Costantini","given":"Giulio"},{"family":"Isvoranu","given":"Adela-Maria"},{"family":"Wysocki","given":"Anna C."},{"family":"Borkulo","given":"Claudia D.","dropping-particle":"van"},{"family":"Bork","given":"Riet","dropping-particle":"van"},{"family":"Waldorp","given":"Lourens J."}],"issued":{"date-parts":[["2021"]]},"citation-key":"borsboomNetworkAnalysisMultivariate2021"}},{"id":4479,"uris":["http://zotero.org/groups/5373452/items/9KYQNAK9"],"itemData":{"id":4479,"type":"article-journal","container-title":"Journal of Statistical Software","DOI":"10.18637/jss.v093.i08","issue":"8","title":"mgm : Estimating Time-Varying Mixed Graphical Models in High-Dimensional Data","volume":"93","author":[{"family":"Haslbeck","given":"Jonas M B"},{"family":"Waldorp","given":"Lourens J"}],"issued":{"date-parts":[["2020"]]},"citation-key":"haslbeckMgmEstimatingTimeVarying2020"}}],"schema":"https://github.com/citation-style-language/schema/raw/master/csl-citation.json"} </w:instrText>
      </w:r>
      <w:r w:rsidR="001C3252" w:rsidRPr="00753F1A">
        <w:fldChar w:fldCharType="separate"/>
      </w:r>
      <w:r w:rsidR="001C3252" w:rsidRPr="00753F1A">
        <w:rPr>
          <w:noProof/>
        </w:rPr>
        <w:t>(Borsboom et al., 2021; Haslbeck &amp; Waldorp, 2020)</w:t>
      </w:r>
      <w:r w:rsidR="001C3252" w:rsidRPr="00753F1A">
        <w:fldChar w:fldCharType="end"/>
      </w:r>
      <w:r w:rsidR="001C3252" w:rsidRPr="00753F1A">
        <w:t>. Thus, researchers are impeded by the shortage of highly granular and longitudinal data on subjective inequality.</w:t>
      </w:r>
      <w:r w:rsidR="00CE541F" w:rsidRPr="00753F1A">
        <w:t xml:space="preserve"> </w:t>
      </w:r>
      <w:r w:rsidR="00281FB5">
        <w:t>These data would provide</w:t>
      </w:r>
      <w:r w:rsidR="00CE541F" w:rsidRPr="00753F1A">
        <w:t xml:space="preserve"> a better fit between the theory of belief systems -positing they are implicit cognitive structures located in the mind of the individuals- and their empirical scrutiny -mostly anchored to cross-sectional data</w:t>
      </w:r>
      <w:r w:rsidR="00281FB5">
        <w:t xml:space="preserve">. </w:t>
      </w:r>
      <w:r w:rsidR="00CE541F" w:rsidRPr="00753F1A">
        <w:t xml:space="preserve"> </w:t>
      </w:r>
      <w:r w:rsidR="00281FB5">
        <w:t xml:space="preserve">Moreover, panel </w:t>
      </w:r>
      <w:r w:rsidR="00CE541F" w:rsidRPr="00753F1A">
        <w:t>model</w:t>
      </w:r>
      <w:r w:rsidR="00281FB5">
        <w:t>s</w:t>
      </w:r>
      <w:r w:rsidR="00CE541F" w:rsidRPr="00753F1A">
        <w:t xml:space="preserve"> would allow for relaxing a strong assumption of network approaches to attitudes: the fact that the </w:t>
      </w:r>
      <w:r w:rsidR="00281FB5">
        <w:t>belief systems have</w:t>
      </w:r>
      <w:r w:rsidR="00CE541F" w:rsidRPr="00753F1A">
        <w:t xml:space="preserve"> the same conceptual extension</w:t>
      </w:r>
      <w:r w:rsidR="00281FB5">
        <w:t xml:space="preserve"> for all individuals</w:t>
      </w:r>
      <w:r w:rsidR="00CE541F" w:rsidRPr="00753F1A">
        <w:t xml:space="preserve">. </w:t>
      </w:r>
      <w:r w:rsidR="00D84548" w:rsidRPr="00753F1A">
        <w:t>Indeed, b</w:t>
      </w:r>
      <w:r w:rsidR="00CE541F" w:rsidRPr="00753F1A">
        <w:t>elief system</w:t>
      </w:r>
      <w:r w:rsidR="00D84548" w:rsidRPr="00753F1A">
        <w:t>s</w:t>
      </w:r>
      <w:r w:rsidR="00CE541F" w:rsidRPr="00753F1A">
        <w:t xml:space="preserve"> encompassing subjective evaluations of inequality are likely to differ in size, </w:t>
      </w:r>
      <w:r w:rsidR="00D84548" w:rsidRPr="00753F1A">
        <w:t xml:space="preserve">possibly </w:t>
      </w:r>
      <w:r w:rsidR="00CE541F" w:rsidRPr="00753F1A">
        <w:t>depending on</w:t>
      </w:r>
      <w:r w:rsidR="00D84548" w:rsidRPr="00753F1A">
        <w:t xml:space="preserve"> the relevance inequality has for each individual.</w:t>
      </w:r>
      <w:r w:rsidR="003C0FA4" w:rsidRPr="00753F1A">
        <w:t xml:space="preserve"> </w:t>
      </w:r>
      <w:r w:rsidR="00CE541F" w:rsidRPr="00753F1A">
        <w:t>Concerning the estimation of structural differences</w:t>
      </w:r>
      <w:r w:rsidR="001C3252" w:rsidRPr="00753F1A">
        <w:t xml:space="preserve"> </w:t>
      </w:r>
      <w:r w:rsidR="00D84548" w:rsidRPr="00753F1A">
        <w:t>in</w:t>
      </w:r>
      <w:r w:rsidR="00CE541F" w:rsidRPr="00753F1A">
        <w:t xml:space="preserve"> </w:t>
      </w:r>
      <w:r w:rsidR="00D84548" w:rsidRPr="00753F1A">
        <w:t xml:space="preserve">the network of attitudes, </w:t>
      </w:r>
      <w:r w:rsidR="00927443">
        <w:t>we</w:t>
      </w:r>
      <w:r w:rsidR="00D84548" w:rsidRPr="00753F1A">
        <w:t xml:space="preserve"> adopted a deductive approach. Researchers have already </w:t>
      </w:r>
      <w:r w:rsidR="00D84548" w:rsidRPr="00753F1A">
        <w:lastRenderedPageBreak/>
        <w:t xml:space="preserve">shown that the levels </w:t>
      </w:r>
      <w:r w:rsidR="00D84548" w:rsidRPr="00753F1A">
        <w:fldChar w:fldCharType="begin"/>
      </w:r>
      <w:r w:rsidR="00771E9B">
        <w:instrText xml:space="preserve"> ADDIN ZOTERO_ITEM CSL_CITATION {"citationID":"VTRclLEY","properties":{"formattedCitation":"(Bobzien &amp; Kalleitner, 2021; Lindh &amp; McCall, 2020)","plainCitation":"(Bobzien &amp; Kalleitner, 2021; Lindh &amp; McCall, 2020)","noteIndex":0},"citationItems":[{"id":4768,"uris":["http://zotero.org/groups/5379819/items/ZT79K6GE"],"itemData":{"id":4768,"type":"article-journal","container-title":"European Societies","DOI":"10.1080/14616696.2020.1836669","ISSN":"1461-6696, 1469-8307","issue":"sup1","journalAbbreviation":"European Societies","language":"en","page":"S791-S804","source":"DOI.org (Crossref)","title":"Attitudes towards European financial solidarity during the Covid-19 pandemic: evidence from a net-contributor country","title-short":"Attitudes towards European financial solidarity during the Covid-19 pandemic","volume":"23","author":[{"family":"Bobzien","given":"Licia"},{"family":"Kalleitner","given":"Fabian"}],"issued":{"date-parts":[["2021",2,19]]},"citation-key":"bobzienAttitudesEuropeanFinancial2021"}},{"id":4767,"uris":["http://zotero.org/groups/5379819/items/W3WEGGF7"],"itemData":{"id":4767,"type":"article-journal","abstract":"In many high-income countries today, scholarly interest in the politics of class has coincided with growing economic inequality, rising support for nonmainstream political parties and candidates, and increasing flows of immigration. We review social science research on the views of different class segments vis-à-vis economic, political, and sociocultural issues, finding greater scholarly attention to the interdependence of economic, social, and political concerns and preferences than arguably was the case even a few years ago. Our main aim is to synthesize and critically evaluate this rapidly expanding literature, but we also provide empirical data on class differences and similarities in political opinion across 18 countries, and we pinpoint several areas of research that are in need of further empirical, methodological, and theoretical inquiry.","container-title":"Annual Review of Sociology","DOI":"10.1146/annurev-soc-121919-054609","ISSN":"0360-0572, 1545-2115","issue":"1","journalAbbreviation":"Annu. Rev. Sociol.","language":"en","page":"419-441","source":"DOI.org (Crossref)","title":"Class Position and Political Opinion in Rich Democracies","volume":"46","author":[{"family":"Lindh","given":"Arvid"},{"family":"McCall","given":"Leslie"}],"issued":{"date-parts":[["2020",7,30]]},"citation-key":"lindhClassPositionPolitical2020"}}],"schema":"https://github.com/citation-style-language/schema/raw/master/csl-citation.json"} </w:instrText>
      </w:r>
      <w:r w:rsidR="00D84548" w:rsidRPr="00753F1A">
        <w:fldChar w:fldCharType="separate"/>
      </w:r>
      <w:r w:rsidR="00D84548" w:rsidRPr="00753F1A">
        <w:rPr>
          <w:noProof/>
        </w:rPr>
        <w:t>(Bobzien &amp; Kalleitner, 2021; Lindh &amp; McCall, 2020)</w:t>
      </w:r>
      <w:r w:rsidR="00D84548" w:rsidRPr="00753F1A">
        <w:fldChar w:fldCharType="end"/>
      </w:r>
      <w:r w:rsidR="00D84548" w:rsidRPr="00753F1A">
        <w:t xml:space="preserve"> and the structure </w:t>
      </w:r>
      <w:r w:rsidR="00D84548" w:rsidRPr="00753F1A">
        <w:fldChar w:fldCharType="begin"/>
      </w:r>
      <w:r w:rsidR="00771E9B">
        <w:instrText xml:space="preserve"> ADDIN ZOTERO_ITEM CSL_CITATION {"citationID":"j38aojm9","properties":{"formattedCitation":"(Franetovic &amp; Bertero, 2023)","plainCitation":"(Franetovic &amp; Bertero, 2023)","noteIndex":0},"citationItems":[{"id":4634,"uris":["http://zotero.org/groups/5379819/items/FGW2FQRH"],"itemData":{"id":4634,"type":"article-journal","abstract":"This article constitutes the first application of the attitude network approach to peoples' views on inequality. We adopt a network model in which nodes represent survey variables and edges their conditional associations. This allows us to conceptualize perceptions, beliefs, and judgments about inequality as a network of connected evaluative reactions. We analyze data from the 2019 ISSP Social Inequality Module for Chile, one of the most unequal countries in the world. Relying on a network approach, we systematically analyze the wide-ranging indicators measuring subjective inequality. Results show that conceptions regarding inequality, redistribution, taxation, and wages form a moderately connected unified belief system with a small-world structure. In addition, we stratify the sample by education, income, and social class, obtaining six attitude networks. We compare the structures of these networks, investigating differences in community membership, node centrality, and network connectivity, evidencing that people in lower social positions have a more multidimensional understanding of inequality. Our work contributes to social justice research by proposing an innovative conceptualization of these attitudes and providing evidence of their structural variation across different socioeconomic groups.","container-title":"AWARI","DOI":"10.47909/awari.42","ISSN":"2675-522X","journalAbbreviation":"AWARI","source":"DOI.org (Crossref)","title":"How do people understand inequality in Chile? A study through attitude network analysis","title-short":"How do people understand inequality in Chile?","URL":"https://awari.pro-metrics.org/index.php/a/article/view/42","volume":"4","author":[{"family":"Franetovic","given":"Gonzalo"},{"family":"Bertero","given":"Arturo"}],"accessed":{"date-parts":[["2023",12,6]]},"issued":{"date-parts":[["2023",6,6]]},"citation-key":"franetovicHowPeopleUnderstand2023"}}],"schema":"https://github.com/citation-style-language/schema/raw/master/csl-citation.json"} </w:instrText>
      </w:r>
      <w:r w:rsidR="00D84548" w:rsidRPr="00753F1A">
        <w:fldChar w:fldCharType="separate"/>
      </w:r>
      <w:r w:rsidR="00D84548" w:rsidRPr="00753F1A">
        <w:rPr>
          <w:noProof/>
        </w:rPr>
        <w:t>(Franetovic &amp; Bertero, 2023)</w:t>
      </w:r>
      <w:r w:rsidR="00D84548" w:rsidRPr="00753F1A">
        <w:fldChar w:fldCharType="end"/>
      </w:r>
      <w:r w:rsidR="00D84548" w:rsidRPr="00753F1A">
        <w:t xml:space="preserve"> of attitudes </w:t>
      </w:r>
      <w:r w:rsidR="00F85C39">
        <w:t>towards</w:t>
      </w:r>
      <w:r w:rsidR="00D84548" w:rsidRPr="00753F1A">
        <w:t xml:space="preserve"> inequality are influenced by objective measures of social stratification. Since their levels were also known to be influenced by anger </w:t>
      </w:r>
      <w:r w:rsidR="00F85C39">
        <w:t>towards</w:t>
      </w:r>
      <w:r w:rsidR="00D84548" w:rsidRPr="00753F1A">
        <w:t xml:space="preserve"> inequality </w:t>
      </w:r>
      <w:r w:rsidR="00D84548" w:rsidRPr="00753F1A">
        <w:fldChar w:fldCharType="begin"/>
      </w:r>
      <w:r w:rsidR="00771E9B">
        <w:instrText xml:space="preserve"> ADDIN ZOTERO_ITEM CSL_CITATION {"citationID":"jYYaurI0","properties":{"formattedCitation":"(Leach et al., 2006; Vezzoli et al., 2023)","plainCitation":"(Leach et al., 2006; Vezzoli et al., 2023)","noteIndex":0},"citationItems":[{"id":4764,"uris":["http://zotero.org/groups/5379819/items/B6ZMCRXQ"],"itemData":{"id":4764,"type":"article-journal","abstract":"Three studies examined non-Aboriginal Australians’ guilt and anger about their ingroup’s advantage over structurally disadvantaged Aborigines. Study 1 showed that participants who perceived their ingroup as relatively advantaged perceived this inequality as unfair and felt guilt and anger about it. Anger, and to a lesser degree guilt, predicted the willingness to engage in political action regarding ingroup advantage. Study 2 showed both guilt and anger to be relatively self-focused because both were associated with appraising the ingroup’s (rather than the government’s) discrimination as responsible for ingroup advantage. Study 3 examined on participants especially willing to engage in political action to bring about systemic compensation to Aborigines. Anger about ingroup advantage was a potent predictor. Although guilt was associated with the abstract goal of systemic compensation, guilt did not explain willingness for political action. Results underline the importance of examining specific group-based emotions in intergroup relations.","container-title":"Personality and Social Psychology Bulletin","DOI":"10.1177/0146167206289729","ISSN":"0146-1672, 1552-7433","issue":"9","journalAbbreviation":"Pers Soc Psychol Bull","language":"en","page":"1232-1245","source":"DOI.org (Crossref)","title":"Anger and Guilt About Ingroup Advantage Explain the Willingness for Political Action","volume":"32","author":[{"family":"Leach","given":"Colin Wayne"},{"family":"Iyer","given":"Aarti"},{"family":"Pedersen","given":"Anne"}],"issued":{"date-parts":[["2006",9]]},"citation-key":"leachAngerGuiltIngroup2006"}},{"id":4763,"uris":["http://zotero.org/groups/5379819/items/YNS3LEYK"],"itemData":{"id":4763,"type":"article-journal","abstract":"Abstract\n            \n              Much research found that economic inequality—the dispersion of incomes distribution among individuals in a society—affects subjective well‐being (SWB). As a meta‐analysis has shown, the association between economic inequality, commonly measured by the Gini index, and individuals' SWB is weak and not significant. Psychosocial research suggests that the situational perception, rather than objective reality, has a greater impact on individuals. Our aim was to investigate whether and how objective and subjective measures of economic inequality affect the subjective individuals' well‐being, both in its affective and cognitive components. A representative Italian sample (\n              N\n               = 1446, 51% women; average age = 42.42 years,\n              SD\n               = 12.87) answered an online survey. Multilevel regressions detected a negative and significant effect of the inequality perception on well‐being. In contrast, the Gini index showed no effect. Two psychological mechanisms explain the association between perceived inequality and well‐being: Perceived anger toward inequality and individuals' economic vulnerability. The parallel mediation models showed that the effect of perceived inequality is conveyed by cognitive (economic vulnerability) and emotional (anger) processing of inequality. Findings also highlighted the role of the ongoing COVID‐19 pandemic.","container-title":"Journal of Applied Social Psychology","DOI":"10.1111/jasp.12928","ISSN":"0021-9029, 1559-1816","issue":"2","journalAbbreviation":"J Applied Social Pyschol","language":"en","page":"85-100","source":"DOI.org (Crossref)","title":"Effects of objective and subjective indicators of economic inequality on subjective well‐being: Underlying mechanisms","title-short":"Effects of objective and subjective indicators of economic inequality on subjective well‐being","volume":"53","author":[{"family":"Vezzoli","given":"Michela"},{"family":"Valtorta","given":"Roberta Rosa"},{"family":"Mari","given":"Silvia"},{"family":"Durante","given":"Federica"},{"family":"Volpato","given":"Chiara"}],"issued":{"date-parts":[["2023",2]]},"citation-key":"vezzoliEffectsObjectiveSubjective2023"}}],"schema":"https://github.com/citation-style-language/schema/raw/master/csl-citation.json"} </w:instrText>
      </w:r>
      <w:r w:rsidR="00D84548" w:rsidRPr="00753F1A">
        <w:fldChar w:fldCharType="separate"/>
      </w:r>
      <w:r w:rsidR="00D84548" w:rsidRPr="00753F1A">
        <w:rPr>
          <w:noProof/>
        </w:rPr>
        <w:t>(Leach et al., 2006; Vezzoli et al., 2023)</w:t>
      </w:r>
      <w:r w:rsidR="00D84548" w:rsidRPr="00753F1A">
        <w:fldChar w:fldCharType="end"/>
      </w:r>
      <w:r w:rsidR="00D84548" w:rsidRPr="00753F1A">
        <w:t xml:space="preserve">, </w:t>
      </w:r>
      <w:r w:rsidR="00927443">
        <w:t>our work</w:t>
      </w:r>
      <w:r w:rsidR="00D84548" w:rsidRPr="00753F1A">
        <w:t xml:space="preserve"> </w:t>
      </w:r>
      <w:r w:rsidR="003C0FA4" w:rsidRPr="00753F1A">
        <w:t xml:space="preserve">tested the impact this emotion has on the attitudinal structure. However, the investigation of structural differences with a theory-based approach is doomed to be unsystematic. Newly developed correlational methodologies might help explore these data heterogeneity inductively </w:t>
      </w:r>
      <w:r w:rsidR="003C0FA4" w:rsidRPr="00753F1A">
        <w:fldChar w:fldCharType="begin"/>
      </w:r>
      <w:r w:rsidR="00771E9B">
        <w:instrText xml:space="preserve"> ADDIN ZOTERO_ITEM CSL_CITATION {"citationID":"x4mLxQze","properties":{"formattedCitation":"(Boutyline, 2017)","plainCitation":"(Boutyline, 2017)","noteIndex":0},"citationItems":[{"id":"AoIcSA2G/OK7mTlbo","uris":["http://zotero.org/users/10425122/items/FJSTXH2N"],"itemData":{"id":1027,"type":"article-journal","container-title":"Sociological Science","DOI":"10.15195/v4.a15","page":"353–393","title":"Improving the Measurement of Shared Cultural Schemas with Correlational Class Analysis: Theory and Method","volume":"4","author":[{"family":"Boutyline","given":"Andrei"}],"issued":{"date-parts":[["2017"]]}}}],"schema":"https://github.com/citation-style-language/schema/raw/master/csl-citation.json"} </w:instrText>
      </w:r>
      <w:r w:rsidR="003C0FA4" w:rsidRPr="00753F1A">
        <w:fldChar w:fldCharType="separate"/>
      </w:r>
      <w:r w:rsidR="003C0FA4" w:rsidRPr="00753F1A">
        <w:rPr>
          <w:noProof/>
        </w:rPr>
        <w:t>(Boutyline, 2017)</w:t>
      </w:r>
      <w:r w:rsidR="003C0FA4" w:rsidRPr="00753F1A">
        <w:fldChar w:fldCharType="end"/>
      </w:r>
      <w:r w:rsidR="003C0FA4" w:rsidRPr="00753F1A">
        <w:t xml:space="preserve">. </w:t>
      </w:r>
    </w:p>
    <w:p w14:paraId="46A7010D" w14:textId="6D0E1A91" w:rsidR="00873377" w:rsidRDefault="003C0FA4" w:rsidP="00424EEB">
      <w:pPr>
        <w:ind w:firstLine="720"/>
      </w:pPr>
      <w:r w:rsidRPr="00753F1A">
        <w:t xml:space="preserve">Finally, the simulation of network dynamics followed an idealized model, borrowed from ferromagnetism. Although the application of the Ising model to attitude change is fruitful for the formalization of the theory on belief system dynamics, straightforward inferences to real-world intervention scenarios might be improper. Indeed, this parsimonious simulation relied on a limited set of parameters </w:t>
      </w:r>
      <w:r w:rsidR="006F77DA" w:rsidRPr="00753F1A">
        <w:t xml:space="preserve">and </w:t>
      </w:r>
      <w:r w:rsidRPr="00753F1A">
        <w:t xml:space="preserve">did not </w:t>
      </w:r>
      <w:r w:rsidR="00927443" w:rsidRPr="00753F1A">
        <w:t>consider</w:t>
      </w:r>
      <w:r w:rsidRPr="00753F1A">
        <w:t xml:space="preserve"> the </w:t>
      </w:r>
      <w:r w:rsidR="006F77DA" w:rsidRPr="00753F1A">
        <w:t>feasibility of producing a change in the targeted attitudes. Central nodes might be the best vehicles of change in the network. Yet, being highly embedded in the network</w:t>
      </w:r>
      <w:r w:rsidR="00873377">
        <w:t>,</w:t>
      </w:r>
      <w:r w:rsidR="006F77DA" w:rsidRPr="00753F1A">
        <w:t xml:space="preserve"> they might also be the most resilient network components. Future research might proceed on this research line by combining well-developed experimental designs </w:t>
      </w:r>
      <w:r w:rsidR="006F77DA" w:rsidRPr="00753F1A">
        <w:fldChar w:fldCharType="begin"/>
      </w:r>
      <w:r w:rsidR="00771E9B">
        <w:instrText xml:space="preserve"> ADDIN ZOTERO_ITEM CSL_CITATION {"citationID":"BJu1PkXs","properties":{"formattedCitation":"(Mijs &amp; Hoy, 2022)","plainCitation":"(Mijs &amp; Hoy, 2022)","dontUpdate":true,"noteIndex":0},"citationItems":[{"id":4226,"uris":["http://zotero.org/groups/5074670/items/5UIJPCQK"],"itemData":{"id":4226,"type":"article-journal","abstract":"Most people misperceive economic inequality. Learning about actual levels of inequality and social mobility, research suggests, heightens concerns but may push people’s policy preferences in any number of directions. This mixed empirical record, we argue, reflects the omission of a more fundamental question: under what conditions do people change their understanding of the meritocratic or non-meritocratic causes of inequality? To explore mechanisms of belief change we field a unique randomized survey experiment with representative populations in Australia, Indonesia, and Mexico—societies with varying levels of popular beliefs about economic inequality. Our results highlight the importance of information, perceived social position, and self-interest. In Indonesia, information describing (high) income inequality and (low) social mobility rocked our participants’ belief in meritocracy. The same information made less of a splash in Mexico, where unequal outcomes are commonly understood as the result of corruption and other non-meritocratic processes. In Australia, the impact of our informational treatment was strongest when it provided justification for people’s income position or when it corrected their perception of relative affluence. Our findings reveal asymmetric beliefs about poverty and wealth and heterogeneous responses to information. They are a call to rethink effective informational and policy interventions.","container-title":"Social Problems","DOI":"10.1093/socpro/spaa059","ISSN":"0037-7791","issue":"1","journalAbbreviation":"Social Problems","page":"91-122","source":"Silverchair","title":"How Information about Inequality Impacts Belief in Meritocracy: Evidence from a Randomized Survey Experiment in Australia, Indonesia and Mexico","title-short":"How Information about Inequality Impacts Belief in Meritocracy","volume":"69","author":[{"family":"Mijs","given":"Jonathan J B"},{"family":"Hoy","given":"Christopher"}],"issued":{"date-parts":[["2022",2,1]]},"citation-key":"mijsHowInformationInequality2022"}}],"schema":"https://github.com/citation-style-language/schema/raw/master/csl-citation.json"} </w:instrText>
      </w:r>
      <w:r w:rsidR="006F77DA" w:rsidRPr="00753F1A">
        <w:fldChar w:fldCharType="separate"/>
      </w:r>
      <w:r w:rsidR="006F77DA" w:rsidRPr="00753F1A">
        <w:rPr>
          <w:noProof/>
        </w:rPr>
        <w:t>(e.g.: Mijs &amp; Hoy, 2022)</w:t>
      </w:r>
      <w:r w:rsidR="006F77DA" w:rsidRPr="00753F1A">
        <w:fldChar w:fldCharType="end"/>
      </w:r>
      <w:r w:rsidR="006F77DA" w:rsidRPr="00753F1A">
        <w:t xml:space="preserve"> with a network approach to attitudes, exploiting the potential of network intervention analysis </w:t>
      </w:r>
      <w:r w:rsidR="006F77DA" w:rsidRPr="00753F1A">
        <w:fldChar w:fldCharType="begin"/>
      </w:r>
      <w:r w:rsidR="00771E9B">
        <w:instrText xml:space="preserve"> ADDIN ZOTERO_ITEM CSL_CITATION {"citationID":"45yd9eZj","properties":{"formattedCitation":"(Blanken et al., 2019)","plainCitation":"(Blanken et al., 2019)","noteIndex":0},"citationItems":[{"id":4750,"uris":["http://zotero.org/groups/5379819/items/QYWDXVUN"],"itemData":{"id":4750,"type":"article-journal","container-title":"Psychotherapy and Psychosomatics","DOI":"10.1159/000495045","ISSN":"0033-3190, 1423-0348","issue":"1","journalAbbreviation":"Psychother Psychosom","language":"en","page":"52-54","source":"DOI.org (Crossref)","title":"Introducing Network Intervention Analysis to Investigate Sequential, Symptom-Specific Treatment Effects: A Demonstration in Co-Occurring Insomnia and Depression","title-short":"Introducing Network Intervention Analysis to Investigate Sequential, Symptom-Specific Treatment Effects","volume":"88","author":[{"family":"Blanken","given":"Tessa F."},{"family":"Van Der Zweerde","given":"Tanja"},{"family":"Van Straten","given":"Annemieke"},{"family":"Van Someren","given":"Eus J.W."},{"family":"Borsboom","given":"Denny"},{"family":"Lancee","given":"Jaap"}],"issued":{"date-parts":[["2019"]]},"citation-key":"blankenIntroducingNetworkIntervention2019"}}],"schema":"https://github.com/citation-style-language/schema/raw/master/csl-citation.json"} </w:instrText>
      </w:r>
      <w:r w:rsidR="006F77DA" w:rsidRPr="00753F1A">
        <w:fldChar w:fldCharType="separate"/>
      </w:r>
      <w:r w:rsidR="006F77DA" w:rsidRPr="00753F1A">
        <w:rPr>
          <w:noProof/>
        </w:rPr>
        <w:t>(Blanken et al., 2019)</w:t>
      </w:r>
      <w:r w:rsidR="006F77DA" w:rsidRPr="00753F1A">
        <w:fldChar w:fldCharType="end"/>
      </w:r>
      <w:r w:rsidR="006F77DA" w:rsidRPr="00753F1A">
        <w:t xml:space="preserve">.  </w:t>
      </w:r>
      <w:r w:rsidR="00873377">
        <w:br w:type="page"/>
      </w:r>
    </w:p>
    <w:p w14:paraId="571D0D0D" w14:textId="2AF0A712" w:rsidR="00246664" w:rsidRPr="00771E9B" w:rsidRDefault="001E7009" w:rsidP="001E7009">
      <w:pPr>
        <w:pStyle w:val="Titolo1"/>
        <w:rPr>
          <w:lang w:val="en-US"/>
        </w:rPr>
      </w:pPr>
      <w:r w:rsidRPr="00771E9B">
        <w:rPr>
          <w:lang w:val="en-US"/>
        </w:rPr>
        <w:lastRenderedPageBreak/>
        <w:t>IV</w:t>
      </w:r>
      <w:r w:rsidR="00246664" w:rsidRPr="00771E9B">
        <w:rPr>
          <w:lang w:val="en-US"/>
        </w:rPr>
        <w:t>. References</w:t>
      </w:r>
    </w:p>
    <w:p w14:paraId="2B72C9AC" w14:textId="77777777" w:rsidR="00176AA6" w:rsidRDefault="00E75D96" w:rsidP="00176AA6">
      <w:pPr>
        <w:pStyle w:val="Bibliografia"/>
      </w:pPr>
      <w:r w:rsidRPr="00753F1A">
        <w:fldChar w:fldCharType="begin"/>
      </w:r>
      <w:r w:rsidR="00176AA6">
        <w:instrText xml:space="preserve"> ADDIN ZOTERO_BIBL {"uncited":[],"omitted":[],"custom":[]} CSL_BIBLIOGRAPHY </w:instrText>
      </w:r>
      <w:r w:rsidRPr="00753F1A">
        <w:fldChar w:fldCharType="separate"/>
      </w:r>
      <w:r w:rsidR="00176AA6">
        <w:t xml:space="preserve">Alesina, A., &amp; Giuliano, P. (2009). </w:t>
      </w:r>
      <w:r w:rsidR="00176AA6">
        <w:rPr>
          <w:i/>
          <w:iCs/>
        </w:rPr>
        <w:t>Preferences for redistribution (No. W14825)</w:t>
      </w:r>
      <w:r w:rsidR="00176AA6">
        <w:t>. National Bureau of Economic Research Cambridge.</w:t>
      </w:r>
    </w:p>
    <w:p w14:paraId="6DAF96C9" w14:textId="77777777" w:rsidR="00176AA6" w:rsidRDefault="00176AA6" w:rsidP="00176AA6">
      <w:pPr>
        <w:pStyle w:val="Bibliografia"/>
      </w:pPr>
      <w:r>
        <w:t xml:space="preserve">Alesina, A., &amp; Glaeser, E. (2004). </w:t>
      </w:r>
      <w:r>
        <w:rPr>
          <w:i/>
          <w:iCs/>
        </w:rPr>
        <w:t>Fighting Poverty in the US and Europe: A World of Difference</w:t>
      </w:r>
      <w:r>
        <w:t xml:space="preserve"> (1st ed.). Oxford University PressOxford. https://doi.org/10.1093/0199267669.001.0001</w:t>
      </w:r>
    </w:p>
    <w:p w14:paraId="04388BEB" w14:textId="77777777" w:rsidR="00176AA6" w:rsidRDefault="00176AA6" w:rsidP="00176AA6">
      <w:pPr>
        <w:pStyle w:val="Bibliografia"/>
      </w:pPr>
      <w:r>
        <w:t xml:space="preserve">Alesina, A., Glaeser, E., &amp; Sacerdote, B. (2001). </w:t>
      </w:r>
      <w:r>
        <w:rPr>
          <w:i/>
          <w:iCs/>
        </w:rPr>
        <w:t>Why Doesn’t the US Have a European-Style Welfare System?</w:t>
      </w:r>
      <w:r>
        <w:t xml:space="preserve"> (No. w8524). National Bureau of Economic Research. https://doi.org/10.3386/w8524</w:t>
      </w:r>
    </w:p>
    <w:p w14:paraId="085C6342" w14:textId="77777777" w:rsidR="00176AA6" w:rsidRDefault="00176AA6" w:rsidP="00176AA6">
      <w:pPr>
        <w:pStyle w:val="Bibliografia"/>
      </w:pPr>
      <w:r w:rsidRPr="00176AA6">
        <w:rPr>
          <w:lang w:val="it-IT"/>
        </w:rPr>
        <w:t xml:space="preserve">Alesina, A., Stantcheva, S., &amp; Teso, E. (2018). </w:t>
      </w:r>
      <w:r>
        <w:t xml:space="preserve">Intergenerational Mobility and Preferences for Redistribution. </w:t>
      </w:r>
      <w:r>
        <w:rPr>
          <w:i/>
          <w:iCs/>
        </w:rPr>
        <w:t>American Economic Review</w:t>
      </w:r>
      <w:r>
        <w:t xml:space="preserve">, </w:t>
      </w:r>
      <w:r>
        <w:rPr>
          <w:i/>
          <w:iCs/>
        </w:rPr>
        <w:t>108</w:t>
      </w:r>
      <w:r>
        <w:t>(2), 521–554. https://doi.org/10.1257/aer.20162015</w:t>
      </w:r>
    </w:p>
    <w:p w14:paraId="5B5886E2" w14:textId="77777777" w:rsidR="00176AA6" w:rsidRDefault="00176AA6" w:rsidP="00176AA6">
      <w:pPr>
        <w:pStyle w:val="Bibliografia"/>
      </w:pPr>
      <w:r>
        <w:t xml:space="preserve">Atkinson, A. B., Piketty, T., &amp; Saez, E. (2011). Top Incomes in the Long Run of History. </w:t>
      </w:r>
      <w:r>
        <w:rPr>
          <w:i/>
          <w:iCs/>
        </w:rPr>
        <w:t>Journal of Economic Literature</w:t>
      </w:r>
      <w:r>
        <w:t xml:space="preserve">, </w:t>
      </w:r>
      <w:r>
        <w:rPr>
          <w:i/>
          <w:iCs/>
        </w:rPr>
        <w:t>49</w:t>
      </w:r>
      <w:r>
        <w:t>(1), 3–71. https://doi.org/10.1257/jel.49.1.3</w:t>
      </w:r>
    </w:p>
    <w:p w14:paraId="6E3B76DF" w14:textId="77777777" w:rsidR="00176AA6" w:rsidRDefault="00176AA6" w:rsidP="00176AA6">
      <w:pPr>
        <w:pStyle w:val="Bibliografia"/>
      </w:pPr>
      <w:r>
        <w:t xml:space="preserve">Bagozzi, R. P. (1981). Attitudes, intentions, and behavior: A test of some key hypotheses. </w:t>
      </w:r>
      <w:r>
        <w:rPr>
          <w:i/>
          <w:iCs/>
        </w:rPr>
        <w:t>Journal of Personality and Social Psychology</w:t>
      </w:r>
      <w:r>
        <w:t xml:space="preserve">, </w:t>
      </w:r>
      <w:r>
        <w:rPr>
          <w:i/>
          <w:iCs/>
        </w:rPr>
        <w:t>41</w:t>
      </w:r>
      <w:r>
        <w:t>(4), 607–627. https://doi.org/10.1037/0022-3514.41.4.607</w:t>
      </w:r>
    </w:p>
    <w:p w14:paraId="7A4C42FE" w14:textId="77777777" w:rsidR="00176AA6" w:rsidRDefault="00176AA6" w:rsidP="00176AA6">
      <w:pPr>
        <w:pStyle w:val="Bibliografia"/>
      </w:pPr>
      <w:r>
        <w:t xml:space="preserve">Barabási, A.-L., &amp; Albert, R. (1999). Emergence of Scaling in Random Networks. </w:t>
      </w:r>
      <w:r>
        <w:rPr>
          <w:i/>
          <w:iCs/>
        </w:rPr>
        <w:t>Science</w:t>
      </w:r>
      <w:r>
        <w:t xml:space="preserve">, </w:t>
      </w:r>
      <w:r>
        <w:rPr>
          <w:i/>
          <w:iCs/>
        </w:rPr>
        <w:t>286</w:t>
      </w:r>
      <w:r>
        <w:t>(5439), 509–512. https://doi.org/10.1126/science.286.5439.509</w:t>
      </w:r>
    </w:p>
    <w:p w14:paraId="5AB2FF63" w14:textId="77777777" w:rsidR="00176AA6" w:rsidRDefault="00176AA6" w:rsidP="00176AA6">
      <w:pPr>
        <w:pStyle w:val="Bibliografia"/>
      </w:pPr>
      <w:r>
        <w:t xml:space="preserve">Bartels, L. M. (2005). Homer Gets a Tax Cut: Inequality and Public Policy in the American Mind. </w:t>
      </w:r>
      <w:r>
        <w:rPr>
          <w:i/>
          <w:iCs/>
        </w:rPr>
        <w:t>Perspectives on Politics</w:t>
      </w:r>
      <w:r>
        <w:t xml:space="preserve">, </w:t>
      </w:r>
      <w:r>
        <w:rPr>
          <w:i/>
          <w:iCs/>
        </w:rPr>
        <w:t>3</w:t>
      </w:r>
      <w:r>
        <w:t>(01). https://doi.org/10.1017/S1537592705050036</w:t>
      </w:r>
    </w:p>
    <w:p w14:paraId="1FFC4F36" w14:textId="77777777" w:rsidR="00176AA6" w:rsidRPr="00176AA6" w:rsidRDefault="00176AA6" w:rsidP="00176AA6">
      <w:pPr>
        <w:pStyle w:val="Bibliografia"/>
        <w:rPr>
          <w:lang w:val="it-IT"/>
        </w:rPr>
      </w:pPr>
      <w:r>
        <w:t xml:space="preserve">Berens, S., &amp; Gelepithis, M. (2019). Welfare state structure, inequality, and public attitudes towards progressive taxation. </w:t>
      </w:r>
      <w:r w:rsidRPr="00176AA6">
        <w:rPr>
          <w:i/>
          <w:iCs/>
          <w:lang w:val="it-IT"/>
        </w:rPr>
        <w:t>Socio-Economic Review</w:t>
      </w:r>
      <w:r w:rsidRPr="00176AA6">
        <w:rPr>
          <w:lang w:val="it-IT"/>
        </w:rPr>
        <w:t xml:space="preserve">, </w:t>
      </w:r>
      <w:r w:rsidRPr="00176AA6">
        <w:rPr>
          <w:i/>
          <w:iCs/>
          <w:lang w:val="it-IT"/>
        </w:rPr>
        <w:t>17</w:t>
      </w:r>
      <w:r w:rsidRPr="00176AA6">
        <w:rPr>
          <w:lang w:val="it-IT"/>
        </w:rPr>
        <w:t>(4), 823–850. https://doi.org/10.1093/ser/mwx063</w:t>
      </w:r>
    </w:p>
    <w:p w14:paraId="2D7780B8" w14:textId="77777777" w:rsidR="00176AA6" w:rsidRDefault="00176AA6" w:rsidP="00176AA6">
      <w:pPr>
        <w:pStyle w:val="Bibliografia"/>
      </w:pPr>
      <w:r w:rsidRPr="00176AA6">
        <w:rPr>
          <w:lang w:val="it-IT"/>
        </w:rPr>
        <w:lastRenderedPageBreak/>
        <w:t xml:space="preserve">Bertero, A., Franetovic, G., &amp; Mijs, J. J. B. (2024). </w:t>
      </w:r>
      <w:r>
        <w:t xml:space="preserve">Inequality Belief Systems: What They Look Like, How to Study Them, and Why They Matter. </w:t>
      </w:r>
      <w:r>
        <w:rPr>
          <w:i/>
          <w:iCs/>
        </w:rPr>
        <w:t>Social Indicators Research</w:t>
      </w:r>
      <w:r>
        <w:t>. https://doi.org/10.1007/s11205-024-03352-5</w:t>
      </w:r>
    </w:p>
    <w:p w14:paraId="5C91CBDD" w14:textId="77777777" w:rsidR="00176AA6" w:rsidRDefault="00176AA6" w:rsidP="00176AA6">
      <w:pPr>
        <w:pStyle w:val="Bibliografia"/>
      </w:pPr>
      <w:r>
        <w:t xml:space="preserve">Blanken, T. F., Van Der Zweerde, T., Van Straten, A., Van Someren, E. J. W., Borsboom, D., &amp; Lancee, J. (2019). Introducing Network Intervention Analysis to Investigate Sequential, Symptom-Specific Treatment Effects: A Demonstration in Co-Occurring Insomnia and Depression. </w:t>
      </w:r>
      <w:r>
        <w:rPr>
          <w:i/>
          <w:iCs/>
        </w:rPr>
        <w:t>Psychotherapy and Psychosomatics</w:t>
      </w:r>
      <w:r>
        <w:t xml:space="preserve">, </w:t>
      </w:r>
      <w:r>
        <w:rPr>
          <w:i/>
          <w:iCs/>
        </w:rPr>
        <w:t>88</w:t>
      </w:r>
      <w:r>
        <w:t>(1), 52–54. https://doi.org/10.1159/000495045</w:t>
      </w:r>
    </w:p>
    <w:p w14:paraId="6046BFE4" w14:textId="77777777" w:rsidR="00176AA6" w:rsidRDefault="00176AA6" w:rsidP="00176AA6">
      <w:pPr>
        <w:pStyle w:val="Bibliografia"/>
      </w:pPr>
      <w:r>
        <w:t xml:space="preserve">Bobzien, L., &amp; Kalleitner, F. (2021). Attitudes towards European financial solidarity during the Covid-19 pandemic: Evidence from a net-contributor country. </w:t>
      </w:r>
      <w:r>
        <w:rPr>
          <w:i/>
          <w:iCs/>
        </w:rPr>
        <w:t>European Societies</w:t>
      </w:r>
      <w:r>
        <w:t xml:space="preserve">, </w:t>
      </w:r>
      <w:r>
        <w:rPr>
          <w:i/>
          <w:iCs/>
        </w:rPr>
        <w:t>23</w:t>
      </w:r>
      <w:r>
        <w:t>(sup1), S791–S804. https://doi.org/10.1080/14616696.2020.1836669</w:t>
      </w:r>
    </w:p>
    <w:p w14:paraId="153C692B" w14:textId="77777777" w:rsidR="00176AA6" w:rsidRDefault="00176AA6" w:rsidP="00176AA6">
      <w:pPr>
        <w:pStyle w:val="Bibliografia"/>
      </w:pPr>
      <w:r>
        <w:t xml:space="preserve">Bollen, K. A. (1989). </w:t>
      </w:r>
      <w:r>
        <w:rPr>
          <w:i/>
          <w:iCs/>
        </w:rPr>
        <w:t>Structural Equations with Latent Variables</w:t>
      </w:r>
      <w:r>
        <w:t xml:space="preserve"> (1st ed.). Wiley. https://doi.org/10.1002/9781118619179</w:t>
      </w:r>
    </w:p>
    <w:p w14:paraId="499B5A35" w14:textId="77777777" w:rsidR="00176AA6" w:rsidRDefault="00176AA6" w:rsidP="00176AA6">
      <w:pPr>
        <w:pStyle w:val="Bibliografia"/>
      </w:pPr>
      <w:r>
        <w:t xml:space="preserve">Bollen, K., &amp; Lennox, R. (1991). Conventional wisdom on measurement: A structural equation perspective. </w:t>
      </w:r>
      <w:r>
        <w:rPr>
          <w:i/>
          <w:iCs/>
        </w:rPr>
        <w:t>Psychological Bulletin</w:t>
      </w:r>
      <w:r>
        <w:t xml:space="preserve">, </w:t>
      </w:r>
      <w:r>
        <w:rPr>
          <w:i/>
          <w:iCs/>
        </w:rPr>
        <w:t>110</w:t>
      </w:r>
      <w:r>
        <w:t>(2), 305–314. https://doi.org/10.1037/0033-2909.110.2.305</w:t>
      </w:r>
    </w:p>
    <w:p w14:paraId="67E076F2" w14:textId="77777777" w:rsidR="00176AA6" w:rsidRDefault="00176AA6" w:rsidP="00176AA6">
      <w:pPr>
        <w:pStyle w:val="Bibliografia"/>
      </w:pPr>
      <w:r>
        <w:t xml:space="preserve">Borkulo, C. D. van, Bork, R. van, Boschloo, L., Kossakowski, J. J., Tio, P., Schoevers, R. A., Borsboom, D., &amp; Waldorp, L. J. (2022). Comparing network structures on three aspects: A permutation test. </w:t>
      </w:r>
      <w:r>
        <w:rPr>
          <w:i/>
          <w:iCs/>
        </w:rPr>
        <w:t>Psychological Methods</w:t>
      </w:r>
      <w:r>
        <w:t>. https://doi.org/10.1037/met0000476</w:t>
      </w:r>
    </w:p>
    <w:p w14:paraId="29401DFF" w14:textId="77777777" w:rsidR="00176AA6" w:rsidRDefault="00176AA6" w:rsidP="00176AA6">
      <w:pPr>
        <w:pStyle w:val="Bibliografia"/>
      </w:pPr>
      <w:r>
        <w:t xml:space="preserve">Borkulo, C. D. van, Borsboom, D., Epskamp, S., Blanken, T. F., Boschloo, L., Schoevers, R. A., &amp; Waldorp, L. J. (2015). A new method for constructing networks from binary data. </w:t>
      </w:r>
      <w:r>
        <w:rPr>
          <w:i/>
          <w:iCs/>
        </w:rPr>
        <w:t>Scientific Reports</w:t>
      </w:r>
      <w:r>
        <w:t xml:space="preserve">, </w:t>
      </w:r>
      <w:r>
        <w:rPr>
          <w:i/>
          <w:iCs/>
        </w:rPr>
        <w:t>4</w:t>
      </w:r>
      <w:r>
        <w:t>(1), 5918. https://doi.org/10.1038/srep05918</w:t>
      </w:r>
    </w:p>
    <w:p w14:paraId="1BCB91B0" w14:textId="77777777" w:rsidR="00176AA6" w:rsidRDefault="00176AA6" w:rsidP="00176AA6">
      <w:pPr>
        <w:pStyle w:val="Bibliografia"/>
      </w:pPr>
      <w:r>
        <w:t xml:space="preserve">Borsboom, D., Deserno, M. K., Rhemtulla, M., Epskamp, S., Fried, E. I., McNally, R. J., Robinaugh, D. J., Perugini, M., Dalege, J., Costantini, G., Isvoranu, A.-M., Wysocki, A. C., Borkulo, C. D. van, Bork, R. van, &amp; Waldorp, L. J. (2021). Network analysis of multivariate data in </w:t>
      </w:r>
      <w:r>
        <w:lastRenderedPageBreak/>
        <w:t xml:space="preserve">psychological science. </w:t>
      </w:r>
      <w:r>
        <w:rPr>
          <w:i/>
          <w:iCs/>
        </w:rPr>
        <w:t>Nature Reviews Methods Primers</w:t>
      </w:r>
      <w:r>
        <w:t xml:space="preserve">, </w:t>
      </w:r>
      <w:r>
        <w:rPr>
          <w:i/>
          <w:iCs/>
        </w:rPr>
        <w:t>1</w:t>
      </w:r>
      <w:r>
        <w:t>(1), 58. https://doi.org/10.1038/s43586-021-00055-w</w:t>
      </w:r>
    </w:p>
    <w:p w14:paraId="6BA0BC71" w14:textId="77777777" w:rsidR="00176AA6" w:rsidRDefault="00176AA6" w:rsidP="00176AA6">
      <w:pPr>
        <w:pStyle w:val="Bibliografia"/>
      </w:pPr>
      <w:r>
        <w:t xml:space="preserve">Boutyline, A. (2017). Improving the Measurement of Shared Cultural Schemas with Correlational Class Analysis: Theory and Method. </w:t>
      </w:r>
      <w:r>
        <w:rPr>
          <w:i/>
          <w:iCs/>
        </w:rPr>
        <w:t>Sociological Science</w:t>
      </w:r>
      <w:r>
        <w:t xml:space="preserve">, </w:t>
      </w:r>
      <w:r>
        <w:rPr>
          <w:i/>
          <w:iCs/>
        </w:rPr>
        <w:t>4</w:t>
      </w:r>
      <w:r>
        <w:t>, 353–393. https://doi.org/10.15195/v4.a15</w:t>
      </w:r>
    </w:p>
    <w:p w14:paraId="106A1B0A" w14:textId="77777777" w:rsidR="00176AA6" w:rsidRDefault="00176AA6" w:rsidP="00176AA6">
      <w:pPr>
        <w:pStyle w:val="Bibliografia"/>
      </w:pPr>
      <w:r>
        <w:t xml:space="preserve">Boutyline, A., &amp; Vaisey, S. (2017). Belief Network Analysis: A Relational Approach to Understanding the Structure of Attitudes. </w:t>
      </w:r>
      <w:r>
        <w:rPr>
          <w:i/>
          <w:iCs/>
        </w:rPr>
        <w:t>American Journal of Sociology</w:t>
      </w:r>
      <w:r>
        <w:t xml:space="preserve">, </w:t>
      </w:r>
      <w:r>
        <w:rPr>
          <w:i/>
          <w:iCs/>
        </w:rPr>
        <w:t>122</w:t>
      </w:r>
      <w:r>
        <w:t>(5), 1371–1447. https://doi.org/10.1086/691274</w:t>
      </w:r>
    </w:p>
    <w:p w14:paraId="519BF5F8" w14:textId="77777777" w:rsidR="00176AA6" w:rsidRDefault="00176AA6" w:rsidP="00176AA6">
      <w:pPr>
        <w:pStyle w:val="Bibliografia"/>
      </w:pPr>
      <w:r>
        <w:t xml:space="preserve">Brandt, M. J. (2022). Measuring the belief system of a person. </w:t>
      </w:r>
      <w:r>
        <w:rPr>
          <w:i/>
          <w:iCs/>
        </w:rPr>
        <w:t>Journal of Personality and Social Psychology</w:t>
      </w:r>
      <w:r>
        <w:t xml:space="preserve">, </w:t>
      </w:r>
      <w:r>
        <w:rPr>
          <w:i/>
          <w:iCs/>
        </w:rPr>
        <w:t>123</w:t>
      </w:r>
      <w:r>
        <w:t>(4), 830–853. https://doi.org/10.1037/pspp0000416</w:t>
      </w:r>
    </w:p>
    <w:p w14:paraId="673812CB" w14:textId="77777777" w:rsidR="00176AA6" w:rsidRDefault="00176AA6" w:rsidP="00176AA6">
      <w:pPr>
        <w:pStyle w:val="Bibliografia"/>
      </w:pPr>
      <w:r>
        <w:t xml:space="preserve">Brandt, M. J., &amp; Morgan, G. S. (2022). Between-Person Methods Provide Limited Insight About Within-Person Belief Systems. </w:t>
      </w:r>
      <w:r>
        <w:rPr>
          <w:i/>
          <w:iCs/>
        </w:rPr>
        <w:t>Journal of Personality and Social Psychology</w:t>
      </w:r>
      <w:r>
        <w:t xml:space="preserve">, </w:t>
      </w:r>
      <w:r>
        <w:rPr>
          <w:i/>
          <w:iCs/>
        </w:rPr>
        <w:t>123</w:t>
      </w:r>
      <w:r>
        <w:t>(3), 621–635. https://doi.org/10.1037/pspp0000404</w:t>
      </w:r>
    </w:p>
    <w:p w14:paraId="6D35DE91" w14:textId="77777777" w:rsidR="00176AA6" w:rsidRDefault="00176AA6" w:rsidP="00176AA6">
      <w:pPr>
        <w:pStyle w:val="Bibliografia"/>
      </w:pPr>
      <w:r>
        <w:t xml:space="preserve">Brandt, M. J., Sibley, C. G., &amp; Osborne, D. (2019). What Is Central to Political Belief System Networks? </w:t>
      </w:r>
      <w:r>
        <w:rPr>
          <w:i/>
          <w:iCs/>
        </w:rPr>
        <w:t>Personality and Social Psychology Bulletin</w:t>
      </w:r>
      <w:r>
        <w:t xml:space="preserve">, </w:t>
      </w:r>
      <w:r>
        <w:rPr>
          <w:i/>
          <w:iCs/>
        </w:rPr>
        <w:t>45</w:t>
      </w:r>
      <w:r>
        <w:t>(9), 1352–1364. https://doi.org/10.1177/0146167218824354</w:t>
      </w:r>
    </w:p>
    <w:p w14:paraId="46A8654C" w14:textId="77777777" w:rsidR="00176AA6" w:rsidRDefault="00176AA6" w:rsidP="00176AA6">
      <w:pPr>
        <w:pStyle w:val="Bibliografia"/>
      </w:pPr>
      <w:r>
        <w:t xml:space="preserve">Brandt, M. J., &amp; Sleegers, W. W. A. (2021). Evaluating Belief System Networks as a Theory of Political Belief System Dynamics. </w:t>
      </w:r>
      <w:r>
        <w:rPr>
          <w:i/>
          <w:iCs/>
        </w:rPr>
        <w:t>Personality and Social Psychology Review : An Official Journal of the Society for Personality and Social Psychology, Inc</w:t>
      </w:r>
      <w:r>
        <w:t xml:space="preserve">, </w:t>
      </w:r>
      <w:r>
        <w:rPr>
          <w:i/>
          <w:iCs/>
        </w:rPr>
        <w:t>25</w:t>
      </w:r>
      <w:r>
        <w:t>(2), 159–185. https://doi.org/10.1177/1088868321993751</w:t>
      </w:r>
    </w:p>
    <w:p w14:paraId="454301EE" w14:textId="77777777" w:rsidR="00176AA6" w:rsidRDefault="00176AA6" w:rsidP="00176AA6">
      <w:pPr>
        <w:pStyle w:val="Bibliografia"/>
      </w:pPr>
      <w:r>
        <w:t xml:space="preserve">Bringmann, L. F., Elmer, T., Epskamp, S., Krause, R. W., Schoch, D., Wichers, M., Wigman, J. T. W., &amp; Snippe, E. (2019). What do centrality measures measure in psychological networks? </w:t>
      </w:r>
      <w:r>
        <w:rPr>
          <w:i/>
          <w:iCs/>
        </w:rPr>
        <w:t>Journal of Abnormal Psychology</w:t>
      </w:r>
      <w:r>
        <w:t xml:space="preserve">, </w:t>
      </w:r>
      <w:r>
        <w:rPr>
          <w:i/>
          <w:iCs/>
        </w:rPr>
        <w:t>128</w:t>
      </w:r>
      <w:r>
        <w:t>(8), 892–903. https://doi.org/10.1037/abn0000446</w:t>
      </w:r>
    </w:p>
    <w:p w14:paraId="36ADE1D3" w14:textId="77777777" w:rsidR="00176AA6" w:rsidRDefault="00176AA6" w:rsidP="00176AA6">
      <w:pPr>
        <w:pStyle w:val="Bibliografia"/>
      </w:pPr>
      <w:r>
        <w:t xml:space="preserve">Burger, J., Isvoranu, A.-M., Lunansky, G., Haslbeck, J. M. B., Epskamp, S., Hoekstra, R. H. A., Fried, E. I., Borsboom, D., &amp; Blanken, T. F. (2022). Reporting Standards for Psychological Network </w:t>
      </w:r>
      <w:r>
        <w:lastRenderedPageBreak/>
        <w:t xml:space="preserve">Analyses in Cross-Sectional Data. </w:t>
      </w:r>
      <w:r>
        <w:rPr>
          <w:i/>
          <w:iCs/>
        </w:rPr>
        <w:t>Psychological Methods</w:t>
      </w:r>
      <w:r>
        <w:t>. https://doi.org/10.1037/met0000471</w:t>
      </w:r>
    </w:p>
    <w:p w14:paraId="47BD37BD" w14:textId="77777777" w:rsidR="00176AA6" w:rsidRDefault="00176AA6" w:rsidP="00176AA6">
      <w:pPr>
        <w:pStyle w:val="Bibliografia"/>
      </w:pPr>
      <w:r>
        <w:t xml:space="preserve">Bussolo, M., Ferrer‐i‐Carbonell, A., Giolbas, A., &amp; Torre, I. (2021). I Perceive Therefore I Demand: The Formation of Inequality Perceptions and Demand for Redistribution. </w:t>
      </w:r>
      <w:r>
        <w:rPr>
          <w:i/>
          <w:iCs/>
        </w:rPr>
        <w:t>Review of Income and Wealth</w:t>
      </w:r>
      <w:r>
        <w:t xml:space="preserve">, </w:t>
      </w:r>
      <w:r>
        <w:rPr>
          <w:i/>
          <w:iCs/>
        </w:rPr>
        <w:t>67</w:t>
      </w:r>
      <w:r>
        <w:t>(4), 835–871. https://doi.org/10.1111/roiw.12497</w:t>
      </w:r>
    </w:p>
    <w:p w14:paraId="41103091" w14:textId="77777777" w:rsidR="00176AA6" w:rsidRDefault="00176AA6" w:rsidP="00176AA6">
      <w:pPr>
        <w:pStyle w:val="Bibliografia"/>
      </w:pPr>
      <w:r>
        <w:t xml:space="preserve">Campos-Vazquez, R. M., Krozer, A., Ramírez-Álvarez, A. A., De La Torre, R., &amp; Velez-Grajales, R. (2022). Perceptions of inequality and social mobility in Mexico. </w:t>
      </w:r>
      <w:r>
        <w:rPr>
          <w:i/>
          <w:iCs/>
        </w:rPr>
        <w:t>World Development</w:t>
      </w:r>
      <w:r>
        <w:t xml:space="preserve">, </w:t>
      </w:r>
      <w:r>
        <w:rPr>
          <w:i/>
          <w:iCs/>
        </w:rPr>
        <w:t>151</w:t>
      </w:r>
      <w:r>
        <w:t>, 105778. https://doi.org/10.1016/j.worlddev.2021.105778</w:t>
      </w:r>
    </w:p>
    <w:p w14:paraId="2523FB86" w14:textId="77777777" w:rsidR="00176AA6" w:rsidRDefault="00176AA6" w:rsidP="00176AA6">
      <w:pPr>
        <w:pStyle w:val="Bibliografia"/>
      </w:pPr>
      <w:r>
        <w:t xml:space="preserve">Carter, N. T., Lowery, M. R., Smith, R. W., Conley, K. M., Harris, A. M., Listyg, B., Maupin, C. K., King, R. T., &amp; Carter, D. R. (2020). Understanding Job Satisfaction in the Causal Attitude Network (CAN) Model. </w:t>
      </w:r>
      <w:r>
        <w:rPr>
          <w:i/>
          <w:iCs/>
        </w:rPr>
        <w:t>Journal of Applied Psychology</w:t>
      </w:r>
      <w:r>
        <w:t xml:space="preserve">, </w:t>
      </w:r>
      <w:r>
        <w:rPr>
          <w:i/>
          <w:iCs/>
        </w:rPr>
        <w:t>105</w:t>
      </w:r>
      <w:r>
        <w:t>(9), 959–993. https://doi.org/10.1037/apl0000469</w:t>
      </w:r>
    </w:p>
    <w:p w14:paraId="70751D24" w14:textId="77777777" w:rsidR="00176AA6" w:rsidRDefault="00176AA6" w:rsidP="00176AA6">
      <w:pPr>
        <w:pStyle w:val="Bibliografia"/>
      </w:pPr>
      <w:r>
        <w:t xml:space="preserve">Castillo, J.-C., García-Castro, J.-D., &amp; Venegas, M. (2022). Perception of economic inequality: Concepts, associated factors and prospects of a burgeoning research agenda ( </w:t>
      </w:r>
      <w:r>
        <w:rPr>
          <w:i/>
          <w:iCs/>
        </w:rPr>
        <w:t>Percepción de desigualdad económica: conceptos, factores asociados y</w:t>
      </w:r>
      <w:r>
        <w:t xml:space="preserve"> </w:t>
      </w:r>
      <w:r>
        <w:rPr>
          <w:i/>
          <w:iCs/>
        </w:rPr>
        <w:t>proyecciones de una agenda creciente de investigación</w:t>
      </w:r>
      <w:r>
        <w:t xml:space="preserve"> ). </w:t>
      </w:r>
      <w:r>
        <w:rPr>
          <w:i/>
          <w:iCs/>
        </w:rPr>
        <w:t>International Journal of Social Psychology</w:t>
      </w:r>
      <w:r>
        <w:t xml:space="preserve">, </w:t>
      </w:r>
      <w:r>
        <w:rPr>
          <w:i/>
          <w:iCs/>
        </w:rPr>
        <w:t>37</w:t>
      </w:r>
      <w:r>
        <w:t>(1), 180–207. https://doi.org/10.1080/02134748.2021.2009275</w:t>
      </w:r>
    </w:p>
    <w:p w14:paraId="57EBE9A2" w14:textId="77777777" w:rsidR="00176AA6" w:rsidRDefault="00176AA6" w:rsidP="00176AA6">
      <w:pPr>
        <w:pStyle w:val="Bibliografia"/>
      </w:pPr>
      <w:r>
        <w:t xml:space="preserve">Chambers, J. R., Swan, L. K., &amp; Heesacker, M. (2014). Better Off Than We Know: Distorted Perceptions of Incomes and Income Inequality in America. </w:t>
      </w:r>
      <w:r>
        <w:rPr>
          <w:i/>
          <w:iCs/>
        </w:rPr>
        <w:t>Psychological Science</w:t>
      </w:r>
      <w:r>
        <w:t xml:space="preserve">, </w:t>
      </w:r>
      <w:r>
        <w:rPr>
          <w:i/>
          <w:iCs/>
        </w:rPr>
        <w:t>25</w:t>
      </w:r>
      <w:r>
        <w:t>(2), 613–618. https://doi.org/10.1177/0956797613504965</w:t>
      </w:r>
    </w:p>
    <w:p w14:paraId="106ED9ED" w14:textId="77777777" w:rsidR="00176AA6" w:rsidRDefault="00176AA6" w:rsidP="00176AA6">
      <w:pPr>
        <w:pStyle w:val="Bibliografia"/>
      </w:pPr>
      <w:r>
        <w:t xml:space="preserve">Chambon, M., Dalege, J., Waldorp, L. J., Van Der Maas, H. L. J., Borsboom, D., &amp; Van Harreveld, F. (2022). Tailored interventions into broad attitude networks towards the COVID-19 pandemic. </w:t>
      </w:r>
      <w:r>
        <w:rPr>
          <w:i/>
          <w:iCs/>
        </w:rPr>
        <w:t>PLOS ONE</w:t>
      </w:r>
      <w:r>
        <w:t xml:space="preserve">, </w:t>
      </w:r>
      <w:r>
        <w:rPr>
          <w:i/>
          <w:iCs/>
        </w:rPr>
        <w:t>17</w:t>
      </w:r>
      <w:r>
        <w:t>(10), e0276439. https://doi.org/10.1371/journal.pone.0276439</w:t>
      </w:r>
    </w:p>
    <w:p w14:paraId="07AB060F" w14:textId="77777777" w:rsidR="00176AA6" w:rsidRDefault="00176AA6" w:rsidP="00176AA6">
      <w:pPr>
        <w:pStyle w:val="Bibliografia"/>
      </w:pPr>
      <w:r>
        <w:lastRenderedPageBreak/>
        <w:t xml:space="preserve">Chancel, L., Piketty, T., Saez, E., &amp; Zucman, G. (2022). </w:t>
      </w:r>
      <w:r>
        <w:rPr>
          <w:i/>
          <w:iCs/>
        </w:rPr>
        <w:t>World Inequality Report 2022</w:t>
      </w:r>
      <w:r>
        <w:t>. Harvard University Press. https://app.readcube.com/library/0a3c846c-7570-4913-bd72-3afd46468081/item/47229c4a-fb98-4cce-81b5-2dd1563305ff</w:t>
      </w:r>
    </w:p>
    <w:p w14:paraId="47142053" w14:textId="77777777" w:rsidR="00176AA6" w:rsidRDefault="00176AA6" w:rsidP="00176AA6">
      <w:pPr>
        <w:pStyle w:val="Bibliografia"/>
      </w:pPr>
      <w:r>
        <w:t xml:space="preserve">Chen, J., &amp; Chen, Z. (2008). Extended Bayesian information criteria for model selection with large model spaces. </w:t>
      </w:r>
      <w:r>
        <w:rPr>
          <w:i/>
          <w:iCs/>
        </w:rPr>
        <w:t>Biometrika</w:t>
      </w:r>
      <w:r>
        <w:t xml:space="preserve">, </w:t>
      </w:r>
      <w:r>
        <w:rPr>
          <w:i/>
          <w:iCs/>
        </w:rPr>
        <w:t>95</w:t>
      </w:r>
      <w:r>
        <w:t>(3), 759–771. https://doi.org/10.1093/biomet/asn034</w:t>
      </w:r>
    </w:p>
    <w:p w14:paraId="6A28F6CD" w14:textId="77777777" w:rsidR="00176AA6" w:rsidRDefault="00176AA6" w:rsidP="00176AA6">
      <w:pPr>
        <w:pStyle w:val="Bibliografia"/>
      </w:pPr>
      <w:r>
        <w:t xml:space="preserve">Choi, G. (2021). Individuals’ socioeconomic position, inequality perceptions, and redistributive preferences in OECD countries. </w:t>
      </w:r>
      <w:r>
        <w:rPr>
          <w:i/>
          <w:iCs/>
        </w:rPr>
        <w:t>The Journal of Economic Inequality</w:t>
      </w:r>
      <w:r>
        <w:t xml:space="preserve">, </w:t>
      </w:r>
      <w:r>
        <w:rPr>
          <w:i/>
          <w:iCs/>
        </w:rPr>
        <w:t>19</w:t>
      </w:r>
      <w:r>
        <w:t>(2), 239–264. https://doi.org/10.1007/s10888-020-09471-6</w:t>
      </w:r>
    </w:p>
    <w:p w14:paraId="409110D5" w14:textId="77777777" w:rsidR="00176AA6" w:rsidRDefault="00176AA6" w:rsidP="00176AA6">
      <w:pPr>
        <w:pStyle w:val="Bibliografia"/>
      </w:pPr>
      <w:r>
        <w:t xml:space="preserve">Christensen, A. P., Garrido, L. E., Guerra-Peña, K., &amp; Golino, H. (2023). Comparing community detection algorithms in psychometric networks: A Monte Carlo simulation. </w:t>
      </w:r>
      <w:r>
        <w:rPr>
          <w:i/>
          <w:iCs/>
        </w:rPr>
        <w:t>Behavior Research Methods</w:t>
      </w:r>
      <w:r>
        <w:t xml:space="preserve">, </w:t>
      </w:r>
      <w:r>
        <w:rPr>
          <w:i/>
          <w:iCs/>
        </w:rPr>
        <w:t>56</w:t>
      </w:r>
      <w:r>
        <w:t>(3), 1485–1505. https://doi.org/10.3758/s13428-023-02106-4</w:t>
      </w:r>
    </w:p>
    <w:p w14:paraId="183F869C" w14:textId="77777777" w:rsidR="00176AA6" w:rsidRDefault="00176AA6" w:rsidP="00176AA6">
      <w:pPr>
        <w:pStyle w:val="Bibliografia"/>
      </w:pPr>
      <w:r>
        <w:t xml:space="preserve">Christensen, A. P., &amp; Golino, H. (2021). On the equivalency of factor and network loadings. </w:t>
      </w:r>
      <w:r>
        <w:rPr>
          <w:i/>
          <w:iCs/>
        </w:rPr>
        <w:t>Behavior Research Methods</w:t>
      </w:r>
      <w:r>
        <w:t xml:space="preserve">, </w:t>
      </w:r>
      <w:r>
        <w:rPr>
          <w:i/>
          <w:iCs/>
        </w:rPr>
        <w:t>53</w:t>
      </w:r>
      <w:r>
        <w:t>(4), 1563–1580. https://doi.org/10.3758/s13428-020-01500-6</w:t>
      </w:r>
    </w:p>
    <w:p w14:paraId="581BD03C" w14:textId="77777777" w:rsidR="00176AA6" w:rsidRDefault="00176AA6" w:rsidP="00176AA6">
      <w:pPr>
        <w:pStyle w:val="Bibliografia"/>
      </w:pPr>
      <w:r>
        <w:t xml:space="preserve">Christensen, A. P., Golino, H., Abad, F. J., &amp; Garrido, L. E. (2024). </w:t>
      </w:r>
      <w:r>
        <w:rPr>
          <w:i/>
          <w:iCs/>
        </w:rPr>
        <w:t>Revised network loadings</w:t>
      </w:r>
      <w:r>
        <w:t>. https://doi.org/10.31234/osf.io/3zdxg</w:t>
      </w:r>
    </w:p>
    <w:p w14:paraId="3E10652A" w14:textId="77777777" w:rsidR="00176AA6" w:rsidRPr="00176AA6" w:rsidRDefault="00176AA6" w:rsidP="00176AA6">
      <w:pPr>
        <w:pStyle w:val="Bibliografia"/>
        <w:rPr>
          <w:lang w:val="it-IT"/>
        </w:rPr>
      </w:pPr>
      <w:r>
        <w:t xml:space="preserve">Converse, P. E. (2006). The nature of belief systems in mass publics (1964). </w:t>
      </w:r>
      <w:r w:rsidRPr="00176AA6">
        <w:rPr>
          <w:i/>
          <w:iCs/>
          <w:lang w:val="it-IT"/>
        </w:rPr>
        <w:t>Critical Review</w:t>
      </w:r>
      <w:r w:rsidRPr="00176AA6">
        <w:rPr>
          <w:lang w:val="it-IT"/>
        </w:rPr>
        <w:t xml:space="preserve">, </w:t>
      </w:r>
      <w:r w:rsidRPr="00176AA6">
        <w:rPr>
          <w:i/>
          <w:iCs/>
          <w:lang w:val="it-IT"/>
        </w:rPr>
        <w:t>18</w:t>
      </w:r>
      <w:r w:rsidRPr="00176AA6">
        <w:rPr>
          <w:lang w:val="it-IT"/>
        </w:rPr>
        <w:t>(1–3), 1–74. https://doi.org/10.1080/08913810608443650</w:t>
      </w:r>
    </w:p>
    <w:p w14:paraId="1605CE28" w14:textId="77777777" w:rsidR="00176AA6" w:rsidRDefault="00176AA6" w:rsidP="00176AA6">
      <w:pPr>
        <w:pStyle w:val="Bibliografia"/>
      </w:pPr>
      <w:r w:rsidRPr="00176AA6">
        <w:rPr>
          <w:lang w:val="it-IT"/>
        </w:rPr>
        <w:t xml:space="preserve">Cruces, G., Perez-Truglia, R., &amp; Tetaz, M. (2013). </w:t>
      </w:r>
      <w:r>
        <w:t xml:space="preserve">Biased perceptions of income distribution and preferences for redistribution: Evidence from a survey experiment. </w:t>
      </w:r>
      <w:r>
        <w:rPr>
          <w:i/>
          <w:iCs/>
        </w:rPr>
        <w:t>Journal of Public Economics</w:t>
      </w:r>
      <w:r>
        <w:t xml:space="preserve">, </w:t>
      </w:r>
      <w:r>
        <w:rPr>
          <w:i/>
          <w:iCs/>
        </w:rPr>
        <w:t>98</w:t>
      </w:r>
      <w:r>
        <w:t>, 100–112. https://doi.org/10.1016/j.jpubeco.2012.10.009</w:t>
      </w:r>
    </w:p>
    <w:p w14:paraId="77C29C76" w14:textId="77777777" w:rsidR="00176AA6" w:rsidRDefault="00176AA6" w:rsidP="00176AA6">
      <w:pPr>
        <w:pStyle w:val="Bibliografia"/>
      </w:pPr>
      <w:r>
        <w:t xml:space="preserve">Dablander, F., &amp; Hinne, M. (2019). Node centrality measures are a poor substitute for causal inference. </w:t>
      </w:r>
      <w:r>
        <w:rPr>
          <w:i/>
          <w:iCs/>
        </w:rPr>
        <w:t>Scientific Reports</w:t>
      </w:r>
      <w:r>
        <w:t xml:space="preserve">, </w:t>
      </w:r>
      <w:r>
        <w:rPr>
          <w:i/>
          <w:iCs/>
        </w:rPr>
        <w:t>9</w:t>
      </w:r>
      <w:r>
        <w:t>(1), 6846. https://doi.org/10.1038/s41598-019-43033-9</w:t>
      </w:r>
    </w:p>
    <w:p w14:paraId="7FF94317" w14:textId="77777777" w:rsidR="00176AA6" w:rsidRDefault="00176AA6" w:rsidP="00176AA6">
      <w:pPr>
        <w:pStyle w:val="Bibliografia"/>
      </w:pPr>
      <w:r>
        <w:t xml:space="preserve">Dalege, J., Borsboom, D., Harreveld, F. van, Berg, H. van den, Conner, M., &amp; Maas, H. L. J. van der. (2016). Toward a formalized account of attitudes: The Causal Attitude Network (CAN) model. </w:t>
      </w:r>
      <w:r>
        <w:rPr>
          <w:i/>
          <w:iCs/>
        </w:rPr>
        <w:t>Psychological Review</w:t>
      </w:r>
      <w:r>
        <w:t xml:space="preserve">, </w:t>
      </w:r>
      <w:r>
        <w:rPr>
          <w:i/>
          <w:iCs/>
        </w:rPr>
        <w:t>123</w:t>
      </w:r>
      <w:r>
        <w:t>(1), 2–22. https://doi.org/10.1037/a0039802</w:t>
      </w:r>
    </w:p>
    <w:p w14:paraId="188FBCAC" w14:textId="77777777" w:rsidR="00176AA6" w:rsidRDefault="00176AA6" w:rsidP="00176AA6">
      <w:pPr>
        <w:pStyle w:val="Bibliografia"/>
      </w:pPr>
      <w:r>
        <w:lastRenderedPageBreak/>
        <w:t xml:space="preserve">Dalege, J., Borsboom, D., Harreveld, F. van, &amp; Maas, H. L. J. van der. (2017). Network Analysis on Attitudes: A Brief Tutorial. </w:t>
      </w:r>
      <w:r>
        <w:rPr>
          <w:i/>
          <w:iCs/>
        </w:rPr>
        <w:t>Social Psychological and Personality Science</w:t>
      </w:r>
      <w:r>
        <w:t xml:space="preserve">, </w:t>
      </w:r>
      <w:r>
        <w:rPr>
          <w:i/>
          <w:iCs/>
        </w:rPr>
        <w:t>8</w:t>
      </w:r>
      <w:r>
        <w:t>(5), 528–537. https://doi.org/10.1177/1948550617709827</w:t>
      </w:r>
    </w:p>
    <w:p w14:paraId="5D45DAF0" w14:textId="77777777" w:rsidR="00176AA6" w:rsidRDefault="00176AA6" w:rsidP="00176AA6">
      <w:pPr>
        <w:pStyle w:val="Bibliografia"/>
      </w:pPr>
      <w:r>
        <w:t xml:space="preserve">Dalege, J., Borsboom, D., Harreveld, F. van, Waldorp, L. J., &amp; Maas, H. L. J. van der. (2017). Network Structure Explains the Impact of Attitudes on Voting Decisions. </w:t>
      </w:r>
      <w:r>
        <w:rPr>
          <w:i/>
          <w:iCs/>
        </w:rPr>
        <w:t>Scientific Reports</w:t>
      </w:r>
      <w:r>
        <w:t xml:space="preserve">, </w:t>
      </w:r>
      <w:r>
        <w:rPr>
          <w:i/>
          <w:iCs/>
        </w:rPr>
        <w:t>7</w:t>
      </w:r>
      <w:r>
        <w:t>(1), 4909. https://doi.org/10.1038/s41598-017-05048-y</w:t>
      </w:r>
    </w:p>
    <w:p w14:paraId="5BED1BD4" w14:textId="77777777" w:rsidR="00176AA6" w:rsidRDefault="00176AA6" w:rsidP="00176AA6">
      <w:pPr>
        <w:pStyle w:val="Bibliografia"/>
      </w:pPr>
      <w:r>
        <w:t xml:space="preserve">Dalege, J., Borsboom, D., van Harreveld, F., &amp; van der Maas, H. L. J. (2018). The Attitudinal Entropy (AE) Framework as a General Theory of Individual Attitudes. </w:t>
      </w:r>
      <w:r>
        <w:rPr>
          <w:i/>
          <w:iCs/>
        </w:rPr>
        <w:t>Psychological Inquiry</w:t>
      </w:r>
      <w:r>
        <w:t xml:space="preserve">, </w:t>
      </w:r>
      <w:r>
        <w:rPr>
          <w:i/>
          <w:iCs/>
        </w:rPr>
        <w:t>29</w:t>
      </w:r>
      <w:r>
        <w:t>(4), 175–193. https://doi.org/10.1080/1047840X.2018.1537246</w:t>
      </w:r>
    </w:p>
    <w:p w14:paraId="32516A69" w14:textId="77777777" w:rsidR="00176AA6" w:rsidRDefault="00176AA6" w:rsidP="00176AA6">
      <w:pPr>
        <w:pStyle w:val="Bibliografia"/>
      </w:pPr>
      <w:r>
        <w:t xml:space="preserve">Dalege, J., Borsboom, D., van Harreveld, F., &amp; van der Maas, H. L. J. (2019). A Network Perspective on Attitude Strength: Testing the Connectivity Hypothesis. </w:t>
      </w:r>
      <w:r>
        <w:rPr>
          <w:i/>
          <w:iCs/>
        </w:rPr>
        <w:t>Social Psychological and Personality Science</w:t>
      </w:r>
      <w:r>
        <w:t xml:space="preserve">, </w:t>
      </w:r>
      <w:r>
        <w:rPr>
          <w:i/>
          <w:iCs/>
        </w:rPr>
        <w:t>10</w:t>
      </w:r>
      <w:r>
        <w:t>(6), 746–756. https://doi.org/10.1177/1948550618781062</w:t>
      </w:r>
    </w:p>
    <w:p w14:paraId="786C022D" w14:textId="77777777" w:rsidR="00176AA6" w:rsidRDefault="00176AA6" w:rsidP="00176AA6">
      <w:pPr>
        <w:pStyle w:val="Bibliografia"/>
      </w:pPr>
      <w:r>
        <w:t xml:space="preserve">DiMaggio, P., &amp; Goldberg, A. (2018). Searching for </w:t>
      </w:r>
      <w:r>
        <w:rPr>
          <w:i/>
          <w:iCs/>
        </w:rPr>
        <w:t>Homo Economicus</w:t>
      </w:r>
      <w:r>
        <w:t xml:space="preserve">: Variation in Americans’ Construals of and Attitudes toward Markets. </w:t>
      </w:r>
      <w:r>
        <w:rPr>
          <w:i/>
          <w:iCs/>
        </w:rPr>
        <w:t>European Journal of Sociology</w:t>
      </w:r>
      <w:r>
        <w:t xml:space="preserve">, </w:t>
      </w:r>
      <w:r>
        <w:rPr>
          <w:i/>
          <w:iCs/>
        </w:rPr>
        <w:t>59</w:t>
      </w:r>
      <w:r>
        <w:t>(2), 151–189. https://doi.org/10.1017/S0003975617000558</w:t>
      </w:r>
    </w:p>
    <w:p w14:paraId="629C75DA" w14:textId="77777777" w:rsidR="00176AA6" w:rsidRDefault="00176AA6" w:rsidP="00176AA6">
      <w:pPr>
        <w:pStyle w:val="Bibliografia"/>
      </w:pPr>
      <w:r>
        <w:t xml:space="preserve">DiMaggio, P., Sotoudeh, R., Goldberg, A., &amp; Shepherd, H. (2018). Culture out of attitudes: Relationality, population heterogeneity and attitudes toward science and religion in the U.S. </w:t>
      </w:r>
      <w:r>
        <w:rPr>
          <w:i/>
          <w:iCs/>
        </w:rPr>
        <w:t>Poetics</w:t>
      </w:r>
      <w:r>
        <w:t xml:space="preserve">, </w:t>
      </w:r>
      <w:r>
        <w:rPr>
          <w:i/>
          <w:iCs/>
        </w:rPr>
        <w:t>68</w:t>
      </w:r>
      <w:r>
        <w:t>, 31–51. https://doi.org/10.1016/j.poetic.2017.11.001</w:t>
      </w:r>
    </w:p>
    <w:p w14:paraId="27620FA1" w14:textId="77777777" w:rsidR="00176AA6" w:rsidRDefault="00176AA6" w:rsidP="00176AA6">
      <w:pPr>
        <w:pStyle w:val="Bibliografia"/>
      </w:pPr>
      <w:r>
        <w:t xml:space="preserve">Eagly, A. H., &amp; Chaiken, S. (1993). </w:t>
      </w:r>
      <w:r>
        <w:rPr>
          <w:i/>
          <w:iCs/>
        </w:rPr>
        <w:t>The psychology of attitudes.</w:t>
      </w:r>
      <w:r>
        <w:t xml:space="preserve"> (pp. xxii, 794). Harcourt Brace Jovanovich College Publishers.</w:t>
      </w:r>
    </w:p>
    <w:p w14:paraId="77FE4862" w14:textId="77777777" w:rsidR="00176AA6" w:rsidRDefault="00176AA6" w:rsidP="00176AA6">
      <w:pPr>
        <w:pStyle w:val="Bibliografia"/>
      </w:pPr>
      <w:r>
        <w:t xml:space="preserve">Efron, B. (1979). Bootstrap Methods: Another Look at the Jackknife. </w:t>
      </w:r>
      <w:r>
        <w:rPr>
          <w:i/>
          <w:iCs/>
        </w:rPr>
        <w:t>The Annals of Statistics</w:t>
      </w:r>
      <w:r>
        <w:t xml:space="preserve">, </w:t>
      </w:r>
      <w:r>
        <w:rPr>
          <w:i/>
          <w:iCs/>
        </w:rPr>
        <w:t>7</w:t>
      </w:r>
      <w:r>
        <w:t>(1). https://doi.org/10.1214/aos/1176344552</w:t>
      </w:r>
    </w:p>
    <w:p w14:paraId="712BE0F1" w14:textId="77777777" w:rsidR="00176AA6" w:rsidRDefault="00176AA6" w:rsidP="00176AA6">
      <w:pPr>
        <w:pStyle w:val="Bibliografia"/>
      </w:pPr>
      <w:r>
        <w:t xml:space="preserve">Epskamp, S., Borsboom, D., &amp; Fried, E. I. (2018). Estimating psychological networks and their accuracy: A tutorial paper. </w:t>
      </w:r>
      <w:r>
        <w:rPr>
          <w:i/>
          <w:iCs/>
        </w:rPr>
        <w:t>Behavior Research Methods</w:t>
      </w:r>
      <w:r>
        <w:t xml:space="preserve">, </w:t>
      </w:r>
      <w:r>
        <w:rPr>
          <w:i/>
          <w:iCs/>
        </w:rPr>
        <w:t>50</w:t>
      </w:r>
      <w:r>
        <w:t>(1), 195–212. https://doi.org/10.3758/s13428-017-0862-1</w:t>
      </w:r>
    </w:p>
    <w:p w14:paraId="3B617BCE" w14:textId="77777777" w:rsidR="00176AA6" w:rsidRDefault="00176AA6" w:rsidP="00176AA6">
      <w:pPr>
        <w:pStyle w:val="Bibliografia"/>
      </w:pPr>
      <w:r>
        <w:lastRenderedPageBreak/>
        <w:t xml:space="preserve">Epskamp, S., &amp; Fried, E. I. (2018). A Tutorial on Regularized Partial Correlation Networks. </w:t>
      </w:r>
      <w:r>
        <w:rPr>
          <w:i/>
          <w:iCs/>
        </w:rPr>
        <w:t>Psychological Methods</w:t>
      </w:r>
      <w:r>
        <w:t xml:space="preserve">, </w:t>
      </w:r>
      <w:r>
        <w:rPr>
          <w:i/>
          <w:iCs/>
        </w:rPr>
        <w:t>23</w:t>
      </w:r>
      <w:r>
        <w:t>(4), 617–634. https://doi.org/10.1037/met0000167</w:t>
      </w:r>
    </w:p>
    <w:p w14:paraId="25D76A39" w14:textId="77777777" w:rsidR="00176AA6" w:rsidRDefault="00176AA6" w:rsidP="00176AA6">
      <w:pPr>
        <w:pStyle w:val="Bibliografia"/>
      </w:pPr>
      <w:r>
        <w:t xml:space="preserve">Esping-Andersen, G., &amp; Myles, J. (2011). </w:t>
      </w:r>
      <w:r>
        <w:rPr>
          <w:i/>
          <w:iCs/>
        </w:rPr>
        <w:t>Economic Inequality and the Welfare State</w:t>
      </w:r>
      <w:r>
        <w:t>. Oxford University Press. https://doi.org/10.1093/oxfordhb/9780199606061.013.0025</w:t>
      </w:r>
    </w:p>
    <w:p w14:paraId="5412E51F" w14:textId="77777777" w:rsidR="00176AA6" w:rsidRDefault="00176AA6" w:rsidP="00176AA6">
      <w:pPr>
        <w:pStyle w:val="Bibliografia"/>
      </w:pPr>
      <w:r>
        <w:t xml:space="preserve">Fatke, M. (2018). Inequality Perceptions, Preferences Conducive to Redistribution, and the Conditioning Role of Social Position. </w:t>
      </w:r>
      <w:r>
        <w:rPr>
          <w:i/>
          <w:iCs/>
        </w:rPr>
        <w:t>Societies</w:t>
      </w:r>
      <w:r>
        <w:t xml:space="preserve">, </w:t>
      </w:r>
      <w:r>
        <w:rPr>
          <w:i/>
          <w:iCs/>
        </w:rPr>
        <w:t>8</w:t>
      </w:r>
      <w:r>
        <w:t>(4), 99. https://doi.org/10.3390/soc8040099</w:t>
      </w:r>
    </w:p>
    <w:p w14:paraId="73ECBCFC" w14:textId="77777777" w:rsidR="00176AA6" w:rsidRDefault="00176AA6" w:rsidP="00176AA6">
      <w:pPr>
        <w:pStyle w:val="Bibliografia"/>
      </w:pPr>
      <w:r>
        <w:t xml:space="preserve">Foygel, R., &amp; Drton, M. (2010). Extended Bayesian Information Criteria for Gaussian Graphical Models. In J. Lafferty, C. Williams, J. Shawe-Taylor, R. Zemel, &amp; A. Culotta (Eds.), </w:t>
      </w:r>
      <w:r>
        <w:rPr>
          <w:i/>
          <w:iCs/>
        </w:rPr>
        <w:t>Advances in Neural Information Processing Systems</w:t>
      </w:r>
      <w:r>
        <w:t xml:space="preserve"> (Vol. 23). Curran Associates, Inc. https://proceedings.neurips.cc/paper_files/paper/2010/file/072b030ba126b2f4b2374f342be9ed44-Paper.pdf</w:t>
      </w:r>
    </w:p>
    <w:p w14:paraId="5C1B10DF" w14:textId="77777777" w:rsidR="00176AA6" w:rsidRDefault="00176AA6" w:rsidP="00176AA6">
      <w:pPr>
        <w:pStyle w:val="Bibliografia"/>
      </w:pPr>
      <w:r>
        <w:t xml:space="preserve">Franetovic, G., &amp; Bertero, A. (2023). How do people understand inequality in Chile? A study through attitude network analysis. </w:t>
      </w:r>
      <w:r>
        <w:rPr>
          <w:i/>
          <w:iCs/>
        </w:rPr>
        <w:t>AWARI</w:t>
      </w:r>
      <w:r>
        <w:t xml:space="preserve">, </w:t>
      </w:r>
      <w:r>
        <w:rPr>
          <w:i/>
          <w:iCs/>
        </w:rPr>
        <w:t>4</w:t>
      </w:r>
      <w:r>
        <w:t>. https://doi.org/10.47909/awari.42</w:t>
      </w:r>
    </w:p>
    <w:p w14:paraId="156328A2" w14:textId="77777777" w:rsidR="00176AA6" w:rsidRDefault="00176AA6" w:rsidP="00176AA6">
      <w:pPr>
        <w:pStyle w:val="Bibliografia"/>
      </w:pPr>
      <w:r w:rsidRPr="00176AA6">
        <w:rPr>
          <w:lang w:val="it-IT"/>
        </w:rPr>
        <w:t xml:space="preserve">Franetovic, G., &amp; Castillo, J.-C. (2022). </w:t>
      </w:r>
      <w:r>
        <w:t xml:space="preserve">Preferences for Income Redistribution in Unequal Contexts: Changes in Latin America Between 2008 and 2018. </w:t>
      </w:r>
      <w:r>
        <w:rPr>
          <w:i/>
          <w:iCs/>
        </w:rPr>
        <w:t>Frontiers in Sociology</w:t>
      </w:r>
      <w:r>
        <w:t xml:space="preserve">, </w:t>
      </w:r>
      <w:r>
        <w:rPr>
          <w:i/>
          <w:iCs/>
        </w:rPr>
        <w:t>7</w:t>
      </w:r>
      <w:r>
        <w:t>, 806458. https://doi.org/10.3389/fsoc.2022.806458</w:t>
      </w:r>
    </w:p>
    <w:p w14:paraId="181A9EBA" w14:textId="77777777" w:rsidR="00176AA6" w:rsidRDefault="00176AA6" w:rsidP="00176AA6">
      <w:pPr>
        <w:pStyle w:val="Bibliografia"/>
      </w:pPr>
      <w:r>
        <w:t xml:space="preserve">Fruchterman, T. M. J., &amp; Reingold, E. M. (1991). Graph drawing by force‐directed placement. </w:t>
      </w:r>
      <w:r>
        <w:rPr>
          <w:i/>
          <w:iCs/>
        </w:rPr>
        <w:t>Software: Practice and Experience</w:t>
      </w:r>
      <w:r>
        <w:t xml:space="preserve">, </w:t>
      </w:r>
      <w:r>
        <w:rPr>
          <w:i/>
          <w:iCs/>
        </w:rPr>
        <w:t>21</w:t>
      </w:r>
      <w:r>
        <w:t>(11), 1129–1164. https://doi.org/10.1002/spe.4380211102</w:t>
      </w:r>
    </w:p>
    <w:p w14:paraId="5048112C" w14:textId="77777777" w:rsidR="00176AA6" w:rsidRDefault="00176AA6" w:rsidP="00176AA6">
      <w:pPr>
        <w:pStyle w:val="Bibliografia"/>
      </w:pPr>
      <w:r>
        <w:t xml:space="preserve">García‐Castro, J. D., García‐Sánchez, E., Montoya‐Lozano, M., &amp; Rodríguez‐Bailón, R. (2022). The perception of economic inequality in everyday life: My friends with the most and least money. </w:t>
      </w:r>
      <w:r>
        <w:rPr>
          <w:i/>
          <w:iCs/>
        </w:rPr>
        <w:t>Asian Journal of Social Psychology</w:t>
      </w:r>
      <w:r>
        <w:t xml:space="preserve">, </w:t>
      </w:r>
      <w:r>
        <w:rPr>
          <w:i/>
          <w:iCs/>
        </w:rPr>
        <w:t>25</w:t>
      </w:r>
      <w:r>
        <w:t>(1), 20–34. https://doi.org/10.1111/ajsp.12476</w:t>
      </w:r>
    </w:p>
    <w:p w14:paraId="77C7A963" w14:textId="77777777" w:rsidR="00176AA6" w:rsidRDefault="00176AA6" w:rsidP="00176AA6">
      <w:pPr>
        <w:pStyle w:val="Bibliografia"/>
      </w:pPr>
      <w:r>
        <w:t xml:space="preserve">García‐Sánchez, E., Osborne, D., Willis, G. B., &amp; Rodríguez‐Bailón, R. (2020). Attitudes towards redistribution and the interplay between perceptions and beliefs about inequality. </w:t>
      </w:r>
      <w:r>
        <w:rPr>
          <w:i/>
          <w:iCs/>
        </w:rPr>
        <w:t>British Journal of Social Psychology</w:t>
      </w:r>
      <w:r>
        <w:t xml:space="preserve">, </w:t>
      </w:r>
      <w:r>
        <w:rPr>
          <w:i/>
          <w:iCs/>
        </w:rPr>
        <w:t>59</w:t>
      </w:r>
      <w:r>
        <w:t>(1), 111–136. https://doi.org/10.1111/bjso.12326</w:t>
      </w:r>
    </w:p>
    <w:p w14:paraId="41BA2417" w14:textId="77777777" w:rsidR="00176AA6" w:rsidRDefault="00176AA6" w:rsidP="00176AA6">
      <w:pPr>
        <w:pStyle w:val="Bibliografia"/>
      </w:pPr>
      <w:r>
        <w:lastRenderedPageBreak/>
        <w:t xml:space="preserve">Gimpelson, V., &amp; Treisman, D. (2018). Misperceiving inequality. </w:t>
      </w:r>
      <w:r>
        <w:rPr>
          <w:i/>
          <w:iCs/>
        </w:rPr>
        <w:t>Economics &amp; Politics</w:t>
      </w:r>
      <w:r>
        <w:t xml:space="preserve">, </w:t>
      </w:r>
      <w:r>
        <w:rPr>
          <w:i/>
          <w:iCs/>
        </w:rPr>
        <w:t>30</w:t>
      </w:r>
      <w:r>
        <w:t>(1), 27–54. https://doi.org/10.1111/ecpo.12103</w:t>
      </w:r>
    </w:p>
    <w:p w14:paraId="1D075A34" w14:textId="77777777" w:rsidR="00176AA6" w:rsidRDefault="00176AA6" w:rsidP="00176AA6">
      <w:pPr>
        <w:pStyle w:val="Bibliografia"/>
      </w:pPr>
      <w:r>
        <w:t xml:space="preserve">Goldberg, A. (2011). Mapping Shared Understandings Using Relational Class Analysis: The Case of the Cultural Omnivore Reexamined. </w:t>
      </w:r>
      <w:r>
        <w:rPr>
          <w:i/>
          <w:iCs/>
        </w:rPr>
        <w:t>American Journal of Sociology</w:t>
      </w:r>
      <w:r>
        <w:t xml:space="preserve">, </w:t>
      </w:r>
      <w:r>
        <w:rPr>
          <w:i/>
          <w:iCs/>
        </w:rPr>
        <w:t>116</w:t>
      </w:r>
      <w:r>
        <w:t>(5), 1397–1436. https://doi.org/10.1086/657976</w:t>
      </w:r>
    </w:p>
    <w:p w14:paraId="3E1C3A2F" w14:textId="77777777" w:rsidR="00176AA6" w:rsidRDefault="00176AA6" w:rsidP="00176AA6">
      <w:pPr>
        <w:pStyle w:val="Bibliografia"/>
      </w:pPr>
      <w:r>
        <w:t xml:space="preserve">Golino, H. F., Epskamp, S., &amp; Voracek, M. (2017). Exploratory graph analysis: A new approach for estimating the number of dimensions in psychological research. </w:t>
      </w:r>
      <w:r>
        <w:rPr>
          <w:i/>
          <w:iCs/>
        </w:rPr>
        <w:t>PLOS ONE</w:t>
      </w:r>
      <w:r>
        <w:t xml:space="preserve">, </w:t>
      </w:r>
      <w:r>
        <w:rPr>
          <w:i/>
          <w:iCs/>
        </w:rPr>
        <w:t>12</w:t>
      </w:r>
      <w:r>
        <w:t>(6), e0174035. https://doi.org/10.1371/journal.pone.0174035</w:t>
      </w:r>
    </w:p>
    <w:p w14:paraId="5BF0E6E1" w14:textId="77777777" w:rsidR="00176AA6" w:rsidRDefault="00176AA6" w:rsidP="00176AA6">
      <w:pPr>
        <w:pStyle w:val="Bibliografia"/>
      </w:pPr>
      <w:r>
        <w:t xml:space="preserve">Golino, H., Shi, D., Christensen, A. P., Garrido, L. E., Nieto, M. D., Sadana, R., Thiyagarajan, J. A., &amp; Martinez-Molina, A. (2020). Investigating the performance of exploratory graph analysis and traditional techniques to identify the number of latent factors: A simulation and tutorial. </w:t>
      </w:r>
      <w:r>
        <w:rPr>
          <w:i/>
          <w:iCs/>
        </w:rPr>
        <w:t>Psychological Methods</w:t>
      </w:r>
      <w:r>
        <w:t xml:space="preserve">, </w:t>
      </w:r>
      <w:r>
        <w:rPr>
          <w:i/>
          <w:iCs/>
        </w:rPr>
        <w:t>25</w:t>
      </w:r>
      <w:r>
        <w:t>(3), 292–320. https://doi.org/10.1037/met0000255</w:t>
      </w:r>
    </w:p>
    <w:p w14:paraId="43D61C5B" w14:textId="77777777" w:rsidR="00176AA6" w:rsidRDefault="00176AA6" w:rsidP="00176AA6">
      <w:pPr>
        <w:pStyle w:val="Bibliografia"/>
      </w:pPr>
      <w:r>
        <w:t xml:space="preserve">Gonthier, F. (2023). It’s the Moral Economy, Stupid! Anger Toward Economic Inequality and Populist Voting. </w:t>
      </w:r>
      <w:r>
        <w:rPr>
          <w:i/>
          <w:iCs/>
        </w:rPr>
        <w:t>International Journal of Sociology</w:t>
      </w:r>
      <w:r>
        <w:t xml:space="preserve">, </w:t>
      </w:r>
      <w:r>
        <w:rPr>
          <w:i/>
          <w:iCs/>
        </w:rPr>
        <w:t>53</w:t>
      </w:r>
      <w:r>
        <w:t>(5), 351–372. https://doi.org/10.1080/00207659.2023.2222650</w:t>
      </w:r>
    </w:p>
    <w:p w14:paraId="080AA801" w14:textId="77777777" w:rsidR="00176AA6" w:rsidRDefault="00176AA6" w:rsidP="00176AA6">
      <w:pPr>
        <w:pStyle w:val="Bibliografia"/>
      </w:pPr>
      <w:r>
        <w:t xml:space="preserve">Haslbeck, J. M. B., Borsboom, D., &amp; Waldorp, L. J. (2021). Moderated Network Models. </w:t>
      </w:r>
      <w:r>
        <w:rPr>
          <w:i/>
          <w:iCs/>
        </w:rPr>
        <w:t>Multivariate Behavioral Research</w:t>
      </w:r>
      <w:r>
        <w:t xml:space="preserve">, </w:t>
      </w:r>
      <w:r>
        <w:rPr>
          <w:i/>
          <w:iCs/>
        </w:rPr>
        <w:t>56</w:t>
      </w:r>
      <w:r>
        <w:t>(2), 256–287. https://doi.org/10.1080/00273171.2019.1677207</w:t>
      </w:r>
    </w:p>
    <w:p w14:paraId="1BDBD2C8" w14:textId="77777777" w:rsidR="00176AA6" w:rsidRDefault="00176AA6" w:rsidP="00176AA6">
      <w:pPr>
        <w:pStyle w:val="Bibliografia"/>
      </w:pPr>
      <w:r>
        <w:t xml:space="preserve">Haslbeck, J. M. B., &amp; Waldorp, L. J. (2020). mgm: Estimating Time-Varying Mixed Graphical Models in High-Dimensional Data. </w:t>
      </w:r>
      <w:r>
        <w:rPr>
          <w:i/>
          <w:iCs/>
        </w:rPr>
        <w:t>Journal of Statistical Software</w:t>
      </w:r>
      <w:r>
        <w:t xml:space="preserve">, </w:t>
      </w:r>
      <w:r>
        <w:rPr>
          <w:i/>
          <w:iCs/>
        </w:rPr>
        <w:t>93</w:t>
      </w:r>
      <w:r>
        <w:t>(8). https://doi.org/10.18637/jss.v093.i08</w:t>
      </w:r>
    </w:p>
    <w:p w14:paraId="5B3200C5" w14:textId="77777777" w:rsidR="00176AA6" w:rsidRDefault="00176AA6" w:rsidP="00176AA6">
      <w:pPr>
        <w:pStyle w:val="Bibliografia"/>
      </w:pPr>
      <w:r>
        <w:t xml:space="preserve">Hatemi, P. K., &amp; McDermott, R. (2016). Give Me Attitudes. </w:t>
      </w:r>
      <w:r>
        <w:rPr>
          <w:i/>
          <w:iCs/>
        </w:rPr>
        <w:t>Annual Review of Political Science</w:t>
      </w:r>
      <w:r>
        <w:t xml:space="preserve">, </w:t>
      </w:r>
      <w:r>
        <w:rPr>
          <w:i/>
          <w:iCs/>
        </w:rPr>
        <w:t>19</w:t>
      </w:r>
      <w:r>
        <w:t>(1), 331–350. https://doi.org/10.1146/annurev-polisci-103113-034929</w:t>
      </w:r>
    </w:p>
    <w:p w14:paraId="285475A9" w14:textId="77777777" w:rsidR="00176AA6" w:rsidRDefault="00176AA6" w:rsidP="00176AA6">
      <w:pPr>
        <w:pStyle w:val="Bibliografia"/>
      </w:pPr>
      <w:r>
        <w:t xml:space="preserve">Heiserman, N., &amp; Simpson, B. (2021). Measuring Perceptions of Economic Inequality and Justice: An Empirical Assessment. </w:t>
      </w:r>
      <w:r>
        <w:rPr>
          <w:i/>
          <w:iCs/>
        </w:rPr>
        <w:t>Social Justice Research</w:t>
      </w:r>
      <w:r>
        <w:t xml:space="preserve">, </w:t>
      </w:r>
      <w:r>
        <w:rPr>
          <w:i/>
          <w:iCs/>
        </w:rPr>
        <w:t>34</w:t>
      </w:r>
      <w:r>
        <w:t>(2), 119–145. https://doi.org/10.1007/s11211-021-00368-x</w:t>
      </w:r>
    </w:p>
    <w:p w14:paraId="4B32A40B" w14:textId="77777777" w:rsidR="00176AA6" w:rsidRDefault="00176AA6" w:rsidP="00176AA6">
      <w:pPr>
        <w:pStyle w:val="Bibliografia"/>
      </w:pPr>
      <w:r>
        <w:lastRenderedPageBreak/>
        <w:t xml:space="preserve">Hout, M. (2018). Americans’ occupational status reflects the status of both of their parents. </w:t>
      </w:r>
      <w:r>
        <w:rPr>
          <w:i/>
          <w:iCs/>
        </w:rPr>
        <w:t>Proceedings of the National Academy of Sciences</w:t>
      </w:r>
      <w:r>
        <w:t xml:space="preserve">, </w:t>
      </w:r>
      <w:r>
        <w:rPr>
          <w:i/>
          <w:iCs/>
        </w:rPr>
        <w:t>115</w:t>
      </w:r>
      <w:r>
        <w:t>(38), 9527–9532. https://doi.org/10.1073/pnas.1802508115</w:t>
      </w:r>
    </w:p>
    <w:p w14:paraId="70CC170E" w14:textId="77777777" w:rsidR="00176AA6" w:rsidRDefault="00176AA6" w:rsidP="00176AA6">
      <w:pPr>
        <w:pStyle w:val="Bibliografia"/>
      </w:pPr>
      <w:r>
        <w:t xml:space="preserve">Hoy, C., &amp; Mager, F. (2021). American exceptionalism? Differences in the elasticity of preferences for redistribution between the United States and Western Europe. </w:t>
      </w:r>
      <w:r>
        <w:rPr>
          <w:i/>
          <w:iCs/>
        </w:rPr>
        <w:t>Journal of Economic Behavior &amp; Organization</w:t>
      </w:r>
      <w:r>
        <w:t xml:space="preserve">, </w:t>
      </w:r>
      <w:r>
        <w:rPr>
          <w:i/>
          <w:iCs/>
        </w:rPr>
        <w:t>192</w:t>
      </w:r>
      <w:r>
        <w:t>, 518–540. https://doi.org/10.1016/j.jebo.2021.10.024</w:t>
      </w:r>
    </w:p>
    <w:p w14:paraId="609D64DA" w14:textId="77777777" w:rsidR="00176AA6" w:rsidRDefault="00176AA6" w:rsidP="00176AA6">
      <w:pPr>
        <w:pStyle w:val="Bibliografia"/>
      </w:pPr>
      <w:r w:rsidRPr="00176AA6">
        <w:rPr>
          <w:lang w:val="it-IT"/>
        </w:rPr>
        <w:t xml:space="preserve">Hunzaker, M. B. F., &amp; Valentino, L. (2019). </w:t>
      </w:r>
      <w:r>
        <w:t xml:space="preserve">Mapping Cultural Schemas: From Theory to Method. </w:t>
      </w:r>
      <w:r>
        <w:rPr>
          <w:i/>
          <w:iCs/>
        </w:rPr>
        <w:t>American Sociological Review</w:t>
      </w:r>
      <w:r>
        <w:t xml:space="preserve">, </w:t>
      </w:r>
      <w:r>
        <w:rPr>
          <w:i/>
          <w:iCs/>
        </w:rPr>
        <w:t>84</w:t>
      </w:r>
      <w:r>
        <w:t>(5), 950–981. https://doi.org/10.1177/0003122419875638</w:t>
      </w:r>
    </w:p>
    <w:p w14:paraId="1132E746" w14:textId="77777777" w:rsidR="00176AA6" w:rsidRDefault="00176AA6" w:rsidP="00176AA6">
      <w:pPr>
        <w:pStyle w:val="Bibliografia"/>
      </w:pPr>
      <w:r>
        <w:t xml:space="preserve">Iacono, R., &amp; Ranaldi, M. (2021). The nexus between perceptions of inequality and preferences for redistribution. </w:t>
      </w:r>
      <w:r>
        <w:rPr>
          <w:i/>
          <w:iCs/>
        </w:rPr>
        <w:t>The Journal of Economic Inequality</w:t>
      </w:r>
      <w:r>
        <w:t xml:space="preserve">, </w:t>
      </w:r>
      <w:r>
        <w:rPr>
          <w:i/>
          <w:iCs/>
        </w:rPr>
        <w:t>19</w:t>
      </w:r>
      <w:r>
        <w:t>(1), 97–114. https://doi.org/10.1007/s10888-020-09470-7</w:t>
      </w:r>
    </w:p>
    <w:p w14:paraId="68DF275E" w14:textId="77777777" w:rsidR="00176AA6" w:rsidRDefault="00176AA6" w:rsidP="00176AA6">
      <w:pPr>
        <w:pStyle w:val="Bibliografia"/>
      </w:pPr>
      <w:r>
        <w:t xml:space="preserve">Ising, E. (1925). Beitrag zur Theorie des Ferromagnetismus. </w:t>
      </w:r>
      <w:r>
        <w:rPr>
          <w:i/>
          <w:iCs/>
        </w:rPr>
        <w:t>Zeitschrift für Physik</w:t>
      </w:r>
      <w:r>
        <w:t xml:space="preserve">, </w:t>
      </w:r>
      <w:r>
        <w:rPr>
          <w:i/>
          <w:iCs/>
        </w:rPr>
        <w:t>31</w:t>
      </w:r>
      <w:r>
        <w:t>(1), 253–258. https://doi.org/10.1007/BF02980577</w:t>
      </w:r>
    </w:p>
    <w:p w14:paraId="53F6312A" w14:textId="77777777" w:rsidR="00176AA6" w:rsidRDefault="00176AA6" w:rsidP="00176AA6">
      <w:pPr>
        <w:pStyle w:val="Bibliografia"/>
      </w:pPr>
      <w:r>
        <w:t xml:space="preserve">ISSP Research Group. (2022). </w:t>
      </w:r>
      <w:r>
        <w:rPr>
          <w:i/>
          <w:iCs/>
        </w:rPr>
        <w:t>International Social Survey Programme: Social Inequality V - ISSP 2019</w:t>
      </w:r>
      <w:r>
        <w:t>. https://doi.org/10.4232/1.14009</w:t>
      </w:r>
    </w:p>
    <w:p w14:paraId="26C9074E" w14:textId="77777777" w:rsidR="00176AA6" w:rsidRDefault="00176AA6" w:rsidP="00176AA6">
      <w:pPr>
        <w:pStyle w:val="Bibliografia"/>
      </w:pPr>
      <w:r>
        <w:t xml:space="preserve">Janmaat, J. G. (2013). Subjective Inequality: A Review of International Comparative Studies on People’s Views about Inequality. </w:t>
      </w:r>
      <w:r>
        <w:rPr>
          <w:i/>
          <w:iCs/>
        </w:rPr>
        <w:t>European Journal of Sociology</w:t>
      </w:r>
      <w:r>
        <w:t xml:space="preserve">, </w:t>
      </w:r>
      <w:r>
        <w:rPr>
          <w:i/>
          <w:iCs/>
        </w:rPr>
        <w:t>54</w:t>
      </w:r>
      <w:r>
        <w:t>(3), 357–389. https://doi.org/10.1017/s0003975613000209</w:t>
      </w:r>
    </w:p>
    <w:p w14:paraId="0929F629" w14:textId="77777777" w:rsidR="00176AA6" w:rsidRDefault="00176AA6" w:rsidP="00176AA6">
      <w:pPr>
        <w:pStyle w:val="Bibliografia"/>
      </w:pPr>
      <w:r>
        <w:t xml:space="preserve">Jost, J. T., &amp; Van der Toorn, J. (2012). System justification theory. </w:t>
      </w:r>
      <w:r>
        <w:rPr>
          <w:i/>
          <w:iCs/>
        </w:rPr>
        <w:t>Handbook of Theories of Social Psychology</w:t>
      </w:r>
      <w:r>
        <w:t xml:space="preserve">, </w:t>
      </w:r>
      <w:r>
        <w:rPr>
          <w:i/>
          <w:iCs/>
        </w:rPr>
        <w:t>2</w:t>
      </w:r>
      <w:r>
        <w:t>, 313–343.</w:t>
      </w:r>
    </w:p>
    <w:p w14:paraId="29D52690" w14:textId="77777777" w:rsidR="00176AA6" w:rsidRDefault="00176AA6" w:rsidP="00176AA6">
      <w:pPr>
        <w:pStyle w:val="Bibliografia"/>
      </w:pPr>
      <w:r>
        <w:t xml:space="preserve">Kelley, J., &amp; Evans, M. D. R. (1993). The Legitimation of Inequality: Occupational Earnings in Nine Nations. </w:t>
      </w:r>
      <w:r>
        <w:rPr>
          <w:i/>
          <w:iCs/>
        </w:rPr>
        <w:t>American Journal of Sociology</w:t>
      </w:r>
      <w:r>
        <w:t xml:space="preserve">, </w:t>
      </w:r>
      <w:r>
        <w:rPr>
          <w:i/>
          <w:iCs/>
        </w:rPr>
        <w:t>99</w:t>
      </w:r>
      <w:r>
        <w:t>(1), 75–125. JSTOR.</w:t>
      </w:r>
    </w:p>
    <w:p w14:paraId="71352778" w14:textId="77777777" w:rsidR="00176AA6" w:rsidRDefault="00176AA6" w:rsidP="00176AA6">
      <w:pPr>
        <w:pStyle w:val="Bibliografia"/>
      </w:pPr>
      <w:r>
        <w:t xml:space="preserve">Kenworthy, L., &amp; McCall, L. (2007). Inequality, public opinion and redistribution. </w:t>
      </w:r>
      <w:r>
        <w:rPr>
          <w:i/>
          <w:iCs/>
        </w:rPr>
        <w:t>Socio-Economic Review</w:t>
      </w:r>
      <w:r>
        <w:t xml:space="preserve">, </w:t>
      </w:r>
      <w:r>
        <w:rPr>
          <w:i/>
          <w:iCs/>
        </w:rPr>
        <w:t>6</w:t>
      </w:r>
      <w:r>
        <w:t>(1), 35–68. https://doi.org/10.1093/ser/mwm006</w:t>
      </w:r>
    </w:p>
    <w:p w14:paraId="1F381989" w14:textId="77777777" w:rsidR="00176AA6" w:rsidRDefault="00176AA6" w:rsidP="00176AA6">
      <w:pPr>
        <w:pStyle w:val="Bibliografia"/>
      </w:pPr>
      <w:r>
        <w:lastRenderedPageBreak/>
        <w:t xml:space="preserve">Kesberg, R., Brandt, M. J., Easterbrook, M. J., Spruyt, B., &amp; Turner‐Zwinkels, F. (2024). Finding (dis‐)advantaged system justifiers: A bottom‐up approach to explore system justification theory. </w:t>
      </w:r>
      <w:r>
        <w:rPr>
          <w:i/>
          <w:iCs/>
        </w:rPr>
        <w:t>European Journal of Social Psychology</w:t>
      </w:r>
      <w:r>
        <w:t xml:space="preserve">, </w:t>
      </w:r>
      <w:r>
        <w:rPr>
          <w:i/>
          <w:iCs/>
        </w:rPr>
        <w:t>54</w:t>
      </w:r>
      <w:r>
        <w:t>(1), 81–96. https://doi.org/10.1002/ejsp.2989</w:t>
      </w:r>
    </w:p>
    <w:p w14:paraId="463868D2" w14:textId="77777777" w:rsidR="00176AA6" w:rsidRDefault="00176AA6" w:rsidP="00176AA6">
      <w:pPr>
        <w:pStyle w:val="Bibliografia"/>
      </w:pPr>
      <w:r>
        <w:t xml:space="preserve">Kluegel, J. R., &amp; Smith, E. R. (1981). Beliefs about Stratification. </w:t>
      </w:r>
      <w:r>
        <w:rPr>
          <w:i/>
          <w:iCs/>
        </w:rPr>
        <w:t>Annual Review of Sociology</w:t>
      </w:r>
      <w:r>
        <w:t xml:space="preserve">, </w:t>
      </w:r>
      <w:r>
        <w:rPr>
          <w:i/>
          <w:iCs/>
        </w:rPr>
        <w:t>7</w:t>
      </w:r>
      <w:r>
        <w:t>(1), 29–56. https://doi.org/10.1146/annurev.so.07.080181.000333</w:t>
      </w:r>
    </w:p>
    <w:p w14:paraId="7D1A2823" w14:textId="77777777" w:rsidR="00176AA6" w:rsidRDefault="00176AA6" w:rsidP="00176AA6">
      <w:pPr>
        <w:pStyle w:val="Bibliografia"/>
      </w:pPr>
      <w:r>
        <w:t xml:space="preserve">Korpi, W., &amp; Palme, J. (1998). The Paradox of Redistribution and Strategies of Equality: Welfare State Institutions, Inequality, and Poverty in the Western Countries. </w:t>
      </w:r>
      <w:r>
        <w:rPr>
          <w:i/>
          <w:iCs/>
        </w:rPr>
        <w:t>American Sociological Review</w:t>
      </w:r>
      <w:r>
        <w:t xml:space="preserve">, </w:t>
      </w:r>
      <w:r>
        <w:rPr>
          <w:i/>
          <w:iCs/>
        </w:rPr>
        <w:t>63</w:t>
      </w:r>
      <w:r>
        <w:t>(5), 661. https://doi.org/10.2307/2657333</w:t>
      </w:r>
    </w:p>
    <w:p w14:paraId="6F82BD79" w14:textId="77777777" w:rsidR="00176AA6" w:rsidRDefault="00176AA6" w:rsidP="00176AA6">
      <w:pPr>
        <w:pStyle w:val="Bibliografia"/>
      </w:pPr>
      <w:r>
        <w:t xml:space="preserve">Kuhn, A. (2011). In the eye of the beholder: Subjective inequality measures and individuals’ assessment of market justice. </w:t>
      </w:r>
      <w:r>
        <w:rPr>
          <w:i/>
          <w:iCs/>
        </w:rPr>
        <w:t>European Journal of Political Economy</w:t>
      </w:r>
      <w:r>
        <w:t xml:space="preserve">, </w:t>
      </w:r>
      <w:r>
        <w:rPr>
          <w:i/>
          <w:iCs/>
        </w:rPr>
        <w:t>27</w:t>
      </w:r>
      <w:r>
        <w:t>(4), 625–641. https://doi.org/10.1016/j.ejpoleco.2011.06.002</w:t>
      </w:r>
    </w:p>
    <w:p w14:paraId="05ABC76B" w14:textId="77777777" w:rsidR="00176AA6" w:rsidRDefault="00176AA6" w:rsidP="00176AA6">
      <w:pPr>
        <w:pStyle w:val="Bibliografia"/>
      </w:pPr>
      <w:r>
        <w:t xml:space="preserve">Kuhn, A. (2019). The subversive nature of inequality: Subjective inequality perceptions and attitudes to social inequality. </w:t>
      </w:r>
      <w:r>
        <w:rPr>
          <w:i/>
          <w:iCs/>
        </w:rPr>
        <w:t>European Journal of Political Economy</w:t>
      </w:r>
      <w:r>
        <w:t xml:space="preserve">, </w:t>
      </w:r>
      <w:r>
        <w:rPr>
          <w:i/>
          <w:iCs/>
        </w:rPr>
        <w:t>59</w:t>
      </w:r>
      <w:r>
        <w:t>, 331–344. https://doi.org/10.1016/j.ejpoleco.2019.04.004</w:t>
      </w:r>
    </w:p>
    <w:p w14:paraId="2A0DFC1C" w14:textId="77777777" w:rsidR="00176AA6" w:rsidRDefault="00176AA6" w:rsidP="00176AA6">
      <w:pPr>
        <w:pStyle w:val="Bibliografia"/>
      </w:pPr>
      <w:r w:rsidRPr="00176AA6">
        <w:rPr>
          <w:lang w:val="it-IT"/>
        </w:rPr>
        <w:t xml:space="preserve">Kuziemko, I., Norton, M. I., Saez, E., &amp; Stantcheva, S. (2015). </w:t>
      </w:r>
      <w:r>
        <w:t xml:space="preserve">How Elastic Are Preferences for Redistribution? Evidence from Randomized Survey Experiments. </w:t>
      </w:r>
      <w:r>
        <w:rPr>
          <w:i/>
          <w:iCs/>
        </w:rPr>
        <w:t>American Economic Review</w:t>
      </w:r>
      <w:r>
        <w:t xml:space="preserve">, </w:t>
      </w:r>
      <w:r>
        <w:rPr>
          <w:i/>
          <w:iCs/>
        </w:rPr>
        <w:t>105</w:t>
      </w:r>
      <w:r>
        <w:t>(4), 1478–1508. https://doi.org/10.1257/aer.20130360</w:t>
      </w:r>
    </w:p>
    <w:p w14:paraId="758D8666" w14:textId="77777777" w:rsidR="00176AA6" w:rsidRDefault="00176AA6" w:rsidP="00176AA6">
      <w:pPr>
        <w:pStyle w:val="Bibliografia"/>
      </w:pPr>
      <w:r>
        <w:t xml:space="preserve">Langsæther, P. E., &amp; Evans, G. (2020). More than self‐interest: Why different classes have different attitudes to income inequality. </w:t>
      </w:r>
      <w:r>
        <w:rPr>
          <w:i/>
          <w:iCs/>
        </w:rPr>
        <w:t>The British Journal of Sociology</w:t>
      </w:r>
      <w:r>
        <w:t xml:space="preserve">, </w:t>
      </w:r>
      <w:r>
        <w:rPr>
          <w:i/>
          <w:iCs/>
        </w:rPr>
        <w:t>71</w:t>
      </w:r>
      <w:r>
        <w:t>(4), 594–607. https://doi.org/10.1111/1468-4446.12747</w:t>
      </w:r>
    </w:p>
    <w:p w14:paraId="5169FB27" w14:textId="77777777" w:rsidR="00176AA6" w:rsidRDefault="00176AA6" w:rsidP="00176AA6">
      <w:pPr>
        <w:pStyle w:val="Bibliografia"/>
      </w:pPr>
      <w:r>
        <w:t xml:space="preserve">Lauritzen, S. L. (1996). </w:t>
      </w:r>
      <w:r>
        <w:rPr>
          <w:i/>
          <w:iCs/>
        </w:rPr>
        <w:t>Graphical models</w:t>
      </w:r>
      <w:r>
        <w:t xml:space="preserve"> (Vol. 17). Clarendon Press.</w:t>
      </w:r>
    </w:p>
    <w:p w14:paraId="69D4E9FF" w14:textId="77777777" w:rsidR="00176AA6" w:rsidRDefault="00176AA6" w:rsidP="00176AA6">
      <w:pPr>
        <w:pStyle w:val="Bibliografia"/>
      </w:pPr>
      <w:r>
        <w:t xml:space="preserve">Lavrakas, &amp; J., P. (2008). Encyclopedia of Survey Research Methods. </w:t>
      </w:r>
      <w:r>
        <w:rPr>
          <w:i/>
          <w:iCs/>
        </w:rPr>
        <w:t>Sage Publications</w:t>
      </w:r>
      <w:r>
        <w:t>. https://doi.org/10.4135/9781412963947.n26</w:t>
      </w:r>
    </w:p>
    <w:p w14:paraId="2821CBE2" w14:textId="77777777" w:rsidR="00176AA6" w:rsidRDefault="00176AA6" w:rsidP="00176AA6">
      <w:pPr>
        <w:pStyle w:val="Bibliografia"/>
      </w:pPr>
      <w:r>
        <w:lastRenderedPageBreak/>
        <w:t xml:space="preserve">Leach, C. W., Iyer, A., &amp; Pedersen, A. (2006). Anger and Guilt About Ingroup Advantage Explain the Willingness for Political Action. </w:t>
      </w:r>
      <w:r>
        <w:rPr>
          <w:i/>
          <w:iCs/>
        </w:rPr>
        <w:t>Personality and Social Psychology Bulletin</w:t>
      </w:r>
      <w:r>
        <w:t xml:space="preserve">, </w:t>
      </w:r>
      <w:r>
        <w:rPr>
          <w:i/>
          <w:iCs/>
        </w:rPr>
        <w:t>32</w:t>
      </w:r>
      <w:r>
        <w:t>(9), 1232–1245. https://doi.org/10.1177/0146167206289729</w:t>
      </w:r>
    </w:p>
    <w:p w14:paraId="33975453" w14:textId="77777777" w:rsidR="00176AA6" w:rsidRDefault="00176AA6" w:rsidP="00176AA6">
      <w:pPr>
        <w:pStyle w:val="Bibliografia"/>
      </w:pPr>
      <w:r>
        <w:t xml:space="preserve">Lierse, H., Sachweh, P., &amp; Waitkus, N. (2022). Introduction: Wealth, Inequality and Redistribution in Capitalist Societies. </w:t>
      </w:r>
      <w:r>
        <w:rPr>
          <w:i/>
          <w:iCs/>
        </w:rPr>
        <w:t>Social Justice Research</w:t>
      </w:r>
      <w:r>
        <w:t xml:space="preserve">, </w:t>
      </w:r>
      <w:r>
        <w:rPr>
          <w:i/>
          <w:iCs/>
        </w:rPr>
        <w:t>35</w:t>
      </w:r>
      <w:r>
        <w:t>(4), 367–378. https://doi.org/10.1007/s11211-022-00402-6</w:t>
      </w:r>
    </w:p>
    <w:p w14:paraId="4F8AC8F8" w14:textId="77777777" w:rsidR="00176AA6" w:rsidRDefault="00176AA6" w:rsidP="00176AA6">
      <w:pPr>
        <w:pStyle w:val="Bibliografia"/>
      </w:pPr>
      <w:r>
        <w:t xml:space="preserve">Lindh, A., &amp; McCall, L. (2020). Class Position and Political Opinion in Rich Democracies. </w:t>
      </w:r>
      <w:r>
        <w:rPr>
          <w:i/>
          <w:iCs/>
        </w:rPr>
        <w:t>Annual Review of Sociology</w:t>
      </w:r>
      <w:r>
        <w:t xml:space="preserve">, </w:t>
      </w:r>
      <w:r>
        <w:rPr>
          <w:i/>
          <w:iCs/>
        </w:rPr>
        <w:t>46</w:t>
      </w:r>
      <w:r>
        <w:t>(1), 419–441. https://doi.org/10.1146/annurev-soc-121919-054609</w:t>
      </w:r>
    </w:p>
    <w:p w14:paraId="1A4CC39D" w14:textId="77777777" w:rsidR="00176AA6" w:rsidRDefault="00176AA6" w:rsidP="00176AA6">
      <w:pPr>
        <w:pStyle w:val="Bibliografia"/>
      </w:pPr>
      <w:r>
        <w:t xml:space="preserve">Lübker, M. (2004). Globalization and perceptions of social inequality. </w:t>
      </w:r>
      <w:r>
        <w:rPr>
          <w:i/>
          <w:iCs/>
        </w:rPr>
        <w:t>International Labour Review</w:t>
      </w:r>
      <w:r>
        <w:t xml:space="preserve">, </w:t>
      </w:r>
      <w:r>
        <w:rPr>
          <w:i/>
          <w:iCs/>
        </w:rPr>
        <w:t>143</w:t>
      </w:r>
      <w:r>
        <w:t>(1–2), 91–128. https://doi.org/10.1111/j.1564-913X.2004.tb00547.x</w:t>
      </w:r>
    </w:p>
    <w:p w14:paraId="0DF918A2" w14:textId="77777777" w:rsidR="00176AA6" w:rsidRDefault="00176AA6" w:rsidP="00176AA6">
      <w:pPr>
        <w:pStyle w:val="Bibliografia"/>
      </w:pPr>
      <w:r>
        <w:t xml:space="preserve">McCall, L. (2013). </w:t>
      </w:r>
      <w:r>
        <w:rPr>
          <w:i/>
          <w:iCs/>
        </w:rPr>
        <w:t>The Undeserving Rich American Beliefs about Inequality, Opportunity, and Redistribution</w:t>
      </w:r>
      <w:r>
        <w:t>.</w:t>
      </w:r>
    </w:p>
    <w:p w14:paraId="2832B3FA" w14:textId="77777777" w:rsidR="00176AA6" w:rsidRDefault="00176AA6" w:rsidP="00176AA6">
      <w:pPr>
        <w:pStyle w:val="Bibliografia"/>
      </w:pPr>
      <w:r>
        <w:t xml:space="preserve">McCall, L., &amp; Percheski, C. (2010). Income Inequality: New Trends and Research Directions. </w:t>
      </w:r>
      <w:r>
        <w:rPr>
          <w:i/>
          <w:iCs/>
        </w:rPr>
        <w:t>Annual Review of Sociology</w:t>
      </w:r>
      <w:r>
        <w:t xml:space="preserve">, </w:t>
      </w:r>
      <w:r>
        <w:rPr>
          <w:i/>
          <w:iCs/>
        </w:rPr>
        <w:t>36</w:t>
      </w:r>
      <w:r>
        <w:t>(1), 329–347. https://doi.org/10.1146/annurev.soc.012809.102541</w:t>
      </w:r>
    </w:p>
    <w:p w14:paraId="3C2F4F58" w14:textId="77777777" w:rsidR="00176AA6" w:rsidRDefault="00176AA6" w:rsidP="00176AA6">
      <w:pPr>
        <w:pStyle w:val="Bibliografia"/>
      </w:pPr>
      <w:r>
        <w:t xml:space="preserve">McCarty, N., &amp; Pontusson, J. (2011). </w:t>
      </w:r>
      <w:r>
        <w:rPr>
          <w:i/>
          <w:iCs/>
        </w:rPr>
        <w:t>The Political Economy of Inequality and Redistribution</w:t>
      </w:r>
      <w:r>
        <w:t>. Oxford University Press. https://doi.org/10.1093/oxfordhb/9780199606061.013.0026</w:t>
      </w:r>
    </w:p>
    <w:p w14:paraId="7E03AE6B" w14:textId="77777777" w:rsidR="00176AA6" w:rsidRDefault="00176AA6" w:rsidP="00176AA6">
      <w:pPr>
        <w:pStyle w:val="Bibliografia"/>
      </w:pPr>
      <w:r>
        <w:t xml:space="preserve">Mijs, J. J. B. (2018). Inequality Is a Problem of Inference: How People Solve the Social Puzzle of Unequal Outcomes. </w:t>
      </w:r>
      <w:r>
        <w:rPr>
          <w:i/>
          <w:iCs/>
        </w:rPr>
        <w:t>Societies</w:t>
      </w:r>
      <w:r>
        <w:t xml:space="preserve">, </w:t>
      </w:r>
      <w:r>
        <w:rPr>
          <w:i/>
          <w:iCs/>
        </w:rPr>
        <w:t>8</w:t>
      </w:r>
      <w:r>
        <w:t>(3), 64. https://doi.org/10.3390/soc8030064</w:t>
      </w:r>
    </w:p>
    <w:p w14:paraId="6E473BB3" w14:textId="77777777" w:rsidR="00176AA6" w:rsidRDefault="00176AA6" w:rsidP="00176AA6">
      <w:pPr>
        <w:pStyle w:val="Bibliografia"/>
      </w:pPr>
      <w:r>
        <w:t xml:space="preserve">Mijs, J. J. B., &amp; Hoy, C. (2022). How Information about Inequality Impacts Belief in Meritocracy: Evidence from a Randomized Survey Experiment in Australia, Indonesia and Mexico. </w:t>
      </w:r>
      <w:r>
        <w:rPr>
          <w:i/>
          <w:iCs/>
        </w:rPr>
        <w:t>Social Problems</w:t>
      </w:r>
      <w:r>
        <w:t xml:space="preserve">, </w:t>
      </w:r>
      <w:r>
        <w:rPr>
          <w:i/>
          <w:iCs/>
        </w:rPr>
        <w:t>69</w:t>
      </w:r>
      <w:r>
        <w:t>(1), 91–122. https://doi.org/10.1093/socpro/spaa059</w:t>
      </w:r>
    </w:p>
    <w:p w14:paraId="3DCA338B" w14:textId="77777777" w:rsidR="00176AA6" w:rsidRPr="00176AA6" w:rsidRDefault="00176AA6" w:rsidP="00176AA6">
      <w:pPr>
        <w:pStyle w:val="Bibliografia"/>
        <w:rPr>
          <w:lang w:val="it-IT"/>
        </w:rPr>
      </w:pPr>
      <w:r>
        <w:t xml:space="preserve">Mijs, J. J. B., &amp; Roe, E. L. (2021). Is America coming apart? Socioeconomic segregation in neighborhoods, schools, workplaces, and social networks, 1970–2020. </w:t>
      </w:r>
      <w:r w:rsidRPr="00176AA6">
        <w:rPr>
          <w:i/>
          <w:iCs/>
          <w:lang w:val="it-IT"/>
        </w:rPr>
        <w:t>Sociology Compass</w:t>
      </w:r>
      <w:r w:rsidRPr="00176AA6">
        <w:rPr>
          <w:lang w:val="it-IT"/>
        </w:rPr>
        <w:t xml:space="preserve">, </w:t>
      </w:r>
      <w:r w:rsidRPr="00176AA6">
        <w:rPr>
          <w:i/>
          <w:iCs/>
          <w:lang w:val="it-IT"/>
        </w:rPr>
        <w:t>15</w:t>
      </w:r>
      <w:r w:rsidRPr="00176AA6">
        <w:rPr>
          <w:lang w:val="it-IT"/>
        </w:rPr>
        <w:t>(6), e12884. https://doi.org/10.1111/soc4.12884</w:t>
      </w:r>
    </w:p>
    <w:p w14:paraId="11283C88" w14:textId="77777777" w:rsidR="00176AA6" w:rsidRDefault="00176AA6" w:rsidP="00176AA6">
      <w:pPr>
        <w:pStyle w:val="Bibliografia"/>
      </w:pPr>
      <w:r w:rsidRPr="00176AA6">
        <w:rPr>
          <w:lang w:val="it-IT"/>
        </w:rPr>
        <w:lastRenderedPageBreak/>
        <w:t xml:space="preserve">Neckerman, K. M., &amp; Torche, F. (2007). </w:t>
      </w:r>
      <w:r>
        <w:t xml:space="preserve">Inequality: Causes and Consequences. </w:t>
      </w:r>
      <w:r>
        <w:rPr>
          <w:i/>
          <w:iCs/>
        </w:rPr>
        <w:t>Annual Review of Sociology</w:t>
      </w:r>
      <w:r>
        <w:t xml:space="preserve">, </w:t>
      </w:r>
      <w:r>
        <w:rPr>
          <w:i/>
          <w:iCs/>
        </w:rPr>
        <w:t>33</w:t>
      </w:r>
      <w:r>
        <w:t>(1), 335–357. https://doi.org/10.1146/annurev.soc.33.040406.131755</w:t>
      </w:r>
    </w:p>
    <w:p w14:paraId="4FA6E980" w14:textId="77777777" w:rsidR="00176AA6" w:rsidRDefault="00176AA6" w:rsidP="00176AA6">
      <w:pPr>
        <w:pStyle w:val="Bibliografia"/>
      </w:pPr>
      <w:r>
        <w:t xml:space="preserve">OECD. (2018). </w:t>
      </w:r>
      <w:r>
        <w:rPr>
          <w:i/>
          <w:iCs/>
        </w:rPr>
        <w:t>A Broken Social Elevator? How to Promote Social Mobility</w:t>
      </w:r>
      <w:r>
        <w:t>. Organisation for Economic Co-Operation and Development. https://doi.org/10.1787/9789264301085-en</w:t>
      </w:r>
    </w:p>
    <w:p w14:paraId="5158A0E6" w14:textId="77777777" w:rsidR="00176AA6" w:rsidRDefault="00176AA6" w:rsidP="00176AA6">
      <w:pPr>
        <w:pStyle w:val="Bibliografia"/>
      </w:pPr>
      <w:r>
        <w:t xml:space="preserve">Opsahl, T., Agneessens, F., &amp; Skvoretz, J. (2010). Node centrality in weighted networks: Generalizing degree and shortest paths. </w:t>
      </w:r>
      <w:r>
        <w:rPr>
          <w:i/>
          <w:iCs/>
        </w:rPr>
        <w:t>Social Networks</w:t>
      </w:r>
      <w:r>
        <w:t xml:space="preserve">, </w:t>
      </w:r>
      <w:r>
        <w:rPr>
          <w:i/>
          <w:iCs/>
        </w:rPr>
        <w:t>32</w:t>
      </w:r>
      <w:r>
        <w:t>(3), 245–251. https://doi.org/10.1016/j.socnet.2010.03.006</w:t>
      </w:r>
    </w:p>
    <w:p w14:paraId="502189BF" w14:textId="77777777" w:rsidR="00176AA6" w:rsidRDefault="00176AA6" w:rsidP="00176AA6">
      <w:pPr>
        <w:pStyle w:val="Bibliografia"/>
      </w:pPr>
      <w:r>
        <w:t xml:space="preserve">Osberg, L., &amp; Smeeding, T. (2006). “Fair” Inequality? Attitudes toward Pay Differentials: The United States in Comparative Perspective. </w:t>
      </w:r>
      <w:r>
        <w:rPr>
          <w:i/>
          <w:iCs/>
        </w:rPr>
        <w:t>American Sociological Review</w:t>
      </w:r>
      <w:r>
        <w:t xml:space="preserve">, </w:t>
      </w:r>
      <w:r>
        <w:rPr>
          <w:i/>
          <w:iCs/>
        </w:rPr>
        <w:t>71</w:t>
      </w:r>
      <w:r>
        <w:t>(3), 450–473. https://doi.org/10.1177/000312240607100305</w:t>
      </w:r>
    </w:p>
    <w:p w14:paraId="31AE3755" w14:textId="77777777" w:rsidR="00176AA6" w:rsidRDefault="00176AA6" w:rsidP="00176AA6">
      <w:pPr>
        <w:pStyle w:val="Bibliografia"/>
      </w:pPr>
      <w:r>
        <w:t xml:space="preserve">Park, J., Kitayama, S., Markus, H. R., Coe, C. L., Miyamoto, Y., Karasawa, M., Curhan, K. B., Love, G. D., Kawakami, N., Boylan, J. M., &amp; Ryff, C. D. (2013). Social status and anger expression: The cultural moderation hypothesis. </w:t>
      </w:r>
      <w:r>
        <w:rPr>
          <w:i/>
          <w:iCs/>
        </w:rPr>
        <w:t>Emotion</w:t>
      </w:r>
      <w:r>
        <w:t xml:space="preserve">, </w:t>
      </w:r>
      <w:r>
        <w:rPr>
          <w:i/>
          <w:iCs/>
        </w:rPr>
        <w:t>13</w:t>
      </w:r>
      <w:r>
        <w:t>(6), 1122–1131. https://doi.org/10.1037/a0034273</w:t>
      </w:r>
    </w:p>
    <w:p w14:paraId="038D94A5" w14:textId="77777777" w:rsidR="00176AA6" w:rsidRDefault="00176AA6" w:rsidP="00176AA6">
      <w:pPr>
        <w:pStyle w:val="Bibliografia"/>
      </w:pPr>
      <w:r>
        <w:t xml:space="preserve">Pedersen, R. T., &amp; Mutz, D. C. (2019). Attitudes Toward Economic Inequality: The Illusory Agreement. </w:t>
      </w:r>
      <w:r>
        <w:rPr>
          <w:i/>
          <w:iCs/>
        </w:rPr>
        <w:t>Political Science Research and Methods</w:t>
      </w:r>
      <w:r>
        <w:t xml:space="preserve">, </w:t>
      </w:r>
      <w:r>
        <w:rPr>
          <w:i/>
          <w:iCs/>
        </w:rPr>
        <w:t>7</w:t>
      </w:r>
      <w:r>
        <w:t>(4), 835–851. https://doi.org/10.1017/psrm.2018.18</w:t>
      </w:r>
    </w:p>
    <w:p w14:paraId="698C2C78" w14:textId="77777777" w:rsidR="00176AA6" w:rsidRDefault="00176AA6" w:rsidP="00176AA6">
      <w:pPr>
        <w:pStyle w:val="Bibliografia"/>
      </w:pPr>
      <w:r>
        <w:t xml:space="preserve">Rosenberg, M. J. (1960). Attitude organization and change; an analysis of consistency among attitude components / by Milton J. Rosenberg [and others]. In </w:t>
      </w:r>
      <w:r>
        <w:rPr>
          <w:i/>
          <w:iCs/>
        </w:rPr>
        <w:t>Attitude organization and change; an analysis of consistency among attitude components</w:t>
      </w:r>
      <w:r>
        <w:t>. Yale University Press.</w:t>
      </w:r>
    </w:p>
    <w:p w14:paraId="4192F014" w14:textId="77777777" w:rsidR="00176AA6" w:rsidRDefault="00176AA6" w:rsidP="00176AA6">
      <w:pPr>
        <w:pStyle w:val="Bibliografia"/>
      </w:pPr>
      <w:r>
        <w:t xml:space="preserve">Schlicht-Schmälzle, R., Chykina, V., &amp; Schmälzle, R. (2018). An attitude network analysis of post-national citizenship identities. </w:t>
      </w:r>
      <w:r>
        <w:rPr>
          <w:i/>
          <w:iCs/>
        </w:rPr>
        <w:t>PLoS ONE</w:t>
      </w:r>
      <w:r>
        <w:t xml:space="preserve">, </w:t>
      </w:r>
      <w:r>
        <w:rPr>
          <w:i/>
          <w:iCs/>
        </w:rPr>
        <w:t>13</w:t>
      </w:r>
      <w:r>
        <w:t>(12), e0208241. https://doi.org/10.1371/journal.pone.0208241</w:t>
      </w:r>
    </w:p>
    <w:p w14:paraId="3D110C1A" w14:textId="77777777" w:rsidR="00176AA6" w:rsidRDefault="00176AA6" w:rsidP="00176AA6">
      <w:pPr>
        <w:pStyle w:val="Bibliografia"/>
      </w:pPr>
      <w:r>
        <w:t xml:space="preserve">Schwarz, G. (1978). Estimating the Dimension of a Model. </w:t>
      </w:r>
      <w:r>
        <w:rPr>
          <w:i/>
          <w:iCs/>
        </w:rPr>
        <w:t>The Annals of Statistics</w:t>
      </w:r>
      <w:r>
        <w:t xml:space="preserve">, </w:t>
      </w:r>
      <w:r>
        <w:rPr>
          <w:i/>
          <w:iCs/>
        </w:rPr>
        <w:t>6</w:t>
      </w:r>
      <w:r>
        <w:t>(2), 461–464. https://doi.org/10.1214/aos/1176344136</w:t>
      </w:r>
    </w:p>
    <w:p w14:paraId="520A1D4E" w14:textId="77777777" w:rsidR="00176AA6" w:rsidRDefault="00176AA6" w:rsidP="00176AA6">
      <w:pPr>
        <w:pStyle w:val="Bibliografia"/>
      </w:pPr>
      <w:r>
        <w:lastRenderedPageBreak/>
        <w:t xml:space="preserve">Shariff, A. F., Wiwad, D., &amp; Aknin, L. B. (2016). Income Mobility Breeds Tolerance for Income Inequality: Cross-National and Experimental Evidence. </w:t>
      </w:r>
      <w:r>
        <w:rPr>
          <w:i/>
          <w:iCs/>
        </w:rPr>
        <w:t>Perspectives on Psychological Science</w:t>
      </w:r>
      <w:r>
        <w:t xml:space="preserve">, </w:t>
      </w:r>
      <w:r>
        <w:rPr>
          <w:i/>
          <w:iCs/>
        </w:rPr>
        <w:t>11</w:t>
      </w:r>
      <w:r>
        <w:t>(3), 373–380. https://doi.org/10.1177/1745691616635596</w:t>
      </w:r>
    </w:p>
    <w:p w14:paraId="69132DB3" w14:textId="77777777" w:rsidR="00176AA6" w:rsidRDefault="00176AA6" w:rsidP="00176AA6">
      <w:pPr>
        <w:pStyle w:val="Bibliografia"/>
      </w:pPr>
      <w:r>
        <w:t xml:space="preserve">Shepelak, N. J., &amp; Alwin, D. F. (1986). </w:t>
      </w:r>
      <w:r>
        <w:rPr>
          <w:i/>
          <w:iCs/>
        </w:rPr>
        <w:t>Beliefs about Inequality and Perceptions of Distributive Justice</w:t>
      </w:r>
      <w:r>
        <w:t xml:space="preserve">. </w:t>
      </w:r>
      <w:r>
        <w:rPr>
          <w:i/>
          <w:iCs/>
        </w:rPr>
        <w:t>51</w:t>
      </w:r>
      <w:r>
        <w:t>, 30–46.</w:t>
      </w:r>
    </w:p>
    <w:p w14:paraId="1FCD093E" w14:textId="77777777" w:rsidR="00176AA6" w:rsidRDefault="00176AA6" w:rsidP="00176AA6">
      <w:pPr>
        <w:pStyle w:val="Bibliografia"/>
      </w:pPr>
      <w:r>
        <w:t xml:space="preserve">Telesford, Q. K., Joyce, K. E., Hayasaka, S., Burdette, J. H., &amp; Laurienti, P. J. (2011). The Ubiquity of Small-World Networks. </w:t>
      </w:r>
      <w:r>
        <w:rPr>
          <w:i/>
          <w:iCs/>
        </w:rPr>
        <w:t>Brain Connectivity</w:t>
      </w:r>
      <w:r>
        <w:t xml:space="preserve">, </w:t>
      </w:r>
      <w:r>
        <w:rPr>
          <w:i/>
          <w:iCs/>
        </w:rPr>
        <w:t>1</w:t>
      </w:r>
      <w:r>
        <w:t>(5), 367–375. https://doi.org/10.1089/brain.2011.0038</w:t>
      </w:r>
    </w:p>
    <w:p w14:paraId="17E84181" w14:textId="77777777" w:rsidR="00176AA6" w:rsidRDefault="00176AA6" w:rsidP="00176AA6">
      <w:pPr>
        <w:pStyle w:val="Bibliografia"/>
      </w:pPr>
      <w:r>
        <w:t xml:space="preserve">Tibshirani, R. (1996). Regression Shrinkage and Selection Via the Lasso. </w:t>
      </w:r>
      <w:r>
        <w:rPr>
          <w:i/>
          <w:iCs/>
        </w:rPr>
        <w:t>Journal of the Royal Statistical Society: Series B (Methodological)</w:t>
      </w:r>
      <w:r>
        <w:t xml:space="preserve">, </w:t>
      </w:r>
      <w:r>
        <w:rPr>
          <w:i/>
          <w:iCs/>
        </w:rPr>
        <w:t>58</w:t>
      </w:r>
      <w:r>
        <w:t>(1), 267–288. https://doi.org/10.1111/j.2517-6161.1996.tb02080.x</w:t>
      </w:r>
    </w:p>
    <w:p w14:paraId="4425AB42" w14:textId="77777777" w:rsidR="00176AA6" w:rsidRDefault="00176AA6" w:rsidP="00176AA6">
      <w:pPr>
        <w:pStyle w:val="Bibliografia"/>
      </w:pPr>
      <w:r>
        <w:t xml:space="preserve">Trump, K. (2023). Income inequality is unrelated to perceived inequality and support for redistribution. </w:t>
      </w:r>
      <w:r>
        <w:rPr>
          <w:i/>
          <w:iCs/>
        </w:rPr>
        <w:t>Social Science Quarterly</w:t>
      </w:r>
      <w:r>
        <w:t xml:space="preserve">, </w:t>
      </w:r>
      <w:r>
        <w:rPr>
          <w:i/>
          <w:iCs/>
        </w:rPr>
        <w:t>104</w:t>
      </w:r>
      <w:r>
        <w:t>(2), 180–188. https://doi.org/10.1111/ssqu.13269</w:t>
      </w:r>
    </w:p>
    <w:p w14:paraId="7427E20F" w14:textId="77777777" w:rsidR="00176AA6" w:rsidRDefault="00176AA6" w:rsidP="00176AA6">
      <w:pPr>
        <w:pStyle w:val="Bibliografia"/>
      </w:pPr>
      <w:r>
        <w:t xml:space="preserve">Turner-Zwinkels, F. M., &amp; Brandt, M. J. (2022). Belief system networks can be used to predict where to expect dynamic constraint. </w:t>
      </w:r>
      <w:r>
        <w:rPr>
          <w:i/>
          <w:iCs/>
        </w:rPr>
        <w:t>Journal of Experimental Social Psychology</w:t>
      </w:r>
      <w:r>
        <w:t xml:space="preserve">, </w:t>
      </w:r>
      <w:r>
        <w:rPr>
          <w:i/>
          <w:iCs/>
        </w:rPr>
        <w:t>100</w:t>
      </w:r>
      <w:r>
        <w:t>, 104279. https://doi.org/10.1016/j.jesp.2021.104279</w:t>
      </w:r>
    </w:p>
    <w:p w14:paraId="3918468C" w14:textId="77777777" w:rsidR="00176AA6" w:rsidRPr="00176AA6" w:rsidRDefault="00176AA6" w:rsidP="00176AA6">
      <w:pPr>
        <w:pStyle w:val="Bibliografia"/>
        <w:rPr>
          <w:lang w:val="it-IT"/>
        </w:rPr>
      </w:pPr>
      <w:r>
        <w:t xml:space="preserve">Turner-Zwinkels, F. M., Johnson, B. B., Sibley, C. G., &amp; Brandt, M. J. (2020). Conservatives’ Moral Foundations Are More Densely Connected Than Liberals’ Moral Foundations. </w:t>
      </w:r>
      <w:r w:rsidRPr="00176AA6">
        <w:rPr>
          <w:i/>
          <w:iCs/>
          <w:lang w:val="it-IT"/>
        </w:rPr>
        <w:t>Personality and Social Psychology Bulletin</w:t>
      </w:r>
      <w:r w:rsidRPr="00176AA6">
        <w:rPr>
          <w:lang w:val="it-IT"/>
        </w:rPr>
        <w:t xml:space="preserve">, </w:t>
      </w:r>
      <w:r w:rsidRPr="00176AA6">
        <w:rPr>
          <w:i/>
          <w:iCs/>
          <w:lang w:val="it-IT"/>
        </w:rPr>
        <w:t>47</w:t>
      </w:r>
      <w:r w:rsidRPr="00176AA6">
        <w:rPr>
          <w:lang w:val="it-IT"/>
        </w:rPr>
        <w:t>(2), 167–184. https://doi.org/10.1177/0146167220916070</w:t>
      </w:r>
    </w:p>
    <w:p w14:paraId="73572E51" w14:textId="77777777" w:rsidR="00176AA6" w:rsidRDefault="00176AA6" w:rsidP="00176AA6">
      <w:pPr>
        <w:pStyle w:val="Bibliografia"/>
      </w:pPr>
      <w:r w:rsidRPr="00176AA6">
        <w:rPr>
          <w:lang w:val="it-IT"/>
        </w:rPr>
        <w:t xml:space="preserve">Vezzoli, M., Valtorta, R. R., Mari, S., Durante, F., &amp; Volpato, C. (2023). </w:t>
      </w:r>
      <w:r>
        <w:t xml:space="preserve">Effects of objective and subjective indicators of economic inequality on subjective well‐being: Underlying mechanisms. </w:t>
      </w:r>
      <w:r>
        <w:rPr>
          <w:i/>
          <w:iCs/>
        </w:rPr>
        <w:t>Journal of Applied Social Psychology</w:t>
      </w:r>
      <w:r>
        <w:t xml:space="preserve">, </w:t>
      </w:r>
      <w:r>
        <w:rPr>
          <w:i/>
          <w:iCs/>
        </w:rPr>
        <w:t>53</w:t>
      </w:r>
      <w:r>
        <w:t>(2), 85–100. https://doi.org/10.1111/jasp.12928</w:t>
      </w:r>
    </w:p>
    <w:p w14:paraId="7298C1E0" w14:textId="77777777" w:rsidR="00176AA6" w:rsidRDefault="00176AA6" w:rsidP="00176AA6">
      <w:pPr>
        <w:pStyle w:val="Bibliografia"/>
      </w:pPr>
      <w:r>
        <w:lastRenderedPageBreak/>
        <w:t xml:space="preserve">Volscho, T. W., &amp; Kelly, N. J. (2012). The Rise of the Super-Rich: Power Resources, Taxes, Financial Markets, and the Dynamics of the Top 1 Percent, 1949 to 2008. </w:t>
      </w:r>
      <w:r>
        <w:rPr>
          <w:i/>
          <w:iCs/>
        </w:rPr>
        <w:t>American Sociological Review</w:t>
      </w:r>
      <w:r>
        <w:t xml:space="preserve">, </w:t>
      </w:r>
      <w:r>
        <w:rPr>
          <w:i/>
          <w:iCs/>
        </w:rPr>
        <w:t>77</w:t>
      </w:r>
      <w:r>
        <w:t>(5), 679–699. https://doi.org/10.1177/0003122412458508</w:t>
      </w:r>
    </w:p>
    <w:p w14:paraId="6952904E" w14:textId="77777777" w:rsidR="00176AA6" w:rsidRDefault="00176AA6" w:rsidP="00176AA6">
      <w:pPr>
        <w:pStyle w:val="Bibliografia"/>
      </w:pPr>
      <w:r>
        <w:t xml:space="preserve">Watts, D. J., &amp; Strogatz, S. H. (1998). Collective dynamics of ‘small-world’ networks. </w:t>
      </w:r>
      <w:r>
        <w:rPr>
          <w:i/>
          <w:iCs/>
        </w:rPr>
        <w:t>Nature</w:t>
      </w:r>
      <w:r>
        <w:t xml:space="preserve">, </w:t>
      </w:r>
      <w:r>
        <w:rPr>
          <w:i/>
          <w:iCs/>
        </w:rPr>
        <w:t>393</w:t>
      </w:r>
      <w:r>
        <w:t>(6684), 440–442. https://doi.org/10.1038/30918</w:t>
      </w:r>
    </w:p>
    <w:p w14:paraId="1F76E9C3" w14:textId="77777777" w:rsidR="00176AA6" w:rsidRDefault="00176AA6" w:rsidP="00176AA6">
      <w:pPr>
        <w:pStyle w:val="Bibliografia"/>
      </w:pPr>
      <w:r>
        <w:t xml:space="preserve">Wilkinson, R. G., &amp; Pickett, K. E. (2009). Income Inequality and Social Dysfunction. </w:t>
      </w:r>
      <w:r>
        <w:rPr>
          <w:i/>
          <w:iCs/>
        </w:rPr>
        <w:t>Annual Review of Sociology</w:t>
      </w:r>
      <w:r>
        <w:t xml:space="preserve">, </w:t>
      </w:r>
      <w:r>
        <w:rPr>
          <w:i/>
          <w:iCs/>
        </w:rPr>
        <w:t>35</w:t>
      </w:r>
      <w:r>
        <w:t>(1), 493–511. https://doi.org/10.1146/annurev-soc-070308-115926</w:t>
      </w:r>
    </w:p>
    <w:p w14:paraId="2FF2A71F" w14:textId="77777777" w:rsidR="00176AA6" w:rsidRDefault="00176AA6" w:rsidP="00176AA6">
      <w:pPr>
        <w:pStyle w:val="Bibliografia"/>
      </w:pPr>
      <w:r>
        <w:t xml:space="preserve">Zwicker, M. V., Nohlen, H. U., Dalege, J., Gruter, G.-J. M., &amp; Harreveld, F. van. (2020). Applying an attitude network approach to consumer behaviour towards plastic. </w:t>
      </w:r>
      <w:r>
        <w:rPr>
          <w:i/>
          <w:iCs/>
        </w:rPr>
        <w:t>Journal of Environmental Psychology</w:t>
      </w:r>
      <w:r>
        <w:t xml:space="preserve">, </w:t>
      </w:r>
      <w:r>
        <w:rPr>
          <w:i/>
          <w:iCs/>
        </w:rPr>
        <w:t>69</w:t>
      </w:r>
      <w:r>
        <w:t>, 101433. https://doi.org/10.1016/j.jenvp.2020.101433</w:t>
      </w:r>
    </w:p>
    <w:p w14:paraId="514F3ED5" w14:textId="6B0AD0A7" w:rsidR="00E75D96" w:rsidRDefault="00E75D96" w:rsidP="00397883">
      <w:pPr>
        <w:pStyle w:val="Titolo1"/>
      </w:pPr>
      <w:r w:rsidRPr="00753F1A">
        <w:fldChar w:fldCharType="end"/>
      </w:r>
      <w:r w:rsidR="00C56316">
        <w:br w:type="page"/>
      </w:r>
      <w:r w:rsidR="001E7009">
        <w:lastRenderedPageBreak/>
        <w:t>V.</w:t>
      </w:r>
      <w:r w:rsidR="006C5289" w:rsidRPr="001E7009">
        <w:t xml:space="preserve"> Tables and Figures</w:t>
      </w:r>
    </w:p>
    <w:p w14:paraId="0A8711E0" w14:textId="1D22C57F" w:rsidR="006C5289" w:rsidRPr="00753F1A" w:rsidRDefault="006C5289" w:rsidP="00C56316">
      <w:pPr>
        <w:jc w:val="center"/>
      </w:pPr>
      <w:r w:rsidRPr="00753F1A">
        <w:t xml:space="preserve">Table 1: </w:t>
      </w:r>
      <w:r>
        <w:t>L</w:t>
      </w:r>
      <w:r w:rsidRPr="00753F1A">
        <w:t>abels and survey questions</w:t>
      </w:r>
    </w:p>
    <w:tbl>
      <w:tblPr>
        <w:tblStyle w:val="Grigliatabella"/>
        <w:tblW w:w="0" w:type="auto"/>
        <w:tblLook w:val="04A0" w:firstRow="1" w:lastRow="0" w:firstColumn="1" w:lastColumn="0" w:noHBand="0" w:noVBand="1"/>
      </w:tblPr>
      <w:tblGrid>
        <w:gridCol w:w="990"/>
        <w:gridCol w:w="6783"/>
        <w:gridCol w:w="1243"/>
      </w:tblGrid>
      <w:tr w:rsidR="006C5289" w:rsidRPr="00753F1A" w14:paraId="01C6B420" w14:textId="77777777" w:rsidTr="00C27FD1">
        <w:tc>
          <w:tcPr>
            <w:tcW w:w="990" w:type="dxa"/>
          </w:tcPr>
          <w:p w14:paraId="7AC5719F" w14:textId="77777777" w:rsidR="006C5289" w:rsidRPr="00C56316" w:rsidRDefault="006C5289" w:rsidP="00C27FD1">
            <w:pPr>
              <w:jc w:val="center"/>
              <w:rPr>
                <w:b/>
                <w:bCs/>
                <w:sz w:val="11"/>
                <w:szCs w:val="11"/>
              </w:rPr>
            </w:pPr>
            <w:r w:rsidRPr="00C56316">
              <w:rPr>
                <w:b/>
                <w:bCs/>
                <w:sz w:val="11"/>
                <w:szCs w:val="11"/>
              </w:rPr>
              <w:t>Label</w:t>
            </w:r>
          </w:p>
        </w:tc>
        <w:tc>
          <w:tcPr>
            <w:tcW w:w="6783" w:type="dxa"/>
          </w:tcPr>
          <w:p w14:paraId="03A4EA42" w14:textId="77777777" w:rsidR="006C5289" w:rsidRPr="00C56316" w:rsidRDefault="006C5289" w:rsidP="00C27FD1">
            <w:pPr>
              <w:jc w:val="center"/>
              <w:rPr>
                <w:b/>
                <w:bCs/>
                <w:sz w:val="11"/>
                <w:szCs w:val="11"/>
              </w:rPr>
            </w:pPr>
            <w:r w:rsidRPr="00C56316">
              <w:rPr>
                <w:b/>
                <w:bCs/>
                <w:sz w:val="11"/>
                <w:szCs w:val="11"/>
              </w:rPr>
              <w:t>Question</w:t>
            </w:r>
          </w:p>
        </w:tc>
        <w:tc>
          <w:tcPr>
            <w:tcW w:w="1243" w:type="dxa"/>
          </w:tcPr>
          <w:p w14:paraId="68BBA570" w14:textId="77777777" w:rsidR="006C5289" w:rsidRPr="00C56316" w:rsidRDefault="006C5289" w:rsidP="00C27FD1">
            <w:pPr>
              <w:jc w:val="center"/>
              <w:rPr>
                <w:b/>
                <w:bCs/>
                <w:sz w:val="11"/>
                <w:szCs w:val="11"/>
              </w:rPr>
            </w:pPr>
            <w:r w:rsidRPr="00C56316">
              <w:rPr>
                <w:b/>
                <w:bCs/>
                <w:sz w:val="11"/>
                <w:szCs w:val="11"/>
              </w:rPr>
              <w:t>Type</w:t>
            </w:r>
          </w:p>
        </w:tc>
      </w:tr>
      <w:tr w:rsidR="006C5289" w:rsidRPr="00753F1A" w14:paraId="1BEE7EBA" w14:textId="77777777" w:rsidTr="00C27FD1">
        <w:tc>
          <w:tcPr>
            <w:tcW w:w="990" w:type="dxa"/>
          </w:tcPr>
          <w:p w14:paraId="3EF8DB75" w14:textId="1E408043" w:rsidR="006C5289" w:rsidRPr="00A32BCF" w:rsidRDefault="009052E5" w:rsidP="00C27FD1">
            <w:pPr>
              <w:rPr>
                <w:sz w:val="11"/>
                <w:szCs w:val="11"/>
                <w:highlight w:val="green"/>
              </w:rPr>
            </w:pPr>
            <w:r w:rsidRPr="00A32BCF">
              <w:rPr>
                <w:sz w:val="11"/>
                <w:szCs w:val="11"/>
                <w:highlight w:val="green"/>
              </w:rPr>
              <w:t>p_income</w:t>
            </w:r>
          </w:p>
        </w:tc>
        <w:tc>
          <w:tcPr>
            <w:tcW w:w="6783" w:type="dxa"/>
          </w:tcPr>
          <w:p w14:paraId="6C07FB4F" w14:textId="77777777" w:rsidR="006C5289" w:rsidRPr="00C56316" w:rsidRDefault="006C5289" w:rsidP="00C27FD1">
            <w:pPr>
              <w:rPr>
                <w:sz w:val="11"/>
                <w:szCs w:val="11"/>
              </w:rPr>
            </w:pPr>
            <w:r w:rsidRPr="00C56316">
              <w:rPr>
                <w:sz w:val="11"/>
                <w:szCs w:val="11"/>
              </w:rPr>
              <w:t>To what extent do you agree or disagree with the following statement: Differences in income in the U.S. are too large. *</w:t>
            </w:r>
          </w:p>
        </w:tc>
        <w:tc>
          <w:tcPr>
            <w:tcW w:w="1243" w:type="dxa"/>
          </w:tcPr>
          <w:p w14:paraId="0940F472" w14:textId="77777777" w:rsidR="006C5289" w:rsidRPr="00C56316" w:rsidRDefault="006C5289" w:rsidP="00C27FD1">
            <w:pPr>
              <w:rPr>
                <w:sz w:val="11"/>
                <w:szCs w:val="11"/>
              </w:rPr>
            </w:pPr>
            <w:r w:rsidRPr="00C56316">
              <w:rPr>
                <w:sz w:val="11"/>
                <w:szCs w:val="11"/>
              </w:rPr>
              <w:t>Perception</w:t>
            </w:r>
          </w:p>
        </w:tc>
      </w:tr>
      <w:tr w:rsidR="006C5289" w:rsidRPr="00753F1A" w14:paraId="73D32AA9" w14:textId="77777777" w:rsidTr="00C27FD1">
        <w:tc>
          <w:tcPr>
            <w:tcW w:w="990" w:type="dxa"/>
          </w:tcPr>
          <w:p w14:paraId="278059B9" w14:textId="112515E2" w:rsidR="006C5289" w:rsidRPr="00A32BCF" w:rsidRDefault="009052E5" w:rsidP="00C27FD1">
            <w:pPr>
              <w:rPr>
                <w:sz w:val="11"/>
                <w:szCs w:val="11"/>
                <w:highlight w:val="green"/>
              </w:rPr>
            </w:pPr>
            <w:r w:rsidRPr="00A32BCF">
              <w:rPr>
                <w:sz w:val="11"/>
                <w:szCs w:val="11"/>
                <w:highlight w:val="green"/>
              </w:rPr>
              <w:t>p_tax</w:t>
            </w:r>
          </w:p>
        </w:tc>
        <w:tc>
          <w:tcPr>
            <w:tcW w:w="6783" w:type="dxa"/>
          </w:tcPr>
          <w:p w14:paraId="01FED1DF" w14:textId="77777777" w:rsidR="006C5289" w:rsidRPr="00C56316" w:rsidRDefault="006C5289" w:rsidP="00C27FD1">
            <w:pPr>
              <w:rPr>
                <w:sz w:val="11"/>
                <w:szCs w:val="11"/>
              </w:rPr>
            </w:pPr>
            <w:r w:rsidRPr="00C56316">
              <w:rPr>
                <w:sz w:val="11"/>
                <w:szCs w:val="11"/>
              </w:rPr>
              <w:t>Generally, how would you describe taxes in the U.S. today for those with high incomes?</w:t>
            </w:r>
          </w:p>
        </w:tc>
        <w:tc>
          <w:tcPr>
            <w:tcW w:w="1243" w:type="dxa"/>
          </w:tcPr>
          <w:p w14:paraId="27C60C50" w14:textId="77777777" w:rsidR="006C5289" w:rsidRPr="00C56316" w:rsidRDefault="006C5289" w:rsidP="00C27FD1">
            <w:pPr>
              <w:rPr>
                <w:sz w:val="11"/>
                <w:szCs w:val="11"/>
              </w:rPr>
            </w:pPr>
            <w:r w:rsidRPr="00C56316">
              <w:rPr>
                <w:sz w:val="11"/>
                <w:szCs w:val="11"/>
              </w:rPr>
              <w:t>Perception</w:t>
            </w:r>
          </w:p>
        </w:tc>
      </w:tr>
      <w:tr w:rsidR="006C5289" w:rsidRPr="00753F1A" w14:paraId="2B49DBD7" w14:textId="77777777" w:rsidTr="00C27FD1">
        <w:tc>
          <w:tcPr>
            <w:tcW w:w="990" w:type="dxa"/>
          </w:tcPr>
          <w:p w14:paraId="07187ED3" w14:textId="30EE3816" w:rsidR="006C5289" w:rsidRPr="00A32BCF" w:rsidRDefault="009052E5" w:rsidP="00C27FD1">
            <w:pPr>
              <w:rPr>
                <w:sz w:val="11"/>
                <w:szCs w:val="11"/>
                <w:highlight w:val="green"/>
              </w:rPr>
            </w:pPr>
            <w:r w:rsidRPr="00A32BCF">
              <w:rPr>
                <w:sz w:val="11"/>
                <w:szCs w:val="11"/>
                <w:highlight w:val="green"/>
              </w:rPr>
              <w:t>e_weafam</w:t>
            </w:r>
          </w:p>
        </w:tc>
        <w:tc>
          <w:tcPr>
            <w:tcW w:w="6783" w:type="dxa"/>
          </w:tcPr>
          <w:p w14:paraId="51C607A5" w14:textId="433AD051" w:rsidR="006C5289" w:rsidRPr="00C56316" w:rsidRDefault="006C5289" w:rsidP="00C27FD1">
            <w:pPr>
              <w:rPr>
                <w:sz w:val="11"/>
                <w:szCs w:val="11"/>
              </w:rPr>
            </w:pPr>
            <w:r w:rsidRPr="00C56316">
              <w:rPr>
                <w:sz w:val="11"/>
                <w:szCs w:val="11"/>
              </w:rPr>
              <w:t xml:space="preserve">[How important is] coming from a wealthy </w:t>
            </w:r>
            <w:r w:rsidR="00A6659E">
              <w:rPr>
                <w:sz w:val="11"/>
                <w:szCs w:val="11"/>
              </w:rPr>
              <w:t>Importance of wealthy family</w:t>
            </w:r>
            <w:r w:rsidRPr="00C56316">
              <w:rPr>
                <w:sz w:val="11"/>
                <w:szCs w:val="11"/>
              </w:rPr>
              <w:t xml:space="preserve"> [for getting ahead in life?] *</w:t>
            </w:r>
          </w:p>
        </w:tc>
        <w:tc>
          <w:tcPr>
            <w:tcW w:w="1243" w:type="dxa"/>
          </w:tcPr>
          <w:p w14:paraId="3520181D" w14:textId="77777777" w:rsidR="006C5289" w:rsidRPr="00C56316" w:rsidRDefault="006C5289" w:rsidP="00C27FD1">
            <w:pPr>
              <w:rPr>
                <w:sz w:val="11"/>
                <w:szCs w:val="11"/>
              </w:rPr>
            </w:pPr>
            <w:r w:rsidRPr="00C56316">
              <w:rPr>
                <w:sz w:val="11"/>
                <w:szCs w:val="11"/>
              </w:rPr>
              <w:t>Perception</w:t>
            </w:r>
          </w:p>
        </w:tc>
      </w:tr>
      <w:tr w:rsidR="006C5289" w:rsidRPr="00753F1A" w14:paraId="2B16117D" w14:textId="77777777" w:rsidTr="00C27FD1">
        <w:tc>
          <w:tcPr>
            <w:tcW w:w="990" w:type="dxa"/>
          </w:tcPr>
          <w:p w14:paraId="4B838FA3" w14:textId="5A09AB74" w:rsidR="006C5289" w:rsidRPr="00A32BCF" w:rsidRDefault="00FB1F92" w:rsidP="00C27FD1">
            <w:pPr>
              <w:rPr>
                <w:sz w:val="11"/>
                <w:szCs w:val="11"/>
                <w:highlight w:val="green"/>
              </w:rPr>
            </w:pPr>
            <w:r>
              <w:rPr>
                <w:sz w:val="11"/>
                <w:szCs w:val="11"/>
                <w:highlight w:val="green"/>
              </w:rPr>
              <w:t>e_edupar</w:t>
            </w:r>
          </w:p>
        </w:tc>
        <w:tc>
          <w:tcPr>
            <w:tcW w:w="6783" w:type="dxa"/>
          </w:tcPr>
          <w:p w14:paraId="112A3377" w14:textId="77777777" w:rsidR="006C5289" w:rsidRPr="00C56316" w:rsidRDefault="006C5289" w:rsidP="00C27FD1">
            <w:pPr>
              <w:rPr>
                <w:sz w:val="11"/>
                <w:szCs w:val="11"/>
              </w:rPr>
            </w:pPr>
            <w:r w:rsidRPr="00C56316">
              <w:rPr>
                <w:sz w:val="11"/>
                <w:szCs w:val="11"/>
              </w:rPr>
              <w:t>[…] having well-educated parents […] *</w:t>
            </w:r>
          </w:p>
        </w:tc>
        <w:tc>
          <w:tcPr>
            <w:tcW w:w="1243" w:type="dxa"/>
          </w:tcPr>
          <w:p w14:paraId="1B050824" w14:textId="77777777" w:rsidR="006C5289" w:rsidRPr="00C56316" w:rsidRDefault="006C5289" w:rsidP="00C27FD1">
            <w:pPr>
              <w:rPr>
                <w:sz w:val="11"/>
                <w:szCs w:val="11"/>
              </w:rPr>
            </w:pPr>
            <w:r w:rsidRPr="00C56316">
              <w:rPr>
                <w:sz w:val="11"/>
                <w:szCs w:val="11"/>
              </w:rPr>
              <w:t>Perception</w:t>
            </w:r>
          </w:p>
        </w:tc>
      </w:tr>
      <w:tr w:rsidR="006C5289" w:rsidRPr="00753F1A" w14:paraId="2A420606" w14:textId="77777777" w:rsidTr="00C27FD1">
        <w:tc>
          <w:tcPr>
            <w:tcW w:w="990" w:type="dxa"/>
          </w:tcPr>
          <w:p w14:paraId="08A9BC09" w14:textId="154B2EDF" w:rsidR="006C5289" w:rsidRPr="00A32BCF" w:rsidRDefault="009052E5" w:rsidP="00C27FD1">
            <w:pPr>
              <w:rPr>
                <w:sz w:val="11"/>
                <w:szCs w:val="11"/>
                <w:highlight w:val="green"/>
              </w:rPr>
            </w:pPr>
            <w:r w:rsidRPr="00A32BCF">
              <w:rPr>
                <w:sz w:val="11"/>
                <w:szCs w:val="11"/>
                <w:highlight w:val="green"/>
              </w:rPr>
              <w:t>e_edu</w:t>
            </w:r>
          </w:p>
        </w:tc>
        <w:tc>
          <w:tcPr>
            <w:tcW w:w="6783" w:type="dxa"/>
          </w:tcPr>
          <w:p w14:paraId="729F4DA7" w14:textId="77777777" w:rsidR="006C5289" w:rsidRPr="00C56316" w:rsidRDefault="006C5289" w:rsidP="00C27FD1">
            <w:pPr>
              <w:rPr>
                <w:sz w:val="11"/>
                <w:szCs w:val="11"/>
              </w:rPr>
            </w:pPr>
            <w:r w:rsidRPr="00C56316">
              <w:rPr>
                <w:sz w:val="11"/>
                <w:szCs w:val="11"/>
              </w:rPr>
              <w:t>[…] having a good education yourself […] *</w:t>
            </w:r>
          </w:p>
        </w:tc>
        <w:tc>
          <w:tcPr>
            <w:tcW w:w="1243" w:type="dxa"/>
          </w:tcPr>
          <w:p w14:paraId="6472FC32" w14:textId="77777777" w:rsidR="006C5289" w:rsidRPr="00C56316" w:rsidRDefault="006C5289" w:rsidP="00C27FD1">
            <w:pPr>
              <w:rPr>
                <w:sz w:val="11"/>
                <w:szCs w:val="11"/>
              </w:rPr>
            </w:pPr>
            <w:r w:rsidRPr="00C56316">
              <w:rPr>
                <w:sz w:val="11"/>
                <w:szCs w:val="11"/>
              </w:rPr>
              <w:t>Perception</w:t>
            </w:r>
          </w:p>
        </w:tc>
      </w:tr>
      <w:tr w:rsidR="006C5289" w:rsidRPr="00753F1A" w14:paraId="7CB9CC09" w14:textId="77777777" w:rsidTr="00C27FD1">
        <w:tc>
          <w:tcPr>
            <w:tcW w:w="990" w:type="dxa"/>
          </w:tcPr>
          <w:p w14:paraId="41EDD152" w14:textId="292C26FE" w:rsidR="006C5289" w:rsidRPr="00A32BCF" w:rsidRDefault="009052E5" w:rsidP="00C27FD1">
            <w:pPr>
              <w:rPr>
                <w:sz w:val="11"/>
                <w:szCs w:val="11"/>
                <w:highlight w:val="green"/>
              </w:rPr>
            </w:pPr>
            <w:r w:rsidRPr="00A32BCF">
              <w:rPr>
                <w:sz w:val="11"/>
                <w:szCs w:val="11"/>
                <w:highlight w:val="green"/>
              </w:rPr>
              <w:t>e_work</w:t>
            </w:r>
          </w:p>
        </w:tc>
        <w:tc>
          <w:tcPr>
            <w:tcW w:w="6783" w:type="dxa"/>
          </w:tcPr>
          <w:p w14:paraId="5B841905" w14:textId="77777777" w:rsidR="006C5289" w:rsidRPr="00C56316" w:rsidRDefault="006C5289" w:rsidP="00C27FD1">
            <w:pPr>
              <w:rPr>
                <w:sz w:val="11"/>
                <w:szCs w:val="11"/>
              </w:rPr>
            </w:pPr>
            <w:r w:rsidRPr="00C56316">
              <w:rPr>
                <w:sz w:val="11"/>
                <w:szCs w:val="11"/>
              </w:rPr>
              <w:t>[…] hard work […] *</w:t>
            </w:r>
          </w:p>
        </w:tc>
        <w:tc>
          <w:tcPr>
            <w:tcW w:w="1243" w:type="dxa"/>
          </w:tcPr>
          <w:p w14:paraId="75C0B3AC" w14:textId="77777777" w:rsidR="006C5289" w:rsidRPr="00C56316" w:rsidRDefault="006C5289" w:rsidP="00C27FD1">
            <w:pPr>
              <w:rPr>
                <w:sz w:val="11"/>
                <w:szCs w:val="11"/>
              </w:rPr>
            </w:pPr>
            <w:r w:rsidRPr="00C56316">
              <w:rPr>
                <w:sz w:val="11"/>
                <w:szCs w:val="11"/>
              </w:rPr>
              <w:t>Perception</w:t>
            </w:r>
          </w:p>
        </w:tc>
      </w:tr>
      <w:tr w:rsidR="006C5289" w:rsidRPr="00753F1A" w14:paraId="238A233C" w14:textId="77777777" w:rsidTr="00C27FD1">
        <w:tc>
          <w:tcPr>
            <w:tcW w:w="990" w:type="dxa"/>
          </w:tcPr>
          <w:p w14:paraId="7ED56D87" w14:textId="26169E1F" w:rsidR="006C5289" w:rsidRPr="00A32BCF" w:rsidRDefault="009052E5" w:rsidP="00C27FD1">
            <w:pPr>
              <w:rPr>
                <w:sz w:val="11"/>
                <w:szCs w:val="11"/>
                <w:highlight w:val="green"/>
              </w:rPr>
            </w:pPr>
            <w:r w:rsidRPr="00A32BCF">
              <w:rPr>
                <w:sz w:val="11"/>
                <w:szCs w:val="11"/>
                <w:highlight w:val="green"/>
              </w:rPr>
              <w:t>e_people</w:t>
            </w:r>
          </w:p>
        </w:tc>
        <w:tc>
          <w:tcPr>
            <w:tcW w:w="6783" w:type="dxa"/>
          </w:tcPr>
          <w:p w14:paraId="5CD7C269" w14:textId="77777777" w:rsidR="006C5289" w:rsidRPr="00C56316" w:rsidRDefault="006C5289" w:rsidP="00C27FD1">
            <w:pPr>
              <w:rPr>
                <w:sz w:val="11"/>
                <w:szCs w:val="11"/>
              </w:rPr>
            </w:pPr>
            <w:r w:rsidRPr="00C56316">
              <w:rPr>
                <w:sz w:val="11"/>
                <w:szCs w:val="11"/>
              </w:rPr>
              <w:t>[…] knowing the right people […] *</w:t>
            </w:r>
          </w:p>
        </w:tc>
        <w:tc>
          <w:tcPr>
            <w:tcW w:w="1243" w:type="dxa"/>
          </w:tcPr>
          <w:p w14:paraId="5C4A2569" w14:textId="77777777" w:rsidR="006C5289" w:rsidRPr="00C56316" w:rsidRDefault="006C5289" w:rsidP="00C27FD1">
            <w:pPr>
              <w:rPr>
                <w:sz w:val="11"/>
                <w:szCs w:val="11"/>
              </w:rPr>
            </w:pPr>
            <w:r w:rsidRPr="00C56316">
              <w:rPr>
                <w:sz w:val="11"/>
                <w:szCs w:val="11"/>
              </w:rPr>
              <w:t>Perception</w:t>
            </w:r>
          </w:p>
        </w:tc>
      </w:tr>
      <w:tr w:rsidR="006C5289" w:rsidRPr="00753F1A" w14:paraId="6D30908B" w14:textId="77777777" w:rsidTr="00C27FD1">
        <w:tc>
          <w:tcPr>
            <w:tcW w:w="990" w:type="dxa"/>
          </w:tcPr>
          <w:p w14:paraId="05767277" w14:textId="20F38851" w:rsidR="006C5289" w:rsidRPr="00A32BCF" w:rsidRDefault="009052E5" w:rsidP="00C27FD1">
            <w:pPr>
              <w:rPr>
                <w:sz w:val="11"/>
                <w:szCs w:val="11"/>
                <w:highlight w:val="green"/>
              </w:rPr>
            </w:pPr>
            <w:r w:rsidRPr="00A32BCF">
              <w:rPr>
                <w:sz w:val="11"/>
                <w:szCs w:val="11"/>
                <w:highlight w:val="green"/>
              </w:rPr>
              <w:t>e_connec</w:t>
            </w:r>
          </w:p>
        </w:tc>
        <w:tc>
          <w:tcPr>
            <w:tcW w:w="6783" w:type="dxa"/>
          </w:tcPr>
          <w:p w14:paraId="2C120584" w14:textId="77777777" w:rsidR="006C5289" w:rsidRPr="00C56316" w:rsidRDefault="006C5289" w:rsidP="00C27FD1">
            <w:pPr>
              <w:rPr>
                <w:sz w:val="11"/>
                <w:szCs w:val="11"/>
              </w:rPr>
            </w:pPr>
            <w:r w:rsidRPr="00C56316">
              <w:rPr>
                <w:sz w:val="11"/>
                <w:szCs w:val="11"/>
              </w:rPr>
              <w:t>[…] having political connections […] *</w:t>
            </w:r>
          </w:p>
        </w:tc>
        <w:tc>
          <w:tcPr>
            <w:tcW w:w="1243" w:type="dxa"/>
          </w:tcPr>
          <w:p w14:paraId="4A6A5AF7" w14:textId="77777777" w:rsidR="006C5289" w:rsidRPr="00C56316" w:rsidRDefault="006C5289" w:rsidP="00C27FD1">
            <w:pPr>
              <w:rPr>
                <w:sz w:val="11"/>
                <w:szCs w:val="11"/>
              </w:rPr>
            </w:pPr>
            <w:r w:rsidRPr="00C56316">
              <w:rPr>
                <w:sz w:val="11"/>
                <w:szCs w:val="11"/>
              </w:rPr>
              <w:t>Perception</w:t>
            </w:r>
          </w:p>
        </w:tc>
      </w:tr>
      <w:tr w:rsidR="006C5289" w:rsidRPr="00753F1A" w14:paraId="7E717C86" w14:textId="77777777" w:rsidTr="00C27FD1">
        <w:tc>
          <w:tcPr>
            <w:tcW w:w="990" w:type="dxa"/>
          </w:tcPr>
          <w:p w14:paraId="7B260407" w14:textId="7A2E2531" w:rsidR="006C5289" w:rsidRPr="00A32BCF" w:rsidRDefault="009052E5" w:rsidP="00C27FD1">
            <w:pPr>
              <w:rPr>
                <w:sz w:val="11"/>
                <w:szCs w:val="11"/>
                <w:highlight w:val="green"/>
              </w:rPr>
            </w:pPr>
            <w:r w:rsidRPr="00A32BCF">
              <w:rPr>
                <w:sz w:val="11"/>
                <w:szCs w:val="11"/>
                <w:highlight w:val="green"/>
              </w:rPr>
              <w:t>e_bribes</w:t>
            </w:r>
          </w:p>
        </w:tc>
        <w:tc>
          <w:tcPr>
            <w:tcW w:w="6783" w:type="dxa"/>
          </w:tcPr>
          <w:p w14:paraId="7C757128" w14:textId="77777777" w:rsidR="006C5289" w:rsidRPr="00C56316" w:rsidRDefault="006C5289" w:rsidP="00C27FD1">
            <w:pPr>
              <w:rPr>
                <w:sz w:val="11"/>
                <w:szCs w:val="11"/>
              </w:rPr>
            </w:pPr>
            <w:r w:rsidRPr="00C56316">
              <w:rPr>
                <w:sz w:val="11"/>
                <w:szCs w:val="11"/>
              </w:rPr>
              <w:t>[…] giving bribes […] *</w:t>
            </w:r>
          </w:p>
        </w:tc>
        <w:tc>
          <w:tcPr>
            <w:tcW w:w="1243" w:type="dxa"/>
          </w:tcPr>
          <w:p w14:paraId="40830C09" w14:textId="77777777" w:rsidR="006C5289" w:rsidRPr="00C56316" w:rsidRDefault="006C5289" w:rsidP="00C27FD1">
            <w:pPr>
              <w:rPr>
                <w:sz w:val="11"/>
                <w:szCs w:val="11"/>
              </w:rPr>
            </w:pPr>
            <w:r w:rsidRPr="00C56316">
              <w:rPr>
                <w:sz w:val="11"/>
                <w:szCs w:val="11"/>
              </w:rPr>
              <w:t>Perception</w:t>
            </w:r>
          </w:p>
        </w:tc>
      </w:tr>
      <w:tr w:rsidR="006C5289" w:rsidRPr="00753F1A" w14:paraId="314DC50C" w14:textId="77777777" w:rsidTr="00C27FD1">
        <w:tc>
          <w:tcPr>
            <w:tcW w:w="990" w:type="dxa"/>
          </w:tcPr>
          <w:p w14:paraId="62C316EA" w14:textId="130BB874" w:rsidR="006C5289" w:rsidRPr="00A32BCF" w:rsidRDefault="009052E5" w:rsidP="00C27FD1">
            <w:pPr>
              <w:rPr>
                <w:sz w:val="11"/>
                <w:szCs w:val="11"/>
                <w:highlight w:val="green"/>
              </w:rPr>
            </w:pPr>
            <w:r w:rsidRPr="00A32BCF">
              <w:rPr>
                <w:sz w:val="11"/>
                <w:szCs w:val="11"/>
                <w:highlight w:val="green"/>
              </w:rPr>
              <w:t>e_race</w:t>
            </w:r>
          </w:p>
        </w:tc>
        <w:tc>
          <w:tcPr>
            <w:tcW w:w="6783" w:type="dxa"/>
          </w:tcPr>
          <w:p w14:paraId="715300F9" w14:textId="6633ECBB" w:rsidR="006C5289" w:rsidRPr="00C56316" w:rsidRDefault="006C5289" w:rsidP="00C27FD1">
            <w:pPr>
              <w:rPr>
                <w:sz w:val="11"/>
                <w:szCs w:val="11"/>
              </w:rPr>
            </w:pPr>
            <w:r w:rsidRPr="00C56316">
              <w:rPr>
                <w:sz w:val="11"/>
                <w:szCs w:val="11"/>
              </w:rPr>
              <w:t>[…] a person</w:t>
            </w:r>
            <w:r w:rsidR="003B44D6">
              <w:rPr>
                <w:sz w:val="11"/>
                <w:szCs w:val="11"/>
              </w:rPr>
              <w:t>’</w:t>
            </w:r>
            <w:r w:rsidRPr="00C56316">
              <w:rPr>
                <w:sz w:val="11"/>
                <w:szCs w:val="11"/>
              </w:rPr>
              <w:t>s race […] *</w:t>
            </w:r>
          </w:p>
        </w:tc>
        <w:tc>
          <w:tcPr>
            <w:tcW w:w="1243" w:type="dxa"/>
          </w:tcPr>
          <w:p w14:paraId="185934DD" w14:textId="77777777" w:rsidR="006C5289" w:rsidRPr="00C56316" w:rsidRDefault="006C5289" w:rsidP="00C27FD1">
            <w:pPr>
              <w:rPr>
                <w:sz w:val="11"/>
                <w:szCs w:val="11"/>
              </w:rPr>
            </w:pPr>
            <w:r w:rsidRPr="00C56316">
              <w:rPr>
                <w:sz w:val="11"/>
                <w:szCs w:val="11"/>
              </w:rPr>
              <w:t>Perception</w:t>
            </w:r>
          </w:p>
        </w:tc>
      </w:tr>
      <w:tr w:rsidR="006C5289" w:rsidRPr="00753F1A" w14:paraId="4EF2C72C" w14:textId="77777777" w:rsidTr="00C27FD1">
        <w:tc>
          <w:tcPr>
            <w:tcW w:w="990" w:type="dxa"/>
          </w:tcPr>
          <w:p w14:paraId="0F8D3122" w14:textId="25B7B153" w:rsidR="006C5289" w:rsidRPr="00A32BCF" w:rsidRDefault="009052E5" w:rsidP="00C27FD1">
            <w:pPr>
              <w:rPr>
                <w:sz w:val="11"/>
                <w:szCs w:val="11"/>
                <w:highlight w:val="green"/>
              </w:rPr>
            </w:pPr>
            <w:r w:rsidRPr="00A32BCF">
              <w:rPr>
                <w:sz w:val="11"/>
                <w:szCs w:val="11"/>
                <w:highlight w:val="green"/>
              </w:rPr>
              <w:t>e_relig</w:t>
            </w:r>
          </w:p>
        </w:tc>
        <w:tc>
          <w:tcPr>
            <w:tcW w:w="6783" w:type="dxa"/>
          </w:tcPr>
          <w:p w14:paraId="36A29BAD" w14:textId="34205574" w:rsidR="006C5289" w:rsidRPr="00C56316" w:rsidRDefault="006C5289" w:rsidP="00C27FD1">
            <w:pPr>
              <w:rPr>
                <w:sz w:val="11"/>
                <w:szCs w:val="11"/>
              </w:rPr>
            </w:pPr>
            <w:r w:rsidRPr="00C56316">
              <w:rPr>
                <w:sz w:val="11"/>
                <w:szCs w:val="11"/>
              </w:rPr>
              <w:t>[…] a person</w:t>
            </w:r>
            <w:r w:rsidR="003B44D6">
              <w:rPr>
                <w:sz w:val="11"/>
                <w:szCs w:val="11"/>
              </w:rPr>
              <w:t>’</w:t>
            </w:r>
            <w:r w:rsidRPr="00C56316">
              <w:rPr>
                <w:sz w:val="11"/>
                <w:szCs w:val="11"/>
              </w:rPr>
              <w:t>s religion […] *</w:t>
            </w:r>
          </w:p>
        </w:tc>
        <w:tc>
          <w:tcPr>
            <w:tcW w:w="1243" w:type="dxa"/>
          </w:tcPr>
          <w:p w14:paraId="173B09C7" w14:textId="77777777" w:rsidR="006C5289" w:rsidRPr="00C56316" w:rsidRDefault="006C5289" w:rsidP="00C27FD1">
            <w:pPr>
              <w:rPr>
                <w:sz w:val="11"/>
                <w:szCs w:val="11"/>
              </w:rPr>
            </w:pPr>
            <w:r w:rsidRPr="00C56316">
              <w:rPr>
                <w:sz w:val="11"/>
                <w:szCs w:val="11"/>
              </w:rPr>
              <w:t>Perception</w:t>
            </w:r>
          </w:p>
        </w:tc>
      </w:tr>
      <w:tr w:rsidR="006C5289" w:rsidRPr="00753F1A" w14:paraId="3918BAD2" w14:textId="77777777" w:rsidTr="00C27FD1">
        <w:tc>
          <w:tcPr>
            <w:tcW w:w="990" w:type="dxa"/>
          </w:tcPr>
          <w:p w14:paraId="52CFBF72" w14:textId="7C533514" w:rsidR="006C5289" w:rsidRPr="00A32BCF" w:rsidRDefault="009052E5" w:rsidP="00C27FD1">
            <w:pPr>
              <w:rPr>
                <w:sz w:val="11"/>
                <w:szCs w:val="11"/>
                <w:highlight w:val="green"/>
              </w:rPr>
            </w:pPr>
            <w:r w:rsidRPr="00A32BCF">
              <w:rPr>
                <w:sz w:val="11"/>
                <w:szCs w:val="11"/>
                <w:highlight w:val="green"/>
              </w:rPr>
              <w:t>e_sex</w:t>
            </w:r>
          </w:p>
        </w:tc>
        <w:tc>
          <w:tcPr>
            <w:tcW w:w="6783" w:type="dxa"/>
          </w:tcPr>
          <w:p w14:paraId="06F057CD" w14:textId="77777777" w:rsidR="006C5289" w:rsidRPr="00C56316" w:rsidRDefault="006C5289" w:rsidP="00C27FD1">
            <w:pPr>
              <w:rPr>
                <w:sz w:val="11"/>
                <w:szCs w:val="11"/>
              </w:rPr>
            </w:pPr>
            <w:r w:rsidRPr="00C56316">
              <w:rPr>
                <w:sz w:val="11"/>
                <w:szCs w:val="11"/>
              </w:rPr>
              <w:t>[…] being born a man or a woman […] *</w:t>
            </w:r>
          </w:p>
        </w:tc>
        <w:tc>
          <w:tcPr>
            <w:tcW w:w="1243" w:type="dxa"/>
          </w:tcPr>
          <w:p w14:paraId="4D650FB7" w14:textId="77777777" w:rsidR="006C5289" w:rsidRPr="00C56316" w:rsidRDefault="006C5289" w:rsidP="00C27FD1">
            <w:pPr>
              <w:rPr>
                <w:sz w:val="11"/>
                <w:szCs w:val="11"/>
              </w:rPr>
            </w:pPr>
            <w:r w:rsidRPr="00C56316">
              <w:rPr>
                <w:sz w:val="11"/>
                <w:szCs w:val="11"/>
              </w:rPr>
              <w:t>Perception</w:t>
            </w:r>
          </w:p>
        </w:tc>
      </w:tr>
      <w:tr w:rsidR="006C5289" w:rsidRPr="00753F1A" w14:paraId="37E46C06" w14:textId="77777777" w:rsidTr="00C27FD1">
        <w:tc>
          <w:tcPr>
            <w:tcW w:w="990" w:type="dxa"/>
          </w:tcPr>
          <w:p w14:paraId="04C3CDE1" w14:textId="157E3D1E" w:rsidR="006C5289" w:rsidRPr="00A32BCF" w:rsidRDefault="009052E5" w:rsidP="00C27FD1">
            <w:pPr>
              <w:rPr>
                <w:sz w:val="11"/>
                <w:szCs w:val="11"/>
                <w:highlight w:val="green"/>
              </w:rPr>
            </w:pPr>
            <w:r w:rsidRPr="00A32BCF">
              <w:rPr>
                <w:sz w:val="11"/>
                <w:szCs w:val="11"/>
                <w:highlight w:val="green"/>
              </w:rPr>
              <w:t>b_tax</w:t>
            </w:r>
          </w:p>
        </w:tc>
        <w:tc>
          <w:tcPr>
            <w:tcW w:w="6783" w:type="dxa"/>
          </w:tcPr>
          <w:p w14:paraId="66BDDE11" w14:textId="77777777" w:rsidR="006C5289" w:rsidRPr="00C56316" w:rsidRDefault="006C5289" w:rsidP="00C27FD1">
            <w:pPr>
              <w:rPr>
                <w:sz w:val="11"/>
                <w:szCs w:val="11"/>
              </w:rPr>
            </w:pPr>
            <w:r w:rsidRPr="00C56316">
              <w:rPr>
                <w:sz w:val="11"/>
                <w:szCs w:val="11"/>
              </w:rPr>
              <w:t>Do you think people with high incomes should pay a larger share of their income in taxes than those with low incomes, the same share, or a smaller share? *</w:t>
            </w:r>
          </w:p>
        </w:tc>
        <w:tc>
          <w:tcPr>
            <w:tcW w:w="1243" w:type="dxa"/>
          </w:tcPr>
          <w:p w14:paraId="1CFD2E42" w14:textId="77777777" w:rsidR="006C5289" w:rsidRPr="00C56316" w:rsidRDefault="006C5289" w:rsidP="00C27FD1">
            <w:pPr>
              <w:rPr>
                <w:sz w:val="11"/>
                <w:szCs w:val="11"/>
              </w:rPr>
            </w:pPr>
            <w:r w:rsidRPr="00C56316">
              <w:rPr>
                <w:sz w:val="11"/>
                <w:szCs w:val="11"/>
              </w:rPr>
              <w:t>Belief</w:t>
            </w:r>
          </w:p>
        </w:tc>
      </w:tr>
      <w:tr w:rsidR="006C5289" w:rsidRPr="00753F1A" w14:paraId="75B874F3" w14:textId="77777777" w:rsidTr="00C27FD1">
        <w:tc>
          <w:tcPr>
            <w:tcW w:w="990" w:type="dxa"/>
          </w:tcPr>
          <w:p w14:paraId="5110F80C" w14:textId="3822EB14" w:rsidR="006C5289" w:rsidRPr="00A32BCF" w:rsidRDefault="009052E5" w:rsidP="00C27FD1">
            <w:pPr>
              <w:rPr>
                <w:sz w:val="11"/>
                <w:szCs w:val="11"/>
                <w:highlight w:val="green"/>
              </w:rPr>
            </w:pPr>
            <w:r w:rsidRPr="00A32BCF">
              <w:rPr>
                <w:sz w:val="11"/>
                <w:szCs w:val="11"/>
                <w:highlight w:val="green"/>
              </w:rPr>
              <w:t>b_public</w:t>
            </w:r>
          </w:p>
        </w:tc>
        <w:tc>
          <w:tcPr>
            <w:tcW w:w="6783" w:type="dxa"/>
          </w:tcPr>
          <w:p w14:paraId="1308C458" w14:textId="77777777" w:rsidR="006C5289" w:rsidRPr="00C56316" w:rsidRDefault="006C5289" w:rsidP="00C27FD1">
            <w:pPr>
              <w:rPr>
                <w:sz w:val="11"/>
                <w:szCs w:val="11"/>
              </w:rPr>
            </w:pPr>
            <w:r w:rsidRPr="00C56316">
              <w:rPr>
                <w:sz w:val="11"/>
                <w:szCs w:val="11"/>
              </w:rPr>
              <w:t>It is the responsibility of the government to reduce the differences in income between people with high incomes and those with low incomes. *</w:t>
            </w:r>
          </w:p>
        </w:tc>
        <w:tc>
          <w:tcPr>
            <w:tcW w:w="1243" w:type="dxa"/>
          </w:tcPr>
          <w:p w14:paraId="52613198" w14:textId="77777777" w:rsidR="006C5289" w:rsidRPr="00C56316" w:rsidRDefault="006C5289" w:rsidP="00C27FD1">
            <w:pPr>
              <w:rPr>
                <w:sz w:val="11"/>
                <w:szCs w:val="11"/>
              </w:rPr>
            </w:pPr>
            <w:r w:rsidRPr="00C56316">
              <w:rPr>
                <w:sz w:val="11"/>
                <w:szCs w:val="11"/>
              </w:rPr>
              <w:t>Belief</w:t>
            </w:r>
          </w:p>
        </w:tc>
      </w:tr>
      <w:tr w:rsidR="006C5289" w:rsidRPr="00753F1A" w14:paraId="035B97E5" w14:textId="77777777" w:rsidTr="00C27FD1">
        <w:tc>
          <w:tcPr>
            <w:tcW w:w="990" w:type="dxa"/>
          </w:tcPr>
          <w:p w14:paraId="406B7B39" w14:textId="310C97C5" w:rsidR="006C5289" w:rsidRPr="00A32BCF" w:rsidRDefault="009052E5" w:rsidP="00C27FD1">
            <w:pPr>
              <w:rPr>
                <w:sz w:val="11"/>
                <w:szCs w:val="11"/>
                <w:highlight w:val="green"/>
              </w:rPr>
            </w:pPr>
            <w:r w:rsidRPr="00A32BCF">
              <w:rPr>
                <w:sz w:val="11"/>
                <w:szCs w:val="11"/>
                <w:highlight w:val="green"/>
              </w:rPr>
              <w:t>b_market</w:t>
            </w:r>
          </w:p>
        </w:tc>
        <w:tc>
          <w:tcPr>
            <w:tcW w:w="6783" w:type="dxa"/>
          </w:tcPr>
          <w:p w14:paraId="76631797" w14:textId="77777777" w:rsidR="006C5289" w:rsidRPr="00C56316" w:rsidRDefault="006C5289" w:rsidP="00C27FD1">
            <w:pPr>
              <w:rPr>
                <w:sz w:val="11"/>
                <w:szCs w:val="11"/>
              </w:rPr>
            </w:pPr>
            <w:r w:rsidRPr="00C56316">
              <w:rPr>
                <w:sz w:val="11"/>
                <w:szCs w:val="11"/>
              </w:rPr>
              <w:t>It is the responsibility of private companies to reduce the differences in pay between their employees with high pay and those with low pay. *</w:t>
            </w:r>
          </w:p>
        </w:tc>
        <w:tc>
          <w:tcPr>
            <w:tcW w:w="1243" w:type="dxa"/>
          </w:tcPr>
          <w:p w14:paraId="528CEC8C" w14:textId="77777777" w:rsidR="006C5289" w:rsidRPr="00C56316" w:rsidRDefault="006C5289" w:rsidP="00C27FD1">
            <w:pPr>
              <w:rPr>
                <w:sz w:val="11"/>
                <w:szCs w:val="11"/>
              </w:rPr>
            </w:pPr>
            <w:r w:rsidRPr="00C56316">
              <w:rPr>
                <w:sz w:val="11"/>
                <w:szCs w:val="11"/>
              </w:rPr>
              <w:t>Belief</w:t>
            </w:r>
          </w:p>
        </w:tc>
      </w:tr>
      <w:tr w:rsidR="006C5289" w:rsidRPr="00753F1A" w14:paraId="69811920" w14:textId="77777777" w:rsidTr="00C27FD1">
        <w:tc>
          <w:tcPr>
            <w:tcW w:w="990" w:type="dxa"/>
          </w:tcPr>
          <w:p w14:paraId="6BDEE848" w14:textId="343F246D" w:rsidR="006C5289" w:rsidRPr="00A32BCF" w:rsidRDefault="009052E5" w:rsidP="00C27FD1">
            <w:pPr>
              <w:rPr>
                <w:sz w:val="11"/>
                <w:szCs w:val="11"/>
                <w:highlight w:val="green"/>
              </w:rPr>
            </w:pPr>
            <w:r w:rsidRPr="00A32BCF">
              <w:rPr>
                <w:sz w:val="11"/>
                <w:szCs w:val="11"/>
                <w:highlight w:val="green"/>
              </w:rPr>
              <w:t>b_resp</w:t>
            </w:r>
          </w:p>
        </w:tc>
        <w:tc>
          <w:tcPr>
            <w:tcW w:w="6783" w:type="dxa"/>
          </w:tcPr>
          <w:p w14:paraId="618205EB" w14:textId="77777777" w:rsidR="006C5289" w:rsidRPr="00C56316" w:rsidRDefault="006C5289" w:rsidP="00C27FD1">
            <w:pPr>
              <w:rPr>
                <w:sz w:val="11"/>
                <w:szCs w:val="11"/>
              </w:rPr>
            </w:pPr>
            <w:r w:rsidRPr="00C56316">
              <w:rPr>
                <w:sz w:val="11"/>
                <w:szCs w:val="11"/>
              </w:rPr>
              <w:t>[How important do you think that ought to be in deciding pay?] How much responsibility goes with the job *</w:t>
            </w:r>
          </w:p>
        </w:tc>
        <w:tc>
          <w:tcPr>
            <w:tcW w:w="1243" w:type="dxa"/>
          </w:tcPr>
          <w:p w14:paraId="5429FAA3" w14:textId="77777777" w:rsidR="006C5289" w:rsidRPr="00C56316" w:rsidRDefault="006C5289" w:rsidP="00C27FD1">
            <w:pPr>
              <w:rPr>
                <w:sz w:val="11"/>
                <w:szCs w:val="11"/>
              </w:rPr>
            </w:pPr>
            <w:r w:rsidRPr="00C56316">
              <w:rPr>
                <w:sz w:val="11"/>
                <w:szCs w:val="11"/>
              </w:rPr>
              <w:t>Belief</w:t>
            </w:r>
          </w:p>
        </w:tc>
      </w:tr>
      <w:tr w:rsidR="006C5289" w:rsidRPr="00753F1A" w14:paraId="332F3C7F" w14:textId="77777777" w:rsidTr="00C27FD1">
        <w:tc>
          <w:tcPr>
            <w:tcW w:w="990" w:type="dxa"/>
          </w:tcPr>
          <w:p w14:paraId="18ADDFA2" w14:textId="42C2E864" w:rsidR="006C5289" w:rsidRPr="00A32BCF" w:rsidRDefault="009052E5" w:rsidP="00C27FD1">
            <w:pPr>
              <w:rPr>
                <w:sz w:val="11"/>
                <w:szCs w:val="11"/>
                <w:highlight w:val="green"/>
              </w:rPr>
            </w:pPr>
            <w:r w:rsidRPr="00A32BCF">
              <w:rPr>
                <w:sz w:val="11"/>
                <w:szCs w:val="11"/>
                <w:highlight w:val="green"/>
              </w:rPr>
              <w:t>b_train</w:t>
            </w:r>
          </w:p>
        </w:tc>
        <w:tc>
          <w:tcPr>
            <w:tcW w:w="6783" w:type="dxa"/>
          </w:tcPr>
          <w:p w14:paraId="6168F8C1" w14:textId="77777777" w:rsidR="006C5289" w:rsidRPr="00C56316" w:rsidRDefault="006C5289" w:rsidP="00C27FD1">
            <w:pPr>
              <w:rPr>
                <w:sz w:val="11"/>
                <w:szCs w:val="11"/>
              </w:rPr>
            </w:pPr>
            <w:r w:rsidRPr="00C56316">
              <w:rPr>
                <w:sz w:val="11"/>
                <w:szCs w:val="11"/>
              </w:rPr>
              <w:t>[…] The number of years spent in education and training. *</w:t>
            </w:r>
          </w:p>
        </w:tc>
        <w:tc>
          <w:tcPr>
            <w:tcW w:w="1243" w:type="dxa"/>
          </w:tcPr>
          <w:p w14:paraId="131BF914" w14:textId="77777777" w:rsidR="006C5289" w:rsidRPr="00C56316" w:rsidRDefault="006C5289" w:rsidP="00C27FD1">
            <w:pPr>
              <w:rPr>
                <w:sz w:val="11"/>
                <w:szCs w:val="11"/>
              </w:rPr>
            </w:pPr>
            <w:r w:rsidRPr="00C56316">
              <w:rPr>
                <w:sz w:val="11"/>
                <w:szCs w:val="11"/>
              </w:rPr>
              <w:t>Belief</w:t>
            </w:r>
          </w:p>
        </w:tc>
      </w:tr>
      <w:tr w:rsidR="006C5289" w:rsidRPr="00753F1A" w14:paraId="359A3C07" w14:textId="77777777" w:rsidTr="00C27FD1">
        <w:tc>
          <w:tcPr>
            <w:tcW w:w="990" w:type="dxa"/>
          </w:tcPr>
          <w:p w14:paraId="3630B1DF" w14:textId="22A48AE3" w:rsidR="006C5289" w:rsidRPr="00A32BCF" w:rsidRDefault="009052E5" w:rsidP="00C27FD1">
            <w:pPr>
              <w:rPr>
                <w:sz w:val="11"/>
                <w:szCs w:val="11"/>
                <w:highlight w:val="green"/>
              </w:rPr>
            </w:pPr>
            <w:r w:rsidRPr="00A32BCF">
              <w:rPr>
                <w:sz w:val="11"/>
                <w:szCs w:val="11"/>
                <w:highlight w:val="green"/>
              </w:rPr>
              <w:t>b_need</w:t>
            </w:r>
          </w:p>
        </w:tc>
        <w:tc>
          <w:tcPr>
            <w:tcW w:w="6783" w:type="dxa"/>
          </w:tcPr>
          <w:p w14:paraId="05249AC5" w14:textId="77777777" w:rsidR="006C5289" w:rsidRPr="00C56316" w:rsidRDefault="006C5289" w:rsidP="00C27FD1">
            <w:pPr>
              <w:rPr>
                <w:sz w:val="11"/>
                <w:szCs w:val="11"/>
              </w:rPr>
            </w:pPr>
            <w:r w:rsidRPr="00C56316">
              <w:rPr>
                <w:sz w:val="11"/>
                <w:szCs w:val="11"/>
              </w:rPr>
              <w:t>[…] Whether the person has children to support. *</w:t>
            </w:r>
          </w:p>
        </w:tc>
        <w:tc>
          <w:tcPr>
            <w:tcW w:w="1243" w:type="dxa"/>
          </w:tcPr>
          <w:p w14:paraId="68523A7A" w14:textId="77777777" w:rsidR="006C5289" w:rsidRPr="00C56316" w:rsidRDefault="006C5289" w:rsidP="00C27FD1">
            <w:pPr>
              <w:rPr>
                <w:sz w:val="11"/>
                <w:szCs w:val="11"/>
              </w:rPr>
            </w:pPr>
            <w:r w:rsidRPr="00C56316">
              <w:rPr>
                <w:sz w:val="11"/>
                <w:szCs w:val="11"/>
              </w:rPr>
              <w:t>Belief</w:t>
            </w:r>
          </w:p>
        </w:tc>
      </w:tr>
      <w:tr w:rsidR="006C5289" w:rsidRPr="00753F1A" w14:paraId="17CDB8EB" w14:textId="77777777" w:rsidTr="00C27FD1">
        <w:tc>
          <w:tcPr>
            <w:tcW w:w="990" w:type="dxa"/>
          </w:tcPr>
          <w:p w14:paraId="78FDACFC" w14:textId="091A6EFD" w:rsidR="006C5289" w:rsidRPr="00A32BCF" w:rsidRDefault="009052E5" w:rsidP="00C27FD1">
            <w:pPr>
              <w:rPr>
                <w:sz w:val="11"/>
                <w:szCs w:val="11"/>
                <w:highlight w:val="green"/>
              </w:rPr>
            </w:pPr>
            <w:r w:rsidRPr="00A32BCF">
              <w:rPr>
                <w:sz w:val="11"/>
                <w:szCs w:val="11"/>
                <w:highlight w:val="green"/>
              </w:rPr>
              <w:t>b_merit</w:t>
            </w:r>
          </w:p>
        </w:tc>
        <w:tc>
          <w:tcPr>
            <w:tcW w:w="6783" w:type="dxa"/>
          </w:tcPr>
          <w:p w14:paraId="36E23496" w14:textId="77777777" w:rsidR="006C5289" w:rsidRPr="00C56316" w:rsidRDefault="006C5289" w:rsidP="00C27FD1">
            <w:pPr>
              <w:rPr>
                <w:sz w:val="11"/>
                <w:szCs w:val="11"/>
              </w:rPr>
            </w:pPr>
            <w:r w:rsidRPr="00C56316">
              <w:rPr>
                <w:sz w:val="11"/>
                <w:szCs w:val="11"/>
              </w:rPr>
              <w:t>[…] How well he or she does the job. *</w:t>
            </w:r>
          </w:p>
        </w:tc>
        <w:tc>
          <w:tcPr>
            <w:tcW w:w="1243" w:type="dxa"/>
          </w:tcPr>
          <w:p w14:paraId="1F082DB2" w14:textId="77777777" w:rsidR="006C5289" w:rsidRPr="00C56316" w:rsidRDefault="006C5289" w:rsidP="00C27FD1">
            <w:pPr>
              <w:rPr>
                <w:sz w:val="11"/>
                <w:szCs w:val="11"/>
              </w:rPr>
            </w:pPr>
            <w:r w:rsidRPr="00C56316">
              <w:rPr>
                <w:sz w:val="11"/>
                <w:szCs w:val="11"/>
              </w:rPr>
              <w:t>Belief</w:t>
            </w:r>
          </w:p>
        </w:tc>
      </w:tr>
      <w:tr w:rsidR="006C5289" w:rsidRPr="00753F1A" w14:paraId="57636B0E" w14:textId="77777777" w:rsidTr="00C27FD1">
        <w:tc>
          <w:tcPr>
            <w:tcW w:w="990" w:type="dxa"/>
          </w:tcPr>
          <w:p w14:paraId="4A3BCC23" w14:textId="52B788C1" w:rsidR="006C5289" w:rsidRPr="00A32BCF" w:rsidRDefault="009052E5" w:rsidP="00C27FD1">
            <w:pPr>
              <w:rPr>
                <w:sz w:val="11"/>
                <w:szCs w:val="11"/>
                <w:highlight w:val="green"/>
              </w:rPr>
            </w:pPr>
            <w:r w:rsidRPr="00A32BCF">
              <w:rPr>
                <w:sz w:val="11"/>
                <w:szCs w:val="11"/>
                <w:highlight w:val="green"/>
              </w:rPr>
              <w:t>j_income</w:t>
            </w:r>
          </w:p>
        </w:tc>
        <w:tc>
          <w:tcPr>
            <w:tcW w:w="6783" w:type="dxa"/>
          </w:tcPr>
          <w:p w14:paraId="73134077" w14:textId="77777777" w:rsidR="006C5289" w:rsidRPr="00C56316" w:rsidRDefault="006C5289" w:rsidP="00C27FD1">
            <w:pPr>
              <w:rPr>
                <w:sz w:val="11"/>
                <w:szCs w:val="11"/>
              </w:rPr>
            </w:pPr>
            <w:r w:rsidRPr="00C56316">
              <w:rPr>
                <w:sz w:val="11"/>
                <w:szCs w:val="11"/>
              </w:rPr>
              <w:t>[…] How fair or unfair do you think the income distribution is in the U.S.?</w:t>
            </w:r>
          </w:p>
        </w:tc>
        <w:tc>
          <w:tcPr>
            <w:tcW w:w="1243" w:type="dxa"/>
          </w:tcPr>
          <w:p w14:paraId="449D08B2" w14:textId="77777777" w:rsidR="006C5289" w:rsidRPr="00C56316" w:rsidRDefault="006C5289" w:rsidP="00C27FD1">
            <w:pPr>
              <w:rPr>
                <w:sz w:val="11"/>
                <w:szCs w:val="11"/>
              </w:rPr>
            </w:pPr>
            <w:r w:rsidRPr="00C56316">
              <w:rPr>
                <w:sz w:val="11"/>
                <w:szCs w:val="11"/>
              </w:rPr>
              <w:t>Judgment</w:t>
            </w:r>
          </w:p>
        </w:tc>
      </w:tr>
      <w:tr w:rsidR="006C5289" w:rsidRPr="00753F1A" w14:paraId="71B0BA0A" w14:textId="77777777" w:rsidTr="00C27FD1">
        <w:tc>
          <w:tcPr>
            <w:tcW w:w="990" w:type="dxa"/>
          </w:tcPr>
          <w:p w14:paraId="1C0EE27D" w14:textId="59344710" w:rsidR="006C5289" w:rsidRPr="00A32BCF" w:rsidRDefault="009052E5" w:rsidP="00C27FD1">
            <w:pPr>
              <w:rPr>
                <w:sz w:val="11"/>
                <w:szCs w:val="11"/>
                <w:highlight w:val="green"/>
              </w:rPr>
            </w:pPr>
            <w:r w:rsidRPr="00A32BCF">
              <w:rPr>
                <w:sz w:val="11"/>
                <w:szCs w:val="11"/>
                <w:highlight w:val="green"/>
              </w:rPr>
              <w:t>j_distrust</w:t>
            </w:r>
          </w:p>
        </w:tc>
        <w:tc>
          <w:tcPr>
            <w:tcW w:w="6783" w:type="dxa"/>
          </w:tcPr>
          <w:p w14:paraId="02138631" w14:textId="77777777" w:rsidR="006C5289" w:rsidRPr="00C56316" w:rsidRDefault="006C5289" w:rsidP="00C27FD1">
            <w:pPr>
              <w:rPr>
                <w:sz w:val="11"/>
                <w:szCs w:val="11"/>
              </w:rPr>
            </w:pPr>
            <w:r w:rsidRPr="00C56316">
              <w:rPr>
                <w:sz w:val="11"/>
                <w:szCs w:val="11"/>
              </w:rPr>
              <w:t>[…] Most politicians in the U.S. do not care about reducing the differences in income between people with high incomes and people with low incomes. *</w:t>
            </w:r>
          </w:p>
        </w:tc>
        <w:tc>
          <w:tcPr>
            <w:tcW w:w="1243" w:type="dxa"/>
          </w:tcPr>
          <w:p w14:paraId="420FC2CB" w14:textId="77777777" w:rsidR="006C5289" w:rsidRPr="00C56316" w:rsidRDefault="006C5289" w:rsidP="00C27FD1">
            <w:pPr>
              <w:rPr>
                <w:sz w:val="11"/>
                <w:szCs w:val="11"/>
              </w:rPr>
            </w:pPr>
            <w:r w:rsidRPr="00C56316">
              <w:rPr>
                <w:sz w:val="11"/>
                <w:szCs w:val="11"/>
              </w:rPr>
              <w:t>Judgment</w:t>
            </w:r>
          </w:p>
        </w:tc>
      </w:tr>
      <w:tr w:rsidR="006C5289" w:rsidRPr="00753F1A" w14:paraId="54C268FE" w14:textId="77777777" w:rsidTr="00C27FD1">
        <w:tc>
          <w:tcPr>
            <w:tcW w:w="990" w:type="dxa"/>
          </w:tcPr>
          <w:p w14:paraId="23DE0FBD" w14:textId="159942B7" w:rsidR="006C5289" w:rsidRPr="00A32BCF" w:rsidRDefault="009052E5" w:rsidP="00C27FD1">
            <w:pPr>
              <w:rPr>
                <w:sz w:val="11"/>
                <w:szCs w:val="11"/>
                <w:highlight w:val="green"/>
              </w:rPr>
            </w:pPr>
            <w:r w:rsidRPr="00A32BCF">
              <w:rPr>
                <w:sz w:val="11"/>
                <w:szCs w:val="11"/>
                <w:highlight w:val="green"/>
              </w:rPr>
              <w:t>j_failure</w:t>
            </w:r>
          </w:p>
        </w:tc>
        <w:tc>
          <w:tcPr>
            <w:tcW w:w="6783" w:type="dxa"/>
          </w:tcPr>
          <w:p w14:paraId="190E941D" w14:textId="77777777" w:rsidR="006C5289" w:rsidRPr="00C56316" w:rsidRDefault="006C5289" w:rsidP="00C27FD1">
            <w:pPr>
              <w:rPr>
                <w:sz w:val="11"/>
                <w:szCs w:val="11"/>
              </w:rPr>
            </w:pPr>
            <w:r w:rsidRPr="00C56316">
              <w:rPr>
                <w:sz w:val="11"/>
                <w:szCs w:val="11"/>
              </w:rPr>
              <w:t>How successful do you think the government in the U.S. is nowadays in reducing the differences in income between people with high incomes and people with low incomes?</w:t>
            </w:r>
          </w:p>
        </w:tc>
        <w:tc>
          <w:tcPr>
            <w:tcW w:w="1243" w:type="dxa"/>
          </w:tcPr>
          <w:p w14:paraId="5F54D6D4" w14:textId="77777777" w:rsidR="006C5289" w:rsidRPr="00C56316" w:rsidRDefault="006C5289" w:rsidP="00C27FD1">
            <w:pPr>
              <w:rPr>
                <w:sz w:val="11"/>
                <w:szCs w:val="11"/>
              </w:rPr>
            </w:pPr>
            <w:r w:rsidRPr="00C56316">
              <w:rPr>
                <w:sz w:val="11"/>
                <w:szCs w:val="11"/>
              </w:rPr>
              <w:t>Judgment</w:t>
            </w:r>
          </w:p>
        </w:tc>
      </w:tr>
    </w:tbl>
    <w:p w14:paraId="4142BA48" w14:textId="77777777" w:rsidR="006C5289" w:rsidRPr="00753F1A" w:rsidRDefault="006C5289" w:rsidP="006C5289">
      <w:pPr>
        <w:rPr>
          <w:sz w:val="20"/>
          <w:szCs w:val="20"/>
        </w:rPr>
      </w:pPr>
      <w:r w:rsidRPr="00753F1A">
        <w:rPr>
          <w:i/>
          <w:iCs/>
          <w:sz w:val="20"/>
          <w:szCs w:val="20"/>
        </w:rPr>
        <w:t>Caption:</w:t>
      </w:r>
      <w:r w:rsidRPr="00753F1A">
        <w:rPr>
          <w:sz w:val="20"/>
          <w:szCs w:val="20"/>
        </w:rPr>
        <w:t xml:space="preserve"> Squared brackets indicate common prompts between different items. The polarity of asterisked variables was inverted to have maximum values aligned with</w:t>
      </w:r>
      <w:r>
        <w:rPr>
          <w:sz w:val="20"/>
          <w:szCs w:val="20"/>
        </w:rPr>
        <w:t xml:space="preserve"> </w:t>
      </w:r>
      <w:r w:rsidRPr="00753F1A">
        <w:rPr>
          <w:sz w:val="20"/>
          <w:szCs w:val="20"/>
        </w:rPr>
        <w:t xml:space="preserve">high perception, </w:t>
      </w:r>
      <w:r>
        <w:rPr>
          <w:sz w:val="20"/>
          <w:szCs w:val="20"/>
        </w:rPr>
        <w:t>egalitarian</w:t>
      </w:r>
      <w:r w:rsidRPr="00753F1A">
        <w:rPr>
          <w:sz w:val="20"/>
          <w:szCs w:val="20"/>
        </w:rPr>
        <w:t xml:space="preserve"> beliefs, and critical judgments of existing inequality. </w:t>
      </w:r>
    </w:p>
    <w:p w14:paraId="1A5224B0" w14:textId="59FF5CCC" w:rsidR="000C651B" w:rsidRDefault="000C651B">
      <w:pPr>
        <w:jc w:val="left"/>
      </w:pPr>
    </w:p>
    <w:p w14:paraId="5783A881" w14:textId="3E5CFEFB" w:rsidR="00352C28" w:rsidRPr="00753F1A" w:rsidRDefault="00352C28" w:rsidP="00352C28">
      <w:pPr>
        <w:jc w:val="center"/>
      </w:pPr>
      <w:r w:rsidRPr="00A32BCF">
        <w:rPr>
          <w:highlight w:val="green"/>
        </w:rPr>
        <w:lastRenderedPageBreak/>
        <w:t xml:space="preserve">Figure 1: Mixed Graphical Model - Network of Attitudes </w:t>
      </w:r>
      <w:r w:rsidR="00D8346B">
        <w:rPr>
          <w:highlight w:val="green"/>
        </w:rPr>
        <w:t>Towards</w:t>
      </w:r>
      <w:r w:rsidRPr="00A32BCF">
        <w:rPr>
          <w:highlight w:val="green"/>
        </w:rPr>
        <w:t xml:space="preserve"> Inequality</w:t>
      </w:r>
    </w:p>
    <w:p w14:paraId="70E4417D" w14:textId="77777777" w:rsidR="00352C28" w:rsidRPr="00753F1A" w:rsidRDefault="00352C28" w:rsidP="00352C28">
      <w:r w:rsidRPr="00753F1A">
        <w:rPr>
          <w:noProof/>
        </w:rPr>
        <w:drawing>
          <wp:inline distT="0" distB="0" distL="0" distR="0" wp14:anchorId="514DF475" wp14:editId="47ED1961">
            <wp:extent cx="5731192" cy="3820794"/>
            <wp:effectExtent l="0" t="0" r="0" b="2540"/>
            <wp:docPr id="954095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95785"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192" cy="3820794"/>
                    </a:xfrm>
                    <a:prstGeom prst="rect">
                      <a:avLst/>
                    </a:prstGeom>
                  </pic:spPr>
                </pic:pic>
              </a:graphicData>
            </a:graphic>
          </wp:inline>
        </w:drawing>
      </w:r>
    </w:p>
    <w:p w14:paraId="7FB15670" w14:textId="2028C042" w:rsidR="00352C28" w:rsidRPr="00753F1A" w:rsidRDefault="00352C28" w:rsidP="00352C28">
      <w:pPr>
        <w:rPr>
          <w:sz w:val="20"/>
          <w:szCs w:val="20"/>
        </w:rPr>
      </w:pPr>
      <w:r w:rsidRPr="00753F1A">
        <w:rPr>
          <w:i/>
          <w:iCs/>
          <w:sz w:val="20"/>
          <w:szCs w:val="20"/>
        </w:rPr>
        <w:t>Caption:</w:t>
      </w:r>
      <w:r w:rsidRPr="00753F1A">
        <w:rPr>
          <w:sz w:val="20"/>
          <w:szCs w:val="20"/>
        </w:rPr>
        <w:t xml:space="preserve"> </w:t>
      </w:r>
      <w:r w:rsidR="00A0029C">
        <w:rPr>
          <w:sz w:val="20"/>
          <w:szCs w:val="20"/>
        </w:rPr>
        <w:t>T</w:t>
      </w:r>
      <w:r w:rsidRPr="00753F1A">
        <w:rPr>
          <w:sz w:val="20"/>
          <w:szCs w:val="20"/>
        </w:rPr>
        <w:t xml:space="preserve">he network of attitudes </w:t>
      </w:r>
      <w:r w:rsidR="00F85C39">
        <w:rPr>
          <w:sz w:val="20"/>
          <w:szCs w:val="20"/>
        </w:rPr>
        <w:t>towards</w:t>
      </w:r>
      <w:r w:rsidRPr="00753F1A">
        <w:rPr>
          <w:sz w:val="20"/>
          <w:szCs w:val="20"/>
        </w:rPr>
        <w:t xml:space="preserve"> inequality. Variables are represented as nodes, which are connected by weighted and signed edges. Nodes are colored according to their theoretical classification in perceptions, beliefs, and judgments about inequality. The circular shape around each node plots the partition of its variance that </w:t>
      </w:r>
      <w:r>
        <w:rPr>
          <w:sz w:val="20"/>
          <w:szCs w:val="20"/>
        </w:rPr>
        <w:t>is</w:t>
      </w:r>
      <w:r w:rsidRPr="00753F1A">
        <w:rPr>
          <w:sz w:val="20"/>
          <w:szCs w:val="20"/>
        </w:rPr>
        <w:t xml:space="preserve"> explained by the model. Ties are indicative of the unique variance shared between each item pair. Their width is proportional to the strength of the corresponding associations. Blue edges represent positive linear influences, red negative ones. </w:t>
      </w:r>
    </w:p>
    <w:p w14:paraId="199D0B92" w14:textId="77777777" w:rsidR="006C5289" w:rsidRDefault="006C5289" w:rsidP="00873377">
      <w:pPr>
        <w:rPr>
          <w:b/>
          <w:bCs/>
          <w:color w:val="000000" w:themeColor="text1"/>
          <w:sz w:val="40"/>
          <w:szCs w:val="40"/>
        </w:rPr>
      </w:pPr>
    </w:p>
    <w:p w14:paraId="72CBDEB6" w14:textId="77777777" w:rsidR="00352C28" w:rsidRDefault="00352C28" w:rsidP="00873377">
      <w:pPr>
        <w:rPr>
          <w:b/>
          <w:bCs/>
          <w:color w:val="000000" w:themeColor="text1"/>
          <w:sz w:val="40"/>
          <w:szCs w:val="40"/>
        </w:rPr>
      </w:pPr>
    </w:p>
    <w:p w14:paraId="09FCABBC" w14:textId="77777777" w:rsidR="00352C28" w:rsidRDefault="00352C28" w:rsidP="00352C28">
      <w:pPr>
        <w:jc w:val="center"/>
      </w:pPr>
    </w:p>
    <w:p w14:paraId="7BD8A10F" w14:textId="77777777" w:rsidR="000C651B" w:rsidRDefault="000C651B">
      <w:pPr>
        <w:jc w:val="left"/>
      </w:pPr>
      <w:r>
        <w:br w:type="page"/>
      </w:r>
    </w:p>
    <w:p w14:paraId="237065B0" w14:textId="3445FBC6" w:rsidR="00352C28" w:rsidRPr="00753F1A" w:rsidRDefault="00352C28" w:rsidP="00352C28">
      <w:pPr>
        <w:jc w:val="center"/>
      </w:pPr>
      <w:r w:rsidRPr="00A32BCF">
        <w:rPr>
          <w:highlight w:val="green"/>
        </w:rPr>
        <w:lastRenderedPageBreak/>
        <w:t>Figure 2: Node centrality</w:t>
      </w:r>
    </w:p>
    <w:p w14:paraId="29F9D1E7" w14:textId="77777777" w:rsidR="00352C28" w:rsidRPr="00753F1A" w:rsidRDefault="00352C28" w:rsidP="00352C28">
      <w:r w:rsidRPr="00753F1A">
        <w:rPr>
          <w:noProof/>
        </w:rPr>
        <w:drawing>
          <wp:inline distT="0" distB="0" distL="0" distR="0" wp14:anchorId="7687463E" wp14:editId="30625895">
            <wp:extent cx="5731509" cy="3144861"/>
            <wp:effectExtent l="0" t="0" r="0" b="5080"/>
            <wp:docPr id="4026180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18088"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09" cy="3144861"/>
                    </a:xfrm>
                    <a:prstGeom prst="rect">
                      <a:avLst/>
                    </a:prstGeom>
                  </pic:spPr>
                </pic:pic>
              </a:graphicData>
            </a:graphic>
          </wp:inline>
        </w:drawing>
      </w:r>
    </w:p>
    <w:p w14:paraId="6FF650E6" w14:textId="27B4EAA3" w:rsidR="00352C28" w:rsidRPr="00753F1A" w:rsidRDefault="00352C28" w:rsidP="00352C28">
      <w:r w:rsidRPr="00753F1A">
        <w:rPr>
          <w:i/>
          <w:iCs/>
        </w:rPr>
        <w:t>Caption:</w:t>
      </w:r>
      <w:r w:rsidRPr="00753F1A">
        <w:t xml:space="preserve"> Strength centrality of GGM</w:t>
      </w:r>
      <w:r w:rsidR="003B44D6">
        <w:t>’</w:t>
      </w:r>
      <w:r w:rsidRPr="00753F1A">
        <w:t xml:space="preserve">s nodes. Each row shows one node and its centrality, measured in z-scores. </w:t>
      </w:r>
    </w:p>
    <w:p w14:paraId="578A7A6B" w14:textId="77777777" w:rsidR="00352C28" w:rsidRDefault="00352C28" w:rsidP="00352C28"/>
    <w:p w14:paraId="755A535D" w14:textId="77777777" w:rsidR="00352C28" w:rsidRDefault="00352C28" w:rsidP="00352C28">
      <w:pPr>
        <w:jc w:val="center"/>
      </w:pPr>
    </w:p>
    <w:p w14:paraId="33B05932" w14:textId="77777777" w:rsidR="00352C28" w:rsidRDefault="00352C28" w:rsidP="00352C28">
      <w:pPr>
        <w:jc w:val="center"/>
      </w:pPr>
    </w:p>
    <w:p w14:paraId="22C04727" w14:textId="77777777" w:rsidR="00352C28" w:rsidRDefault="00352C28" w:rsidP="00352C28">
      <w:pPr>
        <w:jc w:val="center"/>
      </w:pPr>
    </w:p>
    <w:p w14:paraId="69F4D1F2" w14:textId="77777777" w:rsidR="00352C28" w:rsidRDefault="00352C28" w:rsidP="00352C28">
      <w:pPr>
        <w:jc w:val="center"/>
      </w:pPr>
    </w:p>
    <w:p w14:paraId="751CE122" w14:textId="77777777" w:rsidR="00352C28" w:rsidRDefault="00352C28" w:rsidP="00352C28">
      <w:pPr>
        <w:jc w:val="center"/>
      </w:pPr>
    </w:p>
    <w:p w14:paraId="4269E6F5" w14:textId="77777777" w:rsidR="00352C28" w:rsidRDefault="00352C28" w:rsidP="00352C28">
      <w:pPr>
        <w:jc w:val="center"/>
      </w:pPr>
    </w:p>
    <w:p w14:paraId="06A9F2B2" w14:textId="77777777" w:rsidR="000C651B" w:rsidRDefault="000C651B">
      <w:pPr>
        <w:jc w:val="left"/>
      </w:pPr>
      <w:r>
        <w:br w:type="page"/>
      </w:r>
    </w:p>
    <w:p w14:paraId="7B75EB62" w14:textId="66728129" w:rsidR="00352C28" w:rsidRPr="00753F1A" w:rsidRDefault="00352C28" w:rsidP="00352C28">
      <w:pPr>
        <w:jc w:val="center"/>
      </w:pPr>
      <w:r w:rsidRPr="00A32BCF">
        <w:rPr>
          <w:highlight w:val="green"/>
        </w:rPr>
        <w:lastRenderedPageBreak/>
        <w:t xml:space="preserve">Figure 3: Moderated Network Model - Network of attitudes </w:t>
      </w:r>
      <w:r w:rsidR="00F85C39">
        <w:rPr>
          <w:highlight w:val="green"/>
        </w:rPr>
        <w:t>towards</w:t>
      </w:r>
      <w:r w:rsidRPr="00A32BCF">
        <w:rPr>
          <w:highlight w:val="green"/>
        </w:rPr>
        <w:t xml:space="preserve"> inequality</w:t>
      </w:r>
    </w:p>
    <w:p w14:paraId="75D40E47" w14:textId="77777777" w:rsidR="00352C28" w:rsidRPr="00753F1A" w:rsidRDefault="00352C28" w:rsidP="00352C28">
      <w:r w:rsidRPr="00753F1A">
        <w:rPr>
          <w:noProof/>
        </w:rPr>
        <w:drawing>
          <wp:inline distT="0" distB="0" distL="0" distR="0" wp14:anchorId="7509CD2F" wp14:editId="3EEE8329">
            <wp:extent cx="6275079" cy="6275079"/>
            <wp:effectExtent l="0" t="0" r="0" b="0"/>
            <wp:docPr id="1827679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7938"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75079" cy="6275079"/>
                    </a:xfrm>
                    <a:prstGeom prst="rect">
                      <a:avLst/>
                    </a:prstGeom>
                  </pic:spPr>
                </pic:pic>
              </a:graphicData>
            </a:graphic>
          </wp:inline>
        </w:drawing>
      </w:r>
    </w:p>
    <w:p w14:paraId="6334A769" w14:textId="77777777" w:rsidR="00352C28" w:rsidRPr="00753F1A" w:rsidRDefault="00352C28" w:rsidP="00352C28"/>
    <w:p w14:paraId="76075D74" w14:textId="77777777" w:rsidR="00352C28" w:rsidRPr="00753F1A" w:rsidRDefault="00352C28" w:rsidP="00352C28"/>
    <w:p w14:paraId="2B4A6173" w14:textId="4351080C" w:rsidR="000C651B" w:rsidRDefault="00352C28" w:rsidP="000C651B">
      <w:pPr>
        <w:rPr>
          <w:sz w:val="20"/>
          <w:szCs w:val="20"/>
        </w:rPr>
      </w:pPr>
      <w:r w:rsidRPr="00753F1A">
        <w:rPr>
          <w:i/>
          <w:iCs/>
          <w:sz w:val="20"/>
          <w:szCs w:val="20"/>
        </w:rPr>
        <w:t>Caption:</w:t>
      </w:r>
      <w:r w:rsidRPr="00753F1A">
        <w:rPr>
          <w:sz w:val="20"/>
          <w:szCs w:val="20"/>
        </w:rPr>
        <w:t xml:space="preserve"> </w:t>
      </w:r>
      <w:r w:rsidR="00A0029C">
        <w:rPr>
          <w:sz w:val="20"/>
          <w:szCs w:val="20"/>
        </w:rPr>
        <w:t>E</w:t>
      </w:r>
      <w:r w:rsidRPr="00753F1A">
        <w:rPr>
          <w:sz w:val="20"/>
          <w:szCs w:val="20"/>
        </w:rPr>
        <w:t xml:space="preserve">ach panel shows the result of a GGM estimation at a fixed level of the moderating variable, anger. Nodes are colored according to their classification in perceptions, beliefs, and judgments. Anger is plotted in white for clarity. Weighted and signed edges indicate conditional associations. Moderation effects are detectable by observing variations in edge color and/or width. </w:t>
      </w:r>
    </w:p>
    <w:p w14:paraId="2C8A8FC3" w14:textId="7B4C2870" w:rsidR="00352C28" w:rsidRPr="000C651B" w:rsidRDefault="000C651B" w:rsidP="00E50848">
      <w:pPr>
        <w:jc w:val="left"/>
        <w:rPr>
          <w:sz w:val="20"/>
          <w:szCs w:val="20"/>
        </w:rPr>
      </w:pPr>
      <w:r>
        <w:rPr>
          <w:sz w:val="20"/>
          <w:szCs w:val="20"/>
        </w:rPr>
        <w:br w:type="page"/>
      </w:r>
      <w:r w:rsidR="00352C28" w:rsidRPr="00A32BCF">
        <w:rPr>
          <w:highlight w:val="green"/>
        </w:rPr>
        <w:lastRenderedPageBreak/>
        <w:t xml:space="preserve">Figure 4: Ising Model - Network of attitudes </w:t>
      </w:r>
      <w:r w:rsidR="00F85C39">
        <w:rPr>
          <w:highlight w:val="green"/>
        </w:rPr>
        <w:t>towards</w:t>
      </w:r>
      <w:r w:rsidR="00352C28" w:rsidRPr="00A32BCF">
        <w:rPr>
          <w:highlight w:val="green"/>
        </w:rPr>
        <w:t xml:space="preserve"> inequality and centrality table</w:t>
      </w:r>
    </w:p>
    <w:p w14:paraId="5AB9E89B" w14:textId="77777777" w:rsidR="00352C28" w:rsidRPr="00753F1A" w:rsidRDefault="00352C28" w:rsidP="00352C28">
      <w:r w:rsidRPr="00753F1A">
        <w:rPr>
          <w:noProof/>
        </w:rPr>
        <w:drawing>
          <wp:inline distT="0" distB="0" distL="0" distR="0" wp14:anchorId="46FFB953" wp14:editId="593AC6EE">
            <wp:extent cx="5790872" cy="5928750"/>
            <wp:effectExtent l="0" t="0" r="635" b="0"/>
            <wp:docPr id="11097711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71120" name="Picture 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90872" cy="5928750"/>
                    </a:xfrm>
                    <a:prstGeom prst="rect">
                      <a:avLst/>
                    </a:prstGeom>
                  </pic:spPr>
                </pic:pic>
              </a:graphicData>
            </a:graphic>
          </wp:inline>
        </w:drawing>
      </w:r>
    </w:p>
    <w:p w14:paraId="291D6810" w14:textId="77777777" w:rsidR="00352C28" w:rsidRPr="00753F1A" w:rsidRDefault="00352C28" w:rsidP="00352C28">
      <w:pPr>
        <w:rPr>
          <w:sz w:val="20"/>
          <w:szCs w:val="20"/>
        </w:rPr>
      </w:pPr>
      <w:r w:rsidRPr="00753F1A">
        <w:rPr>
          <w:i/>
          <w:iCs/>
          <w:sz w:val="20"/>
          <w:szCs w:val="20"/>
        </w:rPr>
        <w:t>Caption:</w:t>
      </w:r>
      <w:r w:rsidRPr="00753F1A">
        <w:rPr>
          <w:sz w:val="20"/>
          <w:szCs w:val="20"/>
        </w:rPr>
        <w:t xml:space="preserve"> The top panel shows the results of the Ising estimation. The bottom panel shows z-scores of Strength centrality. </w:t>
      </w:r>
    </w:p>
    <w:p w14:paraId="682DFAE9" w14:textId="77777777" w:rsidR="00352C28" w:rsidRPr="00753F1A" w:rsidRDefault="00352C28" w:rsidP="00352C28">
      <w:pPr>
        <w:rPr>
          <w:sz w:val="20"/>
          <w:szCs w:val="20"/>
        </w:rPr>
      </w:pPr>
    </w:p>
    <w:p w14:paraId="59D41AD1" w14:textId="047E600C" w:rsidR="00352C28" w:rsidRDefault="00352C28">
      <w:pPr>
        <w:jc w:val="left"/>
        <w:rPr>
          <w:b/>
          <w:bCs/>
          <w:color w:val="000000" w:themeColor="text1"/>
          <w:sz w:val="40"/>
          <w:szCs w:val="40"/>
        </w:rPr>
      </w:pPr>
      <w:r>
        <w:rPr>
          <w:b/>
          <w:bCs/>
          <w:color w:val="000000" w:themeColor="text1"/>
          <w:sz w:val="40"/>
          <w:szCs w:val="40"/>
        </w:rPr>
        <w:br w:type="page"/>
      </w:r>
    </w:p>
    <w:p w14:paraId="0822A06A" w14:textId="77777777" w:rsidR="00352C28" w:rsidRPr="00753F1A" w:rsidRDefault="00352C28" w:rsidP="00352C28">
      <w:pPr>
        <w:jc w:val="center"/>
      </w:pPr>
      <w:r w:rsidRPr="00A32BCF">
        <w:rPr>
          <w:highlight w:val="green"/>
        </w:rPr>
        <w:lastRenderedPageBreak/>
        <w:t>Figure 5: Results of simulated manipulation attempts</w:t>
      </w:r>
    </w:p>
    <w:p w14:paraId="3370A5F3" w14:textId="77777777" w:rsidR="00352C28" w:rsidRPr="00753F1A" w:rsidRDefault="00352C28" w:rsidP="00352C28">
      <w:r w:rsidRPr="00753F1A">
        <w:rPr>
          <w:noProof/>
        </w:rPr>
        <w:drawing>
          <wp:inline distT="0" distB="0" distL="0" distR="0" wp14:anchorId="73D5F721" wp14:editId="4D0DF2AF">
            <wp:extent cx="5731510" cy="2865755"/>
            <wp:effectExtent l="0" t="0" r="0" b="4445"/>
            <wp:docPr id="5520378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37872"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039B31E6" w14:textId="443E2D6B" w:rsidR="00352C28" w:rsidRPr="00753F1A" w:rsidRDefault="00352C28" w:rsidP="00352C28">
      <w:pPr>
        <w:rPr>
          <w:sz w:val="20"/>
          <w:szCs w:val="20"/>
        </w:rPr>
      </w:pPr>
      <w:r w:rsidRPr="00753F1A">
        <w:rPr>
          <w:i/>
          <w:iCs/>
          <w:sz w:val="20"/>
          <w:szCs w:val="20"/>
        </w:rPr>
        <w:t>Caption:</w:t>
      </w:r>
      <w:r w:rsidRPr="00753F1A">
        <w:rPr>
          <w:sz w:val="20"/>
          <w:szCs w:val="20"/>
        </w:rPr>
        <w:t xml:space="preserve"> </w:t>
      </w:r>
      <w:r w:rsidR="00A0029C">
        <w:rPr>
          <w:sz w:val="20"/>
          <w:szCs w:val="20"/>
        </w:rPr>
        <w:t>E</w:t>
      </w:r>
      <w:r w:rsidRPr="00753F1A">
        <w:rPr>
          <w:sz w:val="20"/>
          <w:szCs w:val="20"/>
        </w:rPr>
        <w:t xml:space="preserve">ach row is associated with a simulated manipulation attempt targeting one network node. Dots and confidence intervals show the mean sum score of the network after each intervention. The dashed line on the left separates successful versus unsuccessful manipulations. The dotted line on the right represents the threshold for downstream effects.  </w:t>
      </w:r>
    </w:p>
    <w:p w14:paraId="7F3750C5" w14:textId="77777777" w:rsidR="00352C28" w:rsidRPr="00EA6C09" w:rsidRDefault="00352C28" w:rsidP="00873377">
      <w:pPr>
        <w:rPr>
          <w:b/>
          <w:bCs/>
          <w:color w:val="000000" w:themeColor="text1"/>
          <w:sz w:val="40"/>
          <w:szCs w:val="40"/>
        </w:rPr>
      </w:pPr>
    </w:p>
    <w:sectPr w:rsidR="00352C28" w:rsidRPr="00EA6C09">
      <w:headerReference w:type="even" r:id="rId17"/>
      <w:headerReference w:type="default" r:id="rId18"/>
      <w:footerReference w:type="even" r:id="rId19"/>
      <w:footerReference w:type="default" r:id="rId20"/>
      <w:headerReference w:type="first" r:id="rId21"/>
      <w:footerReference w:type="first" r:id="rId22"/>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Arturo Bertero" w:date="2024-12-13T11:07:00Z" w:initials="AB">
    <w:p w14:paraId="0406D4A8" w14:textId="77777777" w:rsidR="0057014E" w:rsidRDefault="0057014E" w:rsidP="0057014E">
      <w:pPr>
        <w:pStyle w:val="Testocommento"/>
        <w:jc w:val="left"/>
      </w:pPr>
      <w:r>
        <w:rPr>
          <w:rStyle w:val="Rimandocommento"/>
        </w:rPr>
        <w:annotationRef/>
      </w:r>
      <w:r>
        <w:t>Merge paragraphs, cut 200 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406D4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DB011B2" w16cex:dateUtc="2024-12-13T10: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406D4A8" w16cid:durableId="4DB011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A7638F" w14:textId="77777777" w:rsidR="0010237C" w:rsidRDefault="0010237C" w:rsidP="007E7B00">
      <w:r>
        <w:separator/>
      </w:r>
    </w:p>
  </w:endnote>
  <w:endnote w:type="continuationSeparator" w:id="0">
    <w:p w14:paraId="30A90F25" w14:textId="77777777" w:rsidR="0010237C" w:rsidRDefault="0010237C" w:rsidP="007E7B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75574E" w14:textId="77777777" w:rsidR="000532DA" w:rsidRDefault="000532DA">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302212" w14:textId="77777777" w:rsidR="000532DA" w:rsidRDefault="000532DA">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5AF5B9" w14:textId="77777777" w:rsidR="000532DA" w:rsidRDefault="000532D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2619BE" w14:textId="77777777" w:rsidR="0010237C" w:rsidRDefault="0010237C" w:rsidP="007E7B00">
      <w:r>
        <w:separator/>
      </w:r>
    </w:p>
  </w:footnote>
  <w:footnote w:type="continuationSeparator" w:id="0">
    <w:p w14:paraId="43AA9E43" w14:textId="77777777" w:rsidR="0010237C" w:rsidRDefault="0010237C" w:rsidP="007E7B00">
      <w:r>
        <w:continuationSeparator/>
      </w:r>
    </w:p>
  </w:footnote>
  <w:footnote w:id="1">
    <w:p w14:paraId="2B54E2AA" w14:textId="77777777" w:rsidR="008E3E53" w:rsidRPr="00544CDC" w:rsidRDefault="008E3E53" w:rsidP="008E3E53">
      <w:pPr>
        <w:pStyle w:val="Testonotaapidipagina"/>
      </w:pPr>
      <w:r>
        <w:rPr>
          <w:rStyle w:val="Rimandonotaapidipagina"/>
        </w:rPr>
        <w:footnoteRef/>
      </w:r>
      <w:r>
        <w:t xml:space="preserve"> </w:t>
      </w:r>
      <w:r w:rsidRPr="007B0DB1">
        <w:t xml:space="preserve">In the remainder of the article, </w:t>
      </w:r>
      <w:r>
        <w:t>network nodes are indicated in italics.</w:t>
      </w:r>
    </w:p>
  </w:footnote>
  <w:footnote w:id="2">
    <w:p w14:paraId="4E4F3713" w14:textId="37E85441" w:rsidR="008E3E53" w:rsidRPr="008E3E53" w:rsidRDefault="008E3E53">
      <w:pPr>
        <w:pStyle w:val="Testonotaapidipagina"/>
      </w:pPr>
      <w:r>
        <w:rPr>
          <w:rStyle w:val="Rimandonotaapidipagina"/>
        </w:rPr>
        <w:footnoteRef/>
      </w:r>
      <w:r>
        <w:t xml:space="preserve"> </w:t>
      </w:r>
      <w:r w:rsidRPr="00753F1A">
        <w:t xml:space="preserve">Additional analyses reveal missing cases do not impact meaningfully on the final sample. Figure </w:t>
      </w:r>
      <w:r>
        <w:t>6</w:t>
      </w:r>
      <w:r w:rsidRPr="00753F1A">
        <w:t xml:space="preserve"> of the Supplement</w:t>
      </w:r>
      <w:r>
        <w:t>al</w:t>
      </w:r>
      <w:r w:rsidRPr="00753F1A">
        <w:t xml:space="preserve"> </w:t>
      </w:r>
      <w:r>
        <w:t xml:space="preserve">Material </w:t>
      </w:r>
      <w:r w:rsidRPr="00753F1A">
        <w:t xml:space="preserve">shows that variables </w:t>
      </w:r>
      <w:r>
        <w:t xml:space="preserve">present </w:t>
      </w:r>
      <w:r w:rsidRPr="00753F1A">
        <w:t xml:space="preserve">between 2% and 11% of missing cases. Thus, nonresponses were fairly distributed between the selected variables. Moreover, Table 3 of the </w:t>
      </w:r>
      <w:r>
        <w:t>Supplemental Material</w:t>
      </w:r>
      <w:r w:rsidRPr="00753F1A">
        <w:t xml:space="preserve"> shows that the means of the variables do not differ significantly between the original sample and the reduced one</w:t>
      </w:r>
    </w:p>
  </w:footnote>
  <w:footnote w:id="3">
    <w:p w14:paraId="28BF64EF" w14:textId="4E97AEB4" w:rsidR="00852050" w:rsidRPr="00852050" w:rsidRDefault="00852050">
      <w:pPr>
        <w:pStyle w:val="Testonotaapidipagina"/>
      </w:pPr>
      <w:r>
        <w:rPr>
          <w:rStyle w:val="Rimandonotaapidipagina"/>
        </w:rPr>
        <w:footnoteRef/>
      </w:r>
      <w:r>
        <w:t xml:space="preserve"> As a robustness check, H1 and H2 are also tested on the binary network (see </w:t>
      </w:r>
      <w:r w:rsidR="00343044">
        <w:t>Results section</w:t>
      </w:r>
      <w:r>
        <w:t>).</w:t>
      </w:r>
    </w:p>
  </w:footnote>
  <w:footnote w:id="4">
    <w:p w14:paraId="59866198" w14:textId="77777777" w:rsidR="00581F9E" w:rsidRPr="00020DED" w:rsidRDefault="00581F9E" w:rsidP="00581F9E">
      <w:pPr>
        <w:pStyle w:val="Testonotaapidipagina"/>
      </w:pPr>
      <w:r>
        <w:rPr>
          <w:rStyle w:val="Rimandonotaapidipagina"/>
        </w:rPr>
        <w:footnoteRef/>
      </w:r>
      <w:r>
        <w:t xml:space="preserve"> To cumulate with past research, the clustering coefficient and the ASPL are calculated from the absolute and unweighted adjacency matrix.</w:t>
      </w:r>
    </w:p>
  </w:footnote>
  <w:footnote w:id="5">
    <w:p w14:paraId="131E4157" w14:textId="6C598522" w:rsidR="00D508EA" w:rsidRPr="00D508EA" w:rsidRDefault="00D508EA">
      <w:pPr>
        <w:pStyle w:val="Testonotaapidipagina"/>
      </w:pPr>
      <w:r>
        <w:rPr>
          <w:rStyle w:val="Rimandonotaapidipagina"/>
        </w:rPr>
        <w:footnoteRef/>
      </w:r>
      <w:r>
        <w:t xml:space="preserve"> </w:t>
      </w:r>
      <w:r w:rsidRPr="00680C08">
        <w:rPr>
          <w:highlight w:val="green"/>
        </w:rPr>
        <w:t xml:space="preserve">We refrain from computing additional centrality metrics due to concerns regarding their underlying assumptions, which may not hold in a network of beliefs. Specifically, research by Bringmann and colleagues </w:t>
      </w:r>
      <w:r w:rsidRPr="00680C08">
        <w:rPr>
          <w:highlight w:val="green"/>
        </w:rPr>
        <w:fldChar w:fldCharType="begin"/>
      </w:r>
      <w:r w:rsidR="00771E9B">
        <w:rPr>
          <w:highlight w:val="green"/>
        </w:rPr>
        <w:instrText xml:space="preserve"> ADDIN ZOTERO_ITEM CSL_CITATION {"citationID":"U9GQ5TSN","properties":{"formattedCitation":"(Bringmann et al., 2019)","plainCitation":"(Bringmann et al., 2019)","dontUpdate":true,"noteIndex":5},"citationItems":[{"id":4819,"uris":["http://zotero.org/groups/5379819/items/L6NIEPQD"],"itemData":{"id":4819,"type":"article-journal","abstract":"Centrality indices are a popular tool to analyze structural aspects of psychological networks. As centrality indices were originally developed in the context of social networks, it is unclear to what extent these indices are suitable in a psychological network context. In this article we critically examine several issues with the use of the most popular centrality indices in psychological networks: degree, betweenness, and closeness centrality. We show that problems with centrality indices discussed in the social network literature also apply to the psychological networks. Assumptions underlying centrality indices, such as presence of a flow and shortest paths, may not correspond with a general theory of how psychological variables relate to one another. Furthermore, the assumptions of node distinctiveness and node exchangeability may not hold in psychological networks. We conclude that, for psychological networks, betweenness and closeness centrality seem especially unsuitable as measures of node importance. We therefore suggest three ways forward: (a) using centrality measures that are tailored to the psychological network context, (b) reconsidering existing measures of importance used in statistical models underlying psychological networks, and (c) discarding the concept of node centrality entirely. Foremost, we argue that one has to make explicit what one means when one states that a node is central, and what assumptions the centrality measure of choice entails, to make sure that there is a match between the process under study and the centrality measure that is used. (PsycInfo Database Record (c) 2022 APA, all rights reserved)","container-title":"Journal of Abnormal Psychology","DOI":"10.1037/abn0000446","ISSN":"1939-1846(Electronic),0021-843X(Print)","issue":"8","note":"publisher-place: US\npublisher: American Psychological Association","page":"892-903","title":"What do centrality measures measure in psychological networks?","volume":"128","author":[{"family":"Bringmann","given":"Laura F."},{"family":"Elmer","given":"Timon"},{"family":"Epskamp","given":"Sacha"},{"family":"Krause","given":"Robert W."},{"family":"Schoch","given":"David"},{"family":"Wichers","given":"Marieke"},{"family":"Wigman","given":"Johanna T. W."},{"family":"Snippe","given":"Evelien"}],"issued":{"date-parts":[["2019"]]},"citation-key":"bringmannWhatCentralityMeasures2019"}}],"schema":"https://github.com/citation-style-language/schema/raw/master/csl-citation.json"} </w:instrText>
      </w:r>
      <w:r w:rsidRPr="00680C08">
        <w:rPr>
          <w:highlight w:val="green"/>
        </w:rPr>
        <w:fldChar w:fldCharType="separate"/>
      </w:r>
      <w:r w:rsidRPr="00680C08">
        <w:rPr>
          <w:highlight w:val="green"/>
        </w:rPr>
        <w:t>(2019)</w:t>
      </w:r>
      <w:r w:rsidRPr="00680C08">
        <w:rPr>
          <w:highlight w:val="green"/>
        </w:rPr>
        <w:fldChar w:fldCharType="end"/>
      </w:r>
      <w:r w:rsidRPr="00680C08">
        <w:rPr>
          <w:highlight w:val="green"/>
        </w:rPr>
        <w:t xml:space="preserve"> has shown that metrics like betweenness and closeness centrality assume influence flows via the most efficient paths within a network. However, this assumption is particularly problematic in belief systems, where nodes represent attitudes—constructs that lack the agency of social actors to direct or receive influence actively. </w:t>
      </w:r>
      <w:r w:rsidRPr="00B41D3D">
        <w:rPr>
          <w:highlight w:val="green"/>
        </w:rPr>
        <w:t xml:space="preserve">Additionally, Dablander and </w:t>
      </w:r>
      <w:r w:rsidRPr="00680C08">
        <w:rPr>
          <w:highlight w:val="green"/>
        </w:rPr>
        <w:t xml:space="preserve">Hinne </w:t>
      </w:r>
      <w:r w:rsidRPr="00680C08">
        <w:rPr>
          <w:highlight w:val="green"/>
        </w:rPr>
        <w:fldChar w:fldCharType="begin"/>
      </w:r>
      <w:r w:rsidR="00771E9B">
        <w:rPr>
          <w:highlight w:val="green"/>
        </w:rPr>
        <w:instrText xml:space="preserve"> ADDIN ZOTERO_ITEM CSL_CITATION {"citationID":"P74ZHPYb","properties":{"formattedCitation":"(Dablander &amp; Hinne, 2019)","plainCitation":"(Dablander &amp; Hinne, 2019)","dontUpdate":true,"noteIndex":5},"citationItems":[{"id":289,"uris":["http://zotero.org/users/10425122/items/QDEIU4YT"],"itemData":{"id":289,"type":"article-journal","abstract":"Abstract\n            Network models have become a valuable tool in making sense of a diverse range of social, biological, and information systems. These models marry graph and probability theory to visualize, understand, and interpret variables and their relations as nodes and edges in a graph. Many applications of network models rely on undirected graphs in which the absence of an edge between two nodes encodes conditional independence between the corresponding variables. To gauge the importance of nodes in such a network, various node centrality measures have become widely used, especially in psychology and neuroscience. It is intuitive to interpret nodes with high centrality measures as being important in a causal sense. Using the causal framework based on directed acyclic graphs (DAGs), we show that the relation between causal influence and node centrality measures is not straightforward. In particular, the correlation between causal influence and several node centrality measures is weak, except for eigenvector centrality. Our results provide a cautionary tale: if the underlying real-world system can be modeled as a DAG, but researchers interpret nodes with high centrality as causally important, then this may result in sub-optimal interventions.","container-title":"Scientific Reports","DOI":"10.1038/s41598-019-43033-9","ISSN":"2045-2322","issue":"1","journalAbbreviation":"Sci Rep","language":"en","page":"6846","source":"DOI.org (Crossref)","title":"Node centrality measures are a poor substitute for causal inference","volume":"9","author":[{"family":"Dablander","given":"Fabian"},{"family":"Hinne","given":"Max"}],"issued":{"date-parts":[["2019",5,2]]},"citation-key":"dablander2019"}}],"schema":"https://github.com/citation-style-language/schema/raw/master/csl-citation.json"} </w:instrText>
      </w:r>
      <w:r w:rsidRPr="00680C08">
        <w:rPr>
          <w:highlight w:val="green"/>
        </w:rPr>
        <w:fldChar w:fldCharType="separate"/>
      </w:r>
      <w:r w:rsidRPr="00680C08">
        <w:rPr>
          <w:highlight w:val="green"/>
        </w:rPr>
        <w:t>(2019)</w:t>
      </w:r>
      <w:r w:rsidRPr="00680C08">
        <w:rPr>
          <w:highlight w:val="green"/>
        </w:rPr>
        <w:fldChar w:fldCharType="end"/>
      </w:r>
      <w:r w:rsidRPr="00B41D3D">
        <w:rPr>
          <w:highlight w:val="green"/>
        </w:rPr>
        <w:t xml:space="preserve"> combin</w:t>
      </w:r>
      <w:r w:rsidRPr="00680C08">
        <w:rPr>
          <w:highlight w:val="green"/>
        </w:rPr>
        <w:t>ed</w:t>
      </w:r>
      <w:r w:rsidRPr="00B41D3D">
        <w:rPr>
          <w:highlight w:val="green"/>
        </w:rPr>
        <w:t xml:space="preserve"> partial correlation networks with Directed Acyclic Graphs </w:t>
      </w:r>
      <w:r w:rsidRPr="00680C08">
        <w:rPr>
          <w:highlight w:val="green"/>
        </w:rPr>
        <w:t>to demonstrate</w:t>
      </w:r>
      <w:r w:rsidRPr="00B41D3D">
        <w:rPr>
          <w:highlight w:val="green"/>
        </w:rPr>
        <w:t xml:space="preserve"> that </w:t>
      </w:r>
      <w:r w:rsidRPr="00680C08">
        <w:rPr>
          <w:highlight w:val="green"/>
        </w:rPr>
        <w:t>S</w:t>
      </w:r>
      <w:r w:rsidRPr="00B41D3D">
        <w:rPr>
          <w:highlight w:val="green"/>
        </w:rPr>
        <w:t xml:space="preserve">trength, unlike </w:t>
      </w:r>
      <w:r>
        <w:rPr>
          <w:highlight w:val="green"/>
        </w:rPr>
        <w:t>B</w:t>
      </w:r>
      <w:r w:rsidRPr="00B41D3D">
        <w:rPr>
          <w:highlight w:val="green"/>
        </w:rPr>
        <w:t xml:space="preserve">etweenness and </w:t>
      </w:r>
      <w:r>
        <w:rPr>
          <w:highlight w:val="green"/>
        </w:rPr>
        <w:t>C</w:t>
      </w:r>
      <w:r w:rsidRPr="00B41D3D">
        <w:rPr>
          <w:highlight w:val="green"/>
        </w:rPr>
        <w:t>loseness, correlates strongly with causal inf</w:t>
      </w:r>
      <w:r w:rsidRPr="00680C08">
        <w:rPr>
          <w:highlight w:val="green"/>
        </w:rPr>
        <w:t>luence</w:t>
      </w:r>
      <w:r w:rsidRPr="00B41D3D">
        <w:rPr>
          <w:highlight w:val="green"/>
        </w:rPr>
        <w:t xml:space="preserve">. Guided by these insights, we rely on </w:t>
      </w:r>
      <w:r w:rsidRPr="00680C08">
        <w:rPr>
          <w:highlight w:val="green"/>
        </w:rPr>
        <w:t>S</w:t>
      </w:r>
      <w:r w:rsidRPr="00B41D3D">
        <w:rPr>
          <w:highlight w:val="green"/>
        </w:rPr>
        <w:t>trength to evaluate both H2 and H4, ensuring that our approach remains theoretically appropriate and methodologically sound for understanding belief networks.</w:t>
      </w:r>
    </w:p>
  </w:footnote>
  <w:footnote w:id="6">
    <w:p w14:paraId="4B8A7690" w14:textId="44C25E9C" w:rsidR="00C21D91" w:rsidRPr="00C21D91" w:rsidRDefault="00C21D91">
      <w:pPr>
        <w:pStyle w:val="Testonotaapidipagina"/>
      </w:pPr>
      <w:r>
        <w:rPr>
          <w:rStyle w:val="Rimandonotaapidipagina"/>
        </w:rPr>
        <w:footnoteRef/>
      </w:r>
      <w:r>
        <w:t xml:space="preserve"> </w:t>
      </w:r>
      <w:r w:rsidRPr="00C21D91">
        <w:t xml:space="preserve">Variables were truncated </w:t>
      </w:r>
      <w:r>
        <w:t xml:space="preserve">considering </w:t>
      </w:r>
      <w:r w:rsidRPr="00C21D91">
        <w:t>their mean values</w:t>
      </w:r>
      <w:r>
        <w:t xml:space="preserve">. Descriptives are made available in Table 2 of the </w:t>
      </w:r>
      <w:r w:rsidR="009361F6">
        <w:t>Supplemental Material</w:t>
      </w:r>
      <w:r>
        <w:t xml:space="preserve">. Additional analyses confirmed dichotomization of all nodes following different </w:t>
      </w:r>
      <w:r w:rsidR="009361F6">
        <w:t>criteria</w:t>
      </w:r>
      <w:r>
        <w:t xml:space="preserve"> (truncation at two, or three out of five points) </w:t>
      </w:r>
      <w:r w:rsidR="00593A70">
        <w:t>does not impact</w:t>
      </w:r>
      <w:r w:rsidR="00F510BA">
        <w:t xml:space="preserve"> </w:t>
      </w:r>
      <w:r w:rsidR="00852050">
        <w:t>the</w:t>
      </w:r>
      <w:r>
        <w:t xml:space="preserve"> estimated network</w:t>
      </w:r>
      <w:r w:rsidR="00593A70">
        <w:t xml:space="preserve"> meaningfully</w:t>
      </w:r>
      <w:r>
        <w:t xml:space="preserve">. </w:t>
      </w:r>
    </w:p>
  </w:footnote>
  <w:footnote w:id="7">
    <w:p w14:paraId="6F72D692" w14:textId="02F220CA" w:rsidR="000E797D" w:rsidRPr="000E797D" w:rsidRDefault="000E797D">
      <w:pPr>
        <w:pStyle w:val="Testonotaapidipagina"/>
      </w:pPr>
      <w:r>
        <w:rPr>
          <w:rStyle w:val="Rimandonotaapidipagina"/>
        </w:rPr>
        <w:footnoteRef/>
      </w:r>
      <w:r>
        <w:t xml:space="preserve"> </w:t>
      </w:r>
      <w:r w:rsidRPr="0049581B">
        <w:rPr>
          <w:highlight w:val="green"/>
        </w:rPr>
        <w:t xml:space="preserve">For a throughout discussion on the performance of EGA, its mathematical equivalence with factor analysis, and the adoption of the Walktrap algorithm for partial correlation networks, we refer interested readers to relevant validation studies </w:t>
      </w:r>
      <w:r w:rsidRPr="0049581B">
        <w:rPr>
          <w:highlight w:val="green"/>
        </w:rPr>
        <w:fldChar w:fldCharType="begin"/>
      </w:r>
      <w:r w:rsidR="00771E9B">
        <w:rPr>
          <w:highlight w:val="green"/>
        </w:rPr>
        <w:instrText xml:space="preserve"> ADDIN ZOTERO_ITEM CSL_CITATION {"citationID":"EhlgR18K","properties":{"formattedCitation":"(Christensen et al., 2023, 2024; Christensen &amp; Golino, 2021)","plainCitation":"(Christensen et al., 2023, 2024; Christensen &amp; Golino, 2021)","dontUpdate":true,"noteIndex":7},"citationItems":[{"id":247,"uris":["http://zotero.org/users/10425122/items/UMDNMLJ4"],"itemData":{"id":247,"type":"article-journal","abstract":"Identifying the correct number of factors in multivariate data is fundamental to psychological measurement. Factor analysis has a long tradition in the ﬁeld, but it has been challenged recently by exploratory graph analysis (EGA), an approach based on network psychometrics. EGA ﬁrst estimates a network and then applies the Walktrap community detection algorithm. Simulation studies have demonstrated that EGA has comparable or better accuracy for recovering the same number of communities as there are factors in the simulated data than factor analytic methods. Despite EGA’s effectiveness, there has yet to be an investigation into whether other sparsity induction methods or community detection algorithms could achieve equivalent or better performance. Furthermore, unidimensional structures are fundamental to psychological measurement yet they have been sparsely studied in simulations using community detection algorithms. In the present study, we performed a Monte Carlo simulation using the zero-order correlation matrix, GLASSO, and two variants of a non-regularized partial correlation sparsity induction methods with several community detection algorithms. We examined the performance of these method–algorithm combinations in both continuous and polytomous data across a variety of conditions. The results indicate that the Fast-greedy, Louvain, and Walktrap algorithms paired with the GLASSO method were consistently among the most accurate and least-biased overall.","container-title":"Behavior Research Methods","DOI":"10.3758/s13428-023-02106-4","ISSN":"1554-3528","issue":"3","journalAbbreviation":"Behav Res","language":"en","page":"1485-1505","source":"DOI.org (Crossref)","title":"Comparing community detection algorithms in psychometric networks: A Monte Carlo simulation","title-short":"Comparing community detection algorithms in psychometric networks","volume":"56","author":[{"family":"Christensen","given":"Alexander P."},{"family":"Garrido","given":"Luis Eduardo"},{"family":"Guerra-Peña","given":"Kiero"},{"family":"Golino","given":"Hudson"}],"issued":{"date-parts":[["2023",6,2]]},"citation-key":"christensen2023"}},{"id":589,"uris":["http://zotero.org/users/10425122/items/FLVCS25V"],"itemData":{"id":589,"type":"article","abstract":"Psychometric assessment is the foundation of psychological research, where the accuracy of outcomes and their interpretations depend on measurement quality. Due to the widespread application of factor models, factor loadings are fundamental to modern psychometric assessment. Recent advances in network psychometrics introduced network loadings which aim to provide network models with a metric similar to factor loadings to assess measurement quality. Our study revisits and refines the original network loadings to account for properties of (regularized) partial correlation networks, such as the reduction of partial correlation size as the number of variables increase, that were not considered previously. Using a simulation study, the revised network loadings demonstrated greater congruence with the simulated factor loadings across conditions relative to the original formulation. The simulation also evaluated how well correlations between factors can be captured by scores estimated with network loadings. The results show that not only can these network scores adequately estimate the simulated correlations between factors, they can do so without the need for rotation, a standard requirement for factor loadings. The consequence is that researchers do not need to choose a rotation with the revised network loadings, reducing the analytic degrees of freedom and eliminating this common source of variability in factor analysis. Importantly, because there are fewer constraints on network models, insights into measurement quality when data do not meet the assumptions of factor models can still be adequately assessed with these revised network loadings.","DOI":"10.31234/osf.io/3zdxg","language":"en","license":"https://creativecommons.org/licenses/by/4.0/legalcode","source":"PsyArXiv","title":"Revised network loadings","URL":"https://osf.io/3zdxg","author":[{"family":"Christensen","given":"Alexander P."},{"family":"Golino","given":"Hudson"},{"family":"Abad","given":"Francisco José"},{"family":"Garrido","given":"Luis Eduardo"}],"accessed":{"date-parts":[["2024",5,14]]},"issued":{"date-parts":[["2024",5,2]]},"citation-key":"christensen2024"}},{"id":249,"uris":["http://zotero.org/users/10425122/items/73RB2L7I"],"itemData":{"id":249,"type":"article-journal","abstract":"Recent research has demonstrated that the network measure node strength or sum of a node’s connections is roughly equivalent to confirmatory factor analysis (CFA) loadings. A key finding of this research is that node strength represents a combination of different latent causes. In the present research, we sought to circumvent this issue by formulating a network equivalent of factor loadings, which we call network loadings. In two simulations, we evaluated whether these network loadings could effectively (1) separate the effects of multiple latent causes and (2) estimate the simulated factor loading matrix of factor models. Our findings suggest that the network loadings can effectively do both. In addition, we leveraged the second simulation to derive effect size guidelines for network loadings. In a third simulation, we evaluated the similarities and differences between factor and network loadings when the data were generated from random, factor, and network models. We found sufficient differences between the loadings, which allowed us to develop an algorithm to predict the data generating model called the Loadings Comparison Test (LCT). The LCT had high sensitivity and specificity when predicting the data generating model. In sum, our results suggest that network loadings can provide similar information to factor loadings when the data are generated from a factor model and therefore can be used in a similar way (e.g., item selection, measurement invariance, factor scores).","container-title":"Behavior Research Methods","DOI":"10.3758/s13428-020-01500-6","ISSN":"1554-3528","issue":"4","journalAbbreviation":"Behav Res","language":"en","page":"1563-1580","source":"DOI.org (Crossref)","title":"On the equivalency of factor and network loadings","volume":"53","author":[{"family":"Christensen","given":"Alexander P."},{"family":"Golino","given":"Hudson"}],"issued":{"date-parts":[["2021",8]]},"citation-key":"christensen2021a"}}],"schema":"https://github.com/citation-style-language/schema/raw/master/csl-citation.json"} </w:instrText>
      </w:r>
      <w:r w:rsidRPr="0049581B">
        <w:rPr>
          <w:highlight w:val="green"/>
        </w:rPr>
        <w:fldChar w:fldCharType="separate"/>
      </w:r>
      <w:r w:rsidRPr="0049581B">
        <w:rPr>
          <w:highlight w:val="green"/>
        </w:rPr>
        <w:t>(</w:t>
      </w:r>
      <w:r>
        <w:rPr>
          <w:highlight w:val="green"/>
        </w:rPr>
        <w:t xml:space="preserve">see </w:t>
      </w:r>
      <w:r w:rsidRPr="0049581B">
        <w:rPr>
          <w:highlight w:val="green"/>
        </w:rPr>
        <w:t>Christensen et al., 2023, 2024; Christensen &amp; Golino, 2021)</w:t>
      </w:r>
      <w:r w:rsidRPr="0049581B">
        <w:rPr>
          <w:highlight w:val="green"/>
        </w:rPr>
        <w:fldChar w:fldCharType="end"/>
      </w:r>
      <w:r>
        <w:t>.</w:t>
      </w:r>
    </w:p>
  </w:footnote>
  <w:footnote w:id="8">
    <w:p w14:paraId="1FDFB284" w14:textId="35D07C56" w:rsidR="000C36CB" w:rsidRPr="000C36CB" w:rsidRDefault="000C36CB">
      <w:pPr>
        <w:pStyle w:val="Testonotaapidipagina"/>
      </w:pPr>
      <w:r>
        <w:rPr>
          <w:rStyle w:val="Rimandonotaapidipagina"/>
        </w:rPr>
        <w:footnoteRef/>
      </w:r>
      <w:r>
        <w:t xml:space="preserve"> </w:t>
      </w:r>
      <w:r w:rsidRPr="00B32C4F">
        <w:t xml:space="preserve">That is, the sum of </w:t>
      </w:r>
      <w:r>
        <w:t>the values of the state of all nodes (either -1 or +1). Hence, the sum scores range between -22 (all evaluative reactions are not endorsed) and +22 (every item is endorsed).</w:t>
      </w:r>
    </w:p>
  </w:footnote>
  <w:footnote w:id="9">
    <w:p w14:paraId="239AE8F5" w14:textId="594FB702" w:rsidR="00AC2EB6" w:rsidRPr="00AC2EB6" w:rsidRDefault="00AC2EB6">
      <w:pPr>
        <w:pStyle w:val="Testonotaapidipagina"/>
      </w:pPr>
      <w:r>
        <w:rPr>
          <w:rStyle w:val="Rimandonotaapidipagina"/>
        </w:rPr>
        <w:footnoteRef/>
      </w:r>
      <w:r>
        <w:t xml:space="preserve"> Parameters are selected to maintain comparability with the other studies adopting this simulation strategy </w:t>
      </w:r>
      <w:r w:rsidRPr="00753F1A">
        <w:fldChar w:fldCharType="begin"/>
      </w:r>
      <w:r w:rsidR="00771E9B">
        <w:instrText xml:space="preserve"> ADDIN ZOTERO_ITEM CSL_CITATION {"citationID":"T58NsSG0","properties":{"formattedCitation":"(Dalege, Borsboom, Harreveld, &amp; Maas, 2017; Schlicht-Schm\\uc0\\u228{}lzle et al., 2018)","plainCitation":"(Dalege, Borsboom, Harreveld, &amp; Maas, 2017; Schlicht-Schmälzle et al., 2018)","noteIndex":9},"citationItems":[{"id":4707,"uris":["http://zotero.org/groups/5379819/items/596QF49S"],"itemData":{"id":4707,"type":"article-journal","abstract":"In this article, we provide a brief tutorial on the estimation, analysis, and simulation on attitude networks using the programming language R. We first discuss what a network is and subsequently show how one can estimate a regularized network on typical attitude data. For this, we use open-access data on the attitudes toward Barack Obama during the 2012 American presidential election. Second, we show how one can calculate standard network measures such as community structure, centrality, and connectivity on this estimated attitude network. Third, we show how one can simulate from an estimated attitude network to derive predictions from attitude networks. By this, we highlight that network theory provides a framework for both testing and developing formalized hypotheses on attitudes and related core social psychological constructs.","container-title":"Social Psychological and Personality Science","DOI":"10.1177/1948550617709827","ISSN":"1948-5506","issue":"5","language":"en","page":"528–537","title":"Network Analysis on Attitudes: A Brief Tutorial","title-short":"Network Analysis on Attitudes","volume":"8","author":[{"family":"Dalege","given":"Jonas"},{"family":"Borsboom","given":"Denny"},{"family":"Harreveld","given":"Frenk","dropping-particle":"van"},{"family":"Maas","given":"Han L. J.","dropping-particle":"van der"}],"issued":{"date-parts":[["2017",7]]},"citation-key":"dalegeNetworkAnalysisAttitudes2017"}},{"id":4451,"uris":["http://zotero.org/groups/5373452/items/XMXPSA23"],"itemData":{"id":4451,"type":"article-journal","abstract":"How are evaluative reactions pertaining post-national citizenship identities interrelated and what are the potential mechanisms how post-national identities evolve? Previous efforts to operationalize and measure post-national citizenship identities leave it open how people’s stances on different issues are related and suffer from a variety of theoretical and methodological shortcomings regarding the nature of political attitudes and ideologies. A recently proposed approach conceptualizes ideologies as networks of causally connected evaluative reactions to individual issues. Individual evaluative reactions form the nodes in a network model, and these nodes can influence each other via linked edges, thereby giving rise to a dynamic thoughts system of networked political and identity-related views. To examine this system at large, we apply network analysis to data from the European Values Study. Specifically, we investigate 33 evaluative reactions regarding national and supra-national identity, diversity, global empathy, global environmentalism, immigration, and supra-national politics. The results reveal a strongly connected network of citizenship identity-related attitudes. A community analysis reveals larger clusters of strongly related evaluative reactions, which are connected via bridges and hub nodes. Centrality analysis identifies evaluative reactions that are strategically positioned in the network, and network simulations indicate that persuasion attempts targeted at such nodes have greater potential to influence the larger citizenship identity than changes of more peripheral attitude nodes. We lastly show that socio-demographic characteristics are not only associated with the overall level of post-national citizenship, but also with the network structure, suggesting that these structural differences can affect the network function as people develop national or post-national citizenship identities, or respond to external events. These results provide new insights into the structure of post-national identities and the mechanism how post-national identities might evolve. We end with a discussion of future opportunities to study networked attitudes in the context of civic and citizenship education.","container-title":"PLoS ONE","DOI":"10.1371/journal.pone.0208241","issue":"12","note":"PMID: 30507967\nPMCID: PMC6277102","page":"e0208241","title":"An attitude network analysis of post-national citizenship identities","volume":"13","author":[{"family":"Schlicht-Schmälzle","given":"Raphaela"},{"family":"Chykina","given":"Volha"},{"family":"Schmälzle","given":"Ralf"}],"issued":{"date-parts":[["2018"]]},"citation-key":"schlicht-schmalzleAttitudeNetworkAnalysis2018"}}],"schema":"https://github.com/citation-style-language/schema/raw/master/csl-citation.json"} </w:instrText>
      </w:r>
      <w:r w:rsidRPr="00753F1A">
        <w:fldChar w:fldCharType="separate"/>
      </w:r>
      <w:r w:rsidRPr="00753F1A">
        <w:rPr>
          <w:kern w:val="0"/>
        </w:rPr>
        <w:t>(Dalege, Borsboom, Harreveld, &amp; Maas, 2017; Schlicht-Schmälzle et al., 2018)</w:t>
      </w:r>
      <w:r w:rsidRPr="00753F1A">
        <w:fldChar w:fldCharType="end"/>
      </w:r>
      <w:r>
        <w:t>.</w:t>
      </w:r>
    </w:p>
  </w:footnote>
  <w:footnote w:id="10">
    <w:p w14:paraId="0F287416" w14:textId="73B9B557" w:rsidR="00F550F3" w:rsidRPr="00F550F3" w:rsidRDefault="00F550F3">
      <w:pPr>
        <w:pStyle w:val="Testonotaapidipagina"/>
      </w:pPr>
      <w:r>
        <w:rPr>
          <w:rStyle w:val="Rimandonotaapidipagina"/>
        </w:rPr>
        <w:footnoteRef/>
      </w:r>
      <w:r>
        <w:t xml:space="preserve"> </w:t>
      </w:r>
      <w:r w:rsidRPr="00F550F3">
        <w:t xml:space="preserve">Respondents indicated it has </w:t>
      </w:r>
      <w:r>
        <w:t xml:space="preserve">an </w:t>
      </w:r>
      <w:r w:rsidRPr="00F550F3">
        <w:t xml:space="preserve">importance of </w:t>
      </w:r>
      <w:r w:rsidRPr="003201D6">
        <w:t>4.342</w:t>
      </w:r>
      <w:r>
        <w:t xml:space="preserve"> on a five-point scale (See Table 1 in the </w:t>
      </w:r>
      <w:r w:rsidR="009361F6">
        <w:t>Supplemental Material</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3BA13E" w14:textId="77777777" w:rsidR="000532DA" w:rsidRDefault="000532DA">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74C943" w14:textId="77777777" w:rsidR="000532DA" w:rsidRDefault="000532DA">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8D877C" w14:textId="77777777" w:rsidR="000532DA" w:rsidRDefault="000532DA">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436E1"/>
    <w:multiLevelType w:val="hybridMultilevel"/>
    <w:tmpl w:val="12907C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3FE2783"/>
    <w:multiLevelType w:val="hybridMultilevel"/>
    <w:tmpl w:val="30580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186CCC"/>
    <w:multiLevelType w:val="hybridMultilevel"/>
    <w:tmpl w:val="F6DCEEE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16EE53BE"/>
    <w:multiLevelType w:val="hybridMultilevel"/>
    <w:tmpl w:val="7C30A950"/>
    <w:lvl w:ilvl="0" w:tplc="192AD6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C2922A2"/>
    <w:multiLevelType w:val="hybridMultilevel"/>
    <w:tmpl w:val="7C66F0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A0395C"/>
    <w:multiLevelType w:val="hybridMultilevel"/>
    <w:tmpl w:val="4B8486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DFD0750"/>
    <w:multiLevelType w:val="hybridMultilevel"/>
    <w:tmpl w:val="822EB2B6"/>
    <w:lvl w:ilvl="0" w:tplc="ADB20C7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04507EA"/>
    <w:multiLevelType w:val="hybridMultilevel"/>
    <w:tmpl w:val="608C36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23D5968"/>
    <w:multiLevelType w:val="hybridMultilevel"/>
    <w:tmpl w:val="40F44E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2CF4F1A"/>
    <w:multiLevelType w:val="hybridMultilevel"/>
    <w:tmpl w:val="9EE079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18868135">
    <w:abstractNumId w:val="5"/>
  </w:num>
  <w:num w:numId="2" w16cid:durableId="885138043">
    <w:abstractNumId w:val="3"/>
  </w:num>
  <w:num w:numId="3" w16cid:durableId="2126382355">
    <w:abstractNumId w:val="6"/>
  </w:num>
  <w:num w:numId="4" w16cid:durableId="1839029913">
    <w:abstractNumId w:val="9"/>
  </w:num>
  <w:num w:numId="5" w16cid:durableId="1693532243">
    <w:abstractNumId w:val="2"/>
  </w:num>
  <w:num w:numId="6" w16cid:durableId="1403485123">
    <w:abstractNumId w:val="7"/>
  </w:num>
  <w:num w:numId="7" w16cid:durableId="709648464">
    <w:abstractNumId w:val="8"/>
  </w:num>
  <w:num w:numId="8" w16cid:durableId="748574782">
    <w:abstractNumId w:val="0"/>
  </w:num>
  <w:num w:numId="9" w16cid:durableId="2102748962">
    <w:abstractNumId w:val="4"/>
  </w:num>
  <w:num w:numId="10" w16cid:durableId="1708731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rturo Bertero">
    <w15:presenceInfo w15:providerId="AD" w15:userId="S::arturo.bertero@unimi.it::7836ddc6-36bd-4156-a779-35d86058840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YxNTI3MjW2MDE0szBR0lEKTi0uzszPAykwNKgFAHPNQ+ktAAAA"/>
  </w:docVars>
  <w:rsids>
    <w:rsidRoot w:val="00654A75"/>
    <w:rsid w:val="0000277F"/>
    <w:rsid w:val="00012D7F"/>
    <w:rsid w:val="00017825"/>
    <w:rsid w:val="00020DED"/>
    <w:rsid w:val="0002195D"/>
    <w:rsid w:val="000231AB"/>
    <w:rsid w:val="00024973"/>
    <w:rsid w:val="00042E60"/>
    <w:rsid w:val="000521D1"/>
    <w:rsid w:val="000532DA"/>
    <w:rsid w:val="00057721"/>
    <w:rsid w:val="00057C11"/>
    <w:rsid w:val="00057CC1"/>
    <w:rsid w:val="00066F5C"/>
    <w:rsid w:val="000753A5"/>
    <w:rsid w:val="00076524"/>
    <w:rsid w:val="00083AF1"/>
    <w:rsid w:val="0009371F"/>
    <w:rsid w:val="00094187"/>
    <w:rsid w:val="00094F8D"/>
    <w:rsid w:val="000A0D0C"/>
    <w:rsid w:val="000A4037"/>
    <w:rsid w:val="000A61C9"/>
    <w:rsid w:val="000B3AE2"/>
    <w:rsid w:val="000C36CB"/>
    <w:rsid w:val="000C3BCD"/>
    <w:rsid w:val="000C651B"/>
    <w:rsid w:val="000C7AE2"/>
    <w:rsid w:val="000D283A"/>
    <w:rsid w:val="000D28A0"/>
    <w:rsid w:val="000D507B"/>
    <w:rsid w:val="000E10F2"/>
    <w:rsid w:val="000E31DB"/>
    <w:rsid w:val="000E4914"/>
    <w:rsid w:val="000E4F4E"/>
    <w:rsid w:val="000E4FFB"/>
    <w:rsid w:val="000E74B5"/>
    <w:rsid w:val="000E797D"/>
    <w:rsid w:val="000F19FB"/>
    <w:rsid w:val="000F3694"/>
    <w:rsid w:val="000F45D1"/>
    <w:rsid w:val="000F4F7E"/>
    <w:rsid w:val="000F68EC"/>
    <w:rsid w:val="000F7093"/>
    <w:rsid w:val="0010211C"/>
    <w:rsid w:val="0010237C"/>
    <w:rsid w:val="00106BEC"/>
    <w:rsid w:val="001072EB"/>
    <w:rsid w:val="001119FC"/>
    <w:rsid w:val="00112C1A"/>
    <w:rsid w:val="00116586"/>
    <w:rsid w:val="00120E0E"/>
    <w:rsid w:val="0012415C"/>
    <w:rsid w:val="00124170"/>
    <w:rsid w:val="00125B9B"/>
    <w:rsid w:val="00126209"/>
    <w:rsid w:val="00135B3B"/>
    <w:rsid w:val="0014052C"/>
    <w:rsid w:val="0014162F"/>
    <w:rsid w:val="00144E67"/>
    <w:rsid w:val="00146707"/>
    <w:rsid w:val="00147BB0"/>
    <w:rsid w:val="001502B1"/>
    <w:rsid w:val="0015223C"/>
    <w:rsid w:val="001526D6"/>
    <w:rsid w:val="00155302"/>
    <w:rsid w:val="00156E80"/>
    <w:rsid w:val="001633B9"/>
    <w:rsid w:val="00174B79"/>
    <w:rsid w:val="00176AA6"/>
    <w:rsid w:val="0018696B"/>
    <w:rsid w:val="001909A6"/>
    <w:rsid w:val="00195CE3"/>
    <w:rsid w:val="001A496C"/>
    <w:rsid w:val="001A6BC3"/>
    <w:rsid w:val="001A6EA8"/>
    <w:rsid w:val="001A7B6D"/>
    <w:rsid w:val="001A7CC4"/>
    <w:rsid w:val="001B4CCF"/>
    <w:rsid w:val="001B7875"/>
    <w:rsid w:val="001C1580"/>
    <w:rsid w:val="001C1754"/>
    <w:rsid w:val="001C2AA0"/>
    <w:rsid w:val="001C2E69"/>
    <w:rsid w:val="001C3252"/>
    <w:rsid w:val="001C4507"/>
    <w:rsid w:val="001C621E"/>
    <w:rsid w:val="001C6D60"/>
    <w:rsid w:val="001C7289"/>
    <w:rsid w:val="001D29EC"/>
    <w:rsid w:val="001D37D6"/>
    <w:rsid w:val="001D4DFE"/>
    <w:rsid w:val="001E1240"/>
    <w:rsid w:val="001E12B5"/>
    <w:rsid w:val="001E7009"/>
    <w:rsid w:val="001F19AB"/>
    <w:rsid w:val="001F3ACB"/>
    <w:rsid w:val="001F68D4"/>
    <w:rsid w:val="001F7BA8"/>
    <w:rsid w:val="00207D43"/>
    <w:rsid w:val="00207D85"/>
    <w:rsid w:val="002159F5"/>
    <w:rsid w:val="002253E9"/>
    <w:rsid w:val="00234F84"/>
    <w:rsid w:val="002370FF"/>
    <w:rsid w:val="00242364"/>
    <w:rsid w:val="002426AC"/>
    <w:rsid w:val="00246664"/>
    <w:rsid w:val="002500DA"/>
    <w:rsid w:val="002549FE"/>
    <w:rsid w:val="00256EDB"/>
    <w:rsid w:val="00266730"/>
    <w:rsid w:val="0027000C"/>
    <w:rsid w:val="002756F9"/>
    <w:rsid w:val="00276361"/>
    <w:rsid w:val="00281FB5"/>
    <w:rsid w:val="0028488B"/>
    <w:rsid w:val="00287698"/>
    <w:rsid w:val="00291993"/>
    <w:rsid w:val="00292FD4"/>
    <w:rsid w:val="002A3252"/>
    <w:rsid w:val="002A3488"/>
    <w:rsid w:val="002B43B1"/>
    <w:rsid w:val="002C0431"/>
    <w:rsid w:val="002C17E4"/>
    <w:rsid w:val="002C2F78"/>
    <w:rsid w:val="002C5925"/>
    <w:rsid w:val="002D03A0"/>
    <w:rsid w:val="002D04B6"/>
    <w:rsid w:val="002D0BE6"/>
    <w:rsid w:val="002D19BE"/>
    <w:rsid w:val="002D6F4E"/>
    <w:rsid w:val="002E002E"/>
    <w:rsid w:val="002E15BF"/>
    <w:rsid w:val="002E401A"/>
    <w:rsid w:val="002E6E04"/>
    <w:rsid w:val="002F67E5"/>
    <w:rsid w:val="00301220"/>
    <w:rsid w:val="0030508D"/>
    <w:rsid w:val="003073B0"/>
    <w:rsid w:val="00312134"/>
    <w:rsid w:val="0031494A"/>
    <w:rsid w:val="00321D6C"/>
    <w:rsid w:val="003253C8"/>
    <w:rsid w:val="00334B2F"/>
    <w:rsid w:val="00334DBA"/>
    <w:rsid w:val="00335412"/>
    <w:rsid w:val="0034083E"/>
    <w:rsid w:val="00343044"/>
    <w:rsid w:val="00346552"/>
    <w:rsid w:val="00352C28"/>
    <w:rsid w:val="003532FE"/>
    <w:rsid w:val="00357BFF"/>
    <w:rsid w:val="003643B6"/>
    <w:rsid w:val="00366E0F"/>
    <w:rsid w:val="00381F13"/>
    <w:rsid w:val="00391024"/>
    <w:rsid w:val="00391C24"/>
    <w:rsid w:val="00397883"/>
    <w:rsid w:val="003A1B13"/>
    <w:rsid w:val="003A27F5"/>
    <w:rsid w:val="003A4126"/>
    <w:rsid w:val="003A6277"/>
    <w:rsid w:val="003B44D6"/>
    <w:rsid w:val="003B5EDF"/>
    <w:rsid w:val="003C0FA4"/>
    <w:rsid w:val="003C3CBD"/>
    <w:rsid w:val="003C67BF"/>
    <w:rsid w:val="003D3F31"/>
    <w:rsid w:val="003D734A"/>
    <w:rsid w:val="003E241F"/>
    <w:rsid w:val="003E49E3"/>
    <w:rsid w:val="003F091B"/>
    <w:rsid w:val="003F3498"/>
    <w:rsid w:val="003F4971"/>
    <w:rsid w:val="004108FB"/>
    <w:rsid w:val="004169B9"/>
    <w:rsid w:val="00417A5A"/>
    <w:rsid w:val="004245DD"/>
    <w:rsid w:val="004246FB"/>
    <w:rsid w:val="00424EEB"/>
    <w:rsid w:val="004322CE"/>
    <w:rsid w:val="0043300A"/>
    <w:rsid w:val="004350C3"/>
    <w:rsid w:val="00440848"/>
    <w:rsid w:val="00442A69"/>
    <w:rsid w:val="004431B8"/>
    <w:rsid w:val="004649FA"/>
    <w:rsid w:val="004666CE"/>
    <w:rsid w:val="004674AE"/>
    <w:rsid w:val="00474A2B"/>
    <w:rsid w:val="004769B1"/>
    <w:rsid w:val="00477962"/>
    <w:rsid w:val="00485DEB"/>
    <w:rsid w:val="00485F20"/>
    <w:rsid w:val="00490121"/>
    <w:rsid w:val="0049581B"/>
    <w:rsid w:val="004B6A10"/>
    <w:rsid w:val="004B7006"/>
    <w:rsid w:val="004C021B"/>
    <w:rsid w:val="004D18F6"/>
    <w:rsid w:val="004D49AA"/>
    <w:rsid w:val="004D67D1"/>
    <w:rsid w:val="004D6CFB"/>
    <w:rsid w:val="004E0ECE"/>
    <w:rsid w:val="004E1217"/>
    <w:rsid w:val="004E34BB"/>
    <w:rsid w:val="004F407F"/>
    <w:rsid w:val="005069FC"/>
    <w:rsid w:val="00510087"/>
    <w:rsid w:val="005141CB"/>
    <w:rsid w:val="00515033"/>
    <w:rsid w:val="005160D2"/>
    <w:rsid w:val="00520C18"/>
    <w:rsid w:val="00523F43"/>
    <w:rsid w:val="005274BF"/>
    <w:rsid w:val="00535CCE"/>
    <w:rsid w:val="00536A96"/>
    <w:rsid w:val="005411B8"/>
    <w:rsid w:val="00544537"/>
    <w:rsid w:val="00544BA3"/>
    <w:rsid w:val="00544CDC"/>
    <w:rsid w:val="00545EDF"/>
    <w:rsid w:val="00547EC8"/>
    <w:rsid w:val="00550F5D"/>
    <w:rsid w:val="00554170"/>
    <w:rsid w:val="005653F2"/>
    <w:rsid w:val="0057014E"/>
    <w:rsid w:val="00573F6A"/>
    <w:rsid w:val="00577CF5"/>
    <w:rsid w:val="00581F9E"/>
    <w:rsid w:val="00582372"/>
    <w:rsid w:val="0058352C"/>
    <w:rsid w:val="00590161"/>
    <w:rsid w:val="0059051C"/>
    <w:rsid w:val="0059105F"/>
    <w:rsid w:val="0059209B"/>
    <w:rsid w:val="00593A3C"/>
    <w:rsid w:val="00593A70"/>
    <w:rsid w:val="005B05DA"/>
    <w:rsid w:val="005C4671"/>
    <w:rsid w:val="005D34F2"/>
    <w:rsid w:val="005E0366"/>
    <w:rsid w:val="005E69CE"/>
    <w:rsid w:val="005F283A"/>
    <w:rsid w:val="005F4974"/>
    <w:rsid w:val="00600DF3"/>
    <w:rsid w:val="00602CCD"/>
    <w:rsid w:val="00603412"/>
    <w:rsid w:val="00606557"/>
    <w:rsid w:val="00606E73"/>
    <w:rsid w:val="00611D93"/>
    <w:rsid w:val="00615EBC"/>
    <w:rsid w:val="00621FC2"/>
    <w:rsid w:val="0062590A"/>
    <w:rsid w:val="0062631D"/>
    <w:rsid w:val="006273BF"/>
    <w:rsid w:val="00633310"/>
    <w:rsid w:val="0063422E"/>
    <w:rsid w:val="006411DE"/>
    <w:rsid w:val="00641433"/>
    <w:rsid w:val="006455E4"/>
    <w:rsid w:val="00647028"/>
    <w:rsid w:val="00652686"/>
    <w:rsid w:val="00654A75"/>
    <w:rsid w:val="00657E92"/>
    <w:rsid w:val="00671E8D"/>
    <w:rsid w:val="00672313"/>
    <w:rsid w:val="00674DC9"/>
    <w:rsid w:val="006805DD"/>
    <w:rsid w:val="006808BE"/>
    <w:rsid w:val="00680C08"/>
    <w:rsid w:val="00684679"/>
    <w:rsid w:val="00690C4F"/>
    <w:rsid w:val="00691CB7"/>
    <w:rsid w:val="0069706D"/>
    <w:rsid w:val="006977AD"/>
    <w:rsid w:val="006A51B4"/>
    <w:rsid w:val="006B2793"/>
    <w:rsid w:val="006B4AC7"/>
    <w:rsid w:val="006C0B4E"/>
    <w:rsid w:val="006C0CB4"/>
    <w:rsid w:val="006C2345"/>
    <w:rsid w:val="006C5289"/>
    <w:rsid w:val="006D43B6"/>
    <w:rsid w:val="006E15E7"/>
    <w:rsid w:val="006E53B4"/>
    <w:rsid w:val="006E576B"/>
    <w:rsid w:val="006E7D90"/>
    <w:rsid w:val="006F09E6"/>
    <w:rsid w:val="006F411D"/>
    <w:rsid w:val="006F6791"/>
    <w:rsid w:val="006F77DA"/>
    <w:rsid w:val="00707520"/>
    <w:rsid w:val="00715E5C"/>
    <w:rsid w:val="00732737"/>
    <w:rsid w:val="007329FE"/>
    <w:rsid w:val="007341D7"/>
    <w:rsid w:val="00734F31"/>
    <w:rsid w:val="007359FB"/>
    <w:rsid w:val="00737AB8"/>
    <w:rsid w:val="00742A59"/>
    <w:rsid w:val="00742DDA"/>
    <w:rsid w:val="00745DDE"/>
    <w:rsid w:val="00745F92"/>
    <w:rsid w:val="0074629F"/>
    <w:rsid w:val="00753F1A"/>
    <w:rsid w:val="007548BD"/>
    <w:rsid w:val="0075587F"/>
    <w:rsid w:val="00757DB1"/>
    <w:rsid w:val="00760DBE"/>
    <w:rsid w:val="00760EEE"/>
    <w:rsid w:val="00761087"/>
    <w:rsid w:val="00771E9B"/>
    <w:rsid w:val="00777359"/>
    <w:rsid w:val="0078524A"/>
    <w:rsid w:val="007857A8"/>
    <w:rsid w:val="00785870"/>
    <w:rsid w:val="00786AFF"/>
    <w:rsid w:val="00786EAC"/>
    <w:rsid w:val="00791750"/>
    <w:rsid w:val="00795073"/>
    <w:rsid w:val="00796BD8"/>
    <w:rsid w:val="00796CA3"/>
    <w:rsid w:val="007A40B1"/>
    <w:rsid w:val="007A46AD"/>
    <w:rsid w:val="007A5144"/>
    <w:rsid w:val="007B0AAE"/>
    <w:rsid w:val="007B0DB1"/>
    <w:rsid w:val="007C35A8"/>
    <w:rsid w:val="007C4261"/>
    <w:rsid w:val="007C56A6"/>
    <w:rsid w:val="007E1058"/>
    <w:rsid w:val="007E5EE9"/>
    <w:rsid w:val="007E7B00"/>
    <w:rsid w:val="007F5A6B"/>
    <w:rsid w:val="007F6245"/>
    <w:rsid w:val="007F7A64"/>
    <w:rsid w:val="00801F5B"/>
    <w:rsid w:val="00802FCF"/>
    <w:rsid w:val="008156B0"/>
    <w:rsid w:val="0081649E"/>
    <w:rsid w:val="00817D80"/>
    <w:rsid w:val="008221B7"/>
    <w:rsid w:val="00822482"/>
    <w:rsid w:val="00824FD0"/>
    <w:rsid w:val="0083461E"/>
    <w:rsid w:val="0083621A"/>
    <w:rsid w:val="0084455D"/>
    <w:rsid w:val="008515B6"/>
    <w:rsid w:val="00852050"/>
    <w:rsid w:val="00853384"/>
    <w:rsid w:val="00856C6D"/>
    <w:rsid w:val="00867FF4"/>
    <w:rsid w:val="0087018A"/>
    <w:rsid w:val="00872A35"/>
    <w:rsid w:val="00873377"/>
    <w:rsid w:val="00875CC6"/>
    <w:rsid w:val="00885F61"/>
    <w:rsid w:val="00890EB3"/>
    <w:rsid w:val="00897A06"/>
    <w:rsid w:val="008A0782"/>
    <w:rsid w:val="008A4826"/>
    <w:rsid w:val="008A637C"/>
    <w:rsid w:val="008A72D2"/>
    <w:rsid w:val="008B28B1"/>
    <w:rsid w:val="008B62ED"/>
    <w:rsid w:val="008C1DC6"/>
    <w:rsid w:val="008D1AF5"/>
    <w:rsid w:val="008D5550"/>
    <w:rsid w:val="008E0F17"/>
    <w:rsid w:val="008E17C3"/>
    <w:rsid w:val="008E2AAE"/>
    <w:rsid w:val="008E36DD"/>
    <w:rsid w:val="008E3E53"/>
    <w:rsid w:val="008F20B9"/>
    <w:rsid w:val="008F7FEE"/>
    <w:rsid w:val="00900613"/>
    <w:rsid w:val="009028D1"/>
    <w:rsid w:val="009052E5"/>
    <w:rsid w:val="00911525"/>
    <w:rsid w:val="009136E3"/>
    <w:rsid w:val="00914431"/>
    <w:rsid w:val="00917272"/>
    <w:rsid w:val="00921385"/>
    <w:rsid w:val="009224F7"/>
    <w:rsid w:val="00922BC5"/>
    <w:rsid w:val="0092375E"/>
    <w:rsid w:val="00925DD6"/>
    <w:rsid w:val="00925ED0"/>
    <w:rsid w:val="00926DE3"/>
    <w:rsid w:val="00927443"/>
    <w:rsid w:val="0093209C"/>
    <w:rsid w:val="0093437C"/>
    <w:rsid w:val="009361F6"/>
    <w:rsid w:val="00936FD3"/>
    <w:rsid w:val="00950E03"/>
    <w:rsid w:val="0096676B"/>
    <w:rsid w:val="00974A29"/>
    <w:rsid w:val="00976C10"/>
    <w:rsid w:val="00976C1B"/>
    <w:rsid w:val="0097755A"/>
    <w:rsid w:val="00983B1E"/>
    <w:rsid w:val="00984178"/>
    <w:rsid w:val="00995E32"/>
    <w:rsid w:val="009A28E1"/>
    <w:rsid w:val="009A2D7A"/>
    <w:rsid w:val="009B165A"/>
    <w:rsid w:val="009B1DE1"/>
    <w:rsid w:val="009B4BD1"/>
    <w:rsid w:val="009B7CEE"/>
    <w:rsid w:val="009C6B07"/>
    <w:rsid w:val="009C7021"/>
    <w:rsid w:val="009C7A18"/>
    <w:rsid w:val="009D495C"/>
    <w:rsid w:val="009E0B65"/>
    <w:rsid w:val="009E0BE3"/>
    <w:rsid w:val="009E18A7"/>
    <w:rsid w:val="009E7588"/>
    <w:rsid w:val="009F1D69"/>
    <w:rsid w:val="009F2E43"/>
    <w:rsid w:val="009F2F44"/>
    <w:rsid w:val="009F4219"/>
    <w:rsid w:val="009F4A1A"/>
    <w:rsid w:val="009F5C9A"/>
    <w:rsid w:val="009F6299"/>
    <w:rsid w:val="00A0029C"/>
    <w:rsid w:val="00A04210"/>
    <w:rsid w:val="00A07EF1"/>
    <w:rsid w:val="00A10C81"/>
    <w:rsid w:val="00A13334"/>
    <w:rsid w:val="00A1388E"/>
    <w:rsid w:val="00A150A8"/>
    <w:rsid w:val="00A25691"/>
    <w:rsid w:val="00A26AE7"/>
    <w:rsid w:val="00A32BCF"/>
    <w:rsid w:val="00A33831"/>
    <w:rsid w:val="00A40E04"/>
    <w:rsid w:val="00A41978"/>
    <w:rsid w:val="00A64E6A"/>
    <w:rsid w:val="00A6659E"/>
    <w:rsid w:val="00A678E2"/>
    <w:rsid w:val="00A70791"/>
    <w:rsid w:val="00A726CD"/>
    <w:rsid w:val="00A72E2D"/>
    <w:rsid w:val="00A77F28"/>
    <w:rsid w:val="00A844CA"/>
    <w:rsid w:val="00A856B5"/>
    <w:rsid w:val="00AA1CE9"/>
    <w:rsid w:val="00AA1FE6"/>
    <w:rsid w:val="00AB161F"/>
    <w:rsid w:val="00AB3B39"/>
    <w:rsid w:val="00AC2EB6"/>
    <w:rsid w:val="00AE0E3E"/>
    <w:rsid w:val="00AE4A4F"/>
    <w:rsid w:val="00AF0C32"/>
    <w:rsid w:val="00AF4171"/>
    <w:rsid w:val="00AF4B3F"/>
    <w:rsid w:val="00B111E7"/>
    <w:rsid w:val="00B1337E"/>
    <w:rsid w:val="00B16681"/>
    <w:rsid w:val="00B20D46"/>
    <w:rsid w:val="00B26C36"/>
    <w:rsid w:val="00B31B27"/>
    <w:rsid w:val="00B32C4F"/>
    <w:rsid w:val="00B34241"/>
    <w:rsid w:val="00B35C2F"/>
    <w:rsid w:val="00B36082"/>
    <w:rsid w:val="00B41985"/>
    <w:rsid w:val="00B41D3D"/>
    <w:rsid w:val="00B42508"/>
    <w:rsid w:val="00B45003"/>
    <w:rsid w:val="00B46A0B"/>
    <w:rsid w:val="00B4701D"/>
    <w:rsid w:val="00B51C46"/>
    <w:rsid w:val="00B52032"/>
    <w:rsid w:val="00B5314B"/>
    <w:rsid w:val="00B54ADC"/>
    <w:rsid w:val="00B54D4B"/>
    <w:rsid w:val="00B564B5"/>
    <w:rsid w:val="00B635A6"/>
    <w:rsid w:val="00B64BB3"/>
    <w:rsid w:val="00B6612C"/>
    <w:rsid w:val="00B67272"/>
    <w:rsid w:val="00B718DA"/>
    <w:rsid w:val="00B748E4"/>
    <w:rsid w:val="00B75C9E"/>
    <w:rsid w:val="00B83698"/>
    <w:rsid w:val="00B93206"/>
    <w:rsid w:val="00B9439D"/>
    <w:rsid w:val="00B957FC"/>
    <w:rsid w:val="00BA0532"/>
    <w:rsid w:val="00BA1720"/>
    <w:rsid w:val="00BA3B0D"/>
    <w:rsid w:val="00BA5513"/>
    <w:rsid w:val="00BA7205"/>
    <w:rsid w:val="00BB548A"/>
    <w:rsid w:val="00BB77DA"/>
    <w:rsid w:val="00BC01E6"/>
    <w:rsid w:val="00BC130A"/>
    <w:rsid w:val="00BC14B5"/>
    <w:rsid w:val="00BD3D23"/>
    <w:rsid w:val="00BD4324"/>
    <w:rsid w:val="00BE30D8"/>
    <w:rsid w:val="00BE4F34"/>
    <w:rsid w:val="00BF0A24"/>
    <w:rsid w:val="00BF2CA7"/>
    <w:rsid w:val="00BF5A86"/>
    <w:rsid w:val="00BF6041"/>
    <w:rsid w:val="00C04ABE"/>
    <w:rsid w:val="00C131EE"/>
    <w:rsid w:val="00C15219"/>
    <w:rsid w:val="00C15BFB"/>
    <w:rsid w:val="00C15D1A"/>
    <w:rsid w:val="00C161B6"/>
    <w:rsid w:val="00C21D91"/>
    <w:rsid w:val="00C248EA"/>
    <w:rsid w:val="00C25AFA"/>
    <w:rsid w:val="00C30E96"/>
    <w:rsid w:val="00C34D2C"/>
    <w:rsid w:val="00C4473E"/>
    <w:rsid w:val="00C44C21"/>
    <w:rsid w:val="00C45329"/>
    <w:rsid w:val="00C55595"/>
    <w:rsid w:val="00C56316"/>
    <w:rsid w:val="00C66289"/>
    <w:rsid w:val="00C73912"/>
    <w:rsid w:val="00C74C39"/>
    <w:rsid w:val="00C75C0B"/>
    <w:rsid w:val="00C82ABB"/>
    <w:rsid w:val="00C94AD4"/>
    <w:rsid w:val="00CA2D46"/>
    <w:rsid w:val="00CA67DD"/>
    <w:rsid w:val="00CB3415"/>
    <w:rsid w:val="00CB4074"/>
    <w:rsid w:val="00CB5D76"/>
    <w:rsid w:val="00CC1CAE"/>
    <w:rsid w:val="00CC3E41"/>
    <w:rsid w:val="00CE0A87"/>
    <w:rsid w:val="00CE0EA9"/>
    <w:rsid w:val="00CE1188"/>
    <w:rsid w:val="00CE2320"/>
    <w:rsid w:val="00CE2507"/>
    <w:rsid w:val="00CE3490"/>
    <w:rsid w:val="00CE541F"/>
    <w:rsid w:val="00CE55A3"/>
    <w:rsid w:val="00CF113D"/>
    <w:rsid w:val="00CF178C"/>
    <w:rsid w:val="00CF5015"/>
    <w:rsid w:val="00CF5D9C"/>
    <w:rsid w:val="00CF623D"/>
    <w:rsid w:val="00D01E70"/>
    <w:rsid w:val="00D06C50"/>
    <w:rsid w:val="00D11733"/>
    <w:rsid w:val="00D132D8"/>
    <w:rsid w:val="00D17D7A"/>
    <w:rsid w:val="00D20168"/>
    <w:rsid w:val="00D20896"/>
    <w:rsid w:val="00D20ED9"/>
    <w:rsid w:val="00D2322B"/>
    <w:rsid w:val="00D27D57"/>
    <w:rsid w:val="00D31DD4"/>
    <w:rsid w:val="00D37B73"/>
    <w:rsid w:val="00D408A4"/>
    <w:rsid w:val="00D42071"/>
    <w:rsid w:val="00D42117"/>
    <w:rsid w:val="00D44259"/>
    <w:rsid w:val="00D508EA"/>
    <w:rsid w:val="00D67F72"/>
    <w:rsid w:val="00D67FF7"/>
    <w:rsid w:val="00D810A3"/>
    <w:rsid w:val="00D8346B"/>
    <w:rsid w:val="00D835E5"/>
    <w:rsid w:val="00D84548"/>
    <w:rsid w:val="00DA3ADC"/>
    <w:rsid w:val="00DB73F8"/>
    <w:rsid w:val="00DC15FA"/>
    <w:rsid w:val="00DC730C"/>
    <w:rsid w:val="00DD1798"/>
    <w:rsid w:val="00DD4D23"/>
    <w:rsid w:val="00DD4F27"/>
    <w:rsid w:val="00DD5F1E"/>
    <w:rsid w:val="00DE1D52"/>
    <w:rsid w:val="00DE5F60"/>
    <w:rsid w:val="00DE69B0"/>
    <w:rsid w:val="00DF07FD"/>
    <w:rsid w:val="00DF1675"/>
    <w:rsid w:val="00DF6730"/>
    <w:rsid w:val="00E00841"/>
    <w:rsid w:val="00E05385"/>
    <w:rsid w:val="00E0663C"/>
    <w:rsid w:val="00E07084"/>
    <w:rsid w:val="00E0753F"/>
    <w:rsid w:val="00E10379"/>
    <w:rsid w:val="00E11F0D"/>
    <w:rsid w:val="00E12978"/>
    <w:rsid w:val="00E16C5F"/>
    <w:rsid w:val="00E24D40"/>
    <w:rsid w:val="00E31F2F"/>
    <w:rsid w:val="00E336D9"/>
    <w:rsid w:val="00E346AE"/>
    <w:rsid w:val="00E41117"/>
    <w:rsid w:val="00E441B3"/>
    <w:rsid w:val="00E44484"/>
    <w:rsid w:val="00E50427"/>
    <w:rsid w:val="00E50848"/>
    <w:rsid w:val="00E52EE8"/>
    <w:rsid w:val="00E544AD"/>
    <w:rsid w:val="00E55C45"/>
    <w:rsid w:val="00E60380"/>
    <w:rsid w:val="00E61D62"/>
    <w:rsid w:val="00E61F8B"/>
    <w:rsid w:val="00E62E95"/>
    <w:rsid w:val="00E66DA1"/>
    <w:rsid w:val="00E7550E"/>
    <w:rsid w:val="00E75D96"/>
    <w:rsid w:val="00E80766"/>
    <w:rsid w:val="00E81B32"/>
    <w:rsid w:val="00E87E02"/>
    <w:rsid w:val="00E97296"/>
    <w:rsid w:val="00E97667"/>
    <w:rsid w:val="00EA6C09"/>
    <w:rsid w:val="00EA7CCF"/>
    <w:rsid w:val="00EB001F"/>
    <w:rsid w:val="00EB2842"/>
    <w:rsid w:val="00EB440C"/>
    <w:rsid w:val="00EB5228"/>
    <w:rsid w:val="00EB6030"/>
    <w:rsid w:val="00EC56CC"/>
    <w:rsid w:val="00EC7AFA"/>
    <w:rsid w:val="00ED21E2"/>
    <w:rsid w:val="00EE0301"/>
    <w:rsid w:val="00EE7040"/>
    <w:rsid w:val="00EF08E8"/>
    <w:rsid w:val="00EF0F82"/>
    <w:rsid w:val="00EF1DCB"/>
    <w:rsid w:val="00EF70A6"/>
    <w:rsid w:val="00EF7901"/>
    <w:rsid w:val="00F04F7A"/>
    <w:rsid w:val="00F0607A"/>
    <w:rsid w:val="00F21EDB"/>
    <w:rsid w:val="00F2465D"/>
    <w:rsid w:val="00F323F7"/>
    <w:rsid w:val="00F3404E"/>
    <w:rsid w:val="00F4317E"/>
    <w:rsid w:val="00F463B5"/>
    <w:rsid w:val="00F51017"/>
    <w:rsid w:val="00F510BA"/>
    <w:rsid w:val="00F52CC4"/>
    <w:rsid w:val="00F53926"/>
    <w:rsid w:val="00F550F3"/>
    <w:rsid w:val="00F566C6"/>
    <w:rsid w:val="00F57F39"/>
    <w:rsid w:val="00F61F72"/>
    <w:rsid w:val="00F62B9D"/>
    <w:rsid w:val="00F651AE"/>
    <w:rsid w:val="00F72F63"/>
    <w:rsid w:val="00F77955"/>
    <w:rsid w:val="00F800DA"/>
    <w:rsid w:val="00F82612"/>
    <w:rsid w:val="00F82B67"/>
    <w:rsid w:val="00F85C39"/>
    <w:rsid w:val="00F87186"/>
    <w:rsid w:val="00F91C7A"/>
    <w:rsid w:val="00F94752"/>
    <w:rsid w:val="00F96D4F"/>
    <w:rsid w:val="00FA1058"/>
    <w:rsid w:val="00FA4096"/>
    <w:rsid w:val="00FB1F92"/>
    <w:rsid w:val="00FC09A0"/>
    <w:rsid w:val="00FC0AF3"/>
    <w:rsid w:val="00FC2B01"/>
    <w:rsid w:val="00FC3AB0"/>
    <w:rsid w:val="00FD2FB8"/>
    <w:rsid w:val="00FD561B"/>
    <w:rsid w:val="00FD621E"/>
    <w:rsid w:val="00FE09FC"/>
    <w:rsid w:val="00FF04ED"/>
    <w:rsid w:val="00FF25D3"/>
    <w:rsid w:val="00FF2B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1C175F"/>
  <w15:docId w15:val="{958E0CDD-02C3-43D3-A55D-0C275876F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B111E7"/>
    <w:pPr>
      <w:jc w:val="both"/>
    </w:pPr>
    <w:rPr>
      <w:rFonts w:ascii="Times New Roman" w:hAnsi="Times New Roman" w:cs="Times New Roman"/>
      <w:sz w:val="22"/>
      <w:szCs w:val="22"/>
    </w:rPr>
  </w:style>
  <w:style w:type="paragraph" w:styleId="Titolo1">
    <w:name w:val="heading 1"/>
    <w:basedOn w:val="Normale"/>
    <w:next w:val="Normale"/>
    <w:link w:val="Titolo1Carattere"/>
    <w:uiPriority w:val="9"/>
    <w:qFormat/>
    <w:rsid w:val="00CF178C"/>
    <w:pPr>
      <w:keepNext/>
      <w:keepLines/>
      <w:spacing w:before="400" w:after="120" w:line="360" w:lineRule="auto"/>
      <w:outlineLvl w:val="0"/>
    </w:pPr>
    <w:rPr>
      <w:rFonts w:eastAsia="Times New Roman"/>
      <w:kern w:val="0"/>
      <w:sz w:val="40"/>
      <w:szCs w:val="40"/>
      <w:lang w:val="en" w:eastAsia="en-GB"/>
    </w:rPr>
  </w:style>
  <w:style w:type="paragraph" w:styleId="Titolo2">
    <w:name w:val="heading 2"/>
    <w:basedOn w:val="Normale"/>
    <w:next w:val="Normale"/>
    <w:link w:val="Titolo2Carattere"/>
    <w:uiPriority w:val="9"/>
    <w:unhideWhenUsed/>
    <w:qFormat/>
    <w:rsid w:val="00246664"/>
    <w:pPr>
      <w:keepNext/>
      <w:keepLines/>
      <w:spacing w:before="40"/>
      <w:outlineLvl w:val="1"/>
    </w:pPr>
    <w:rPr>
      <w:rFonts w:eastAsiaTheme="majorEastAsia"/>
      <w:color w:val="2F5496" w:themeColor="accent1" w:themeShade="BF"/>
      <w:sz w:val="26"/>
      <w:szCs w:val="26"/>
    </w:rPr>
  </w:style>
  <w:style w:type="paragraph" w:styleId="Titolo3">
    <w:name w:val="heading 3"/>
    <w:basedOn w:val="Normale"/>
    <w:next w:val="Normale"/>
    <w:link w:val="Titolo3Carattere"/>
    <w:uiPriority w:val="9"/>
    <w:unhideWhenUsed/>
    <w:qFormat/>
    <w:rsid w:val="007E7B00"/>
    <w:pPr>
      <w:outlineLvl w:val="2"/>
    </w:pPr>
    <w:rPr>
      <w:b/>
      <w:b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1869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CF178C"/>
    <w:rPr>
      <w:rFonts w:ascii="Times New Roman" w:eastAsia="Times New Roman" w:hAnsi="Times New Roman" w:cs="Times New Roman"/>
      <w:kern w:val="0"/>
      <w:sz w:val="40"/>
      <w:szCs w:val="40"/>
      <w:lang w:val="en" w:eastAsia="en-GB"/>
    </w:rPr>
  </w:style>
  <w:style w:type="character" w:customStyle="1" w:styleId="Titolo2Carattere">
    <w:name w:val="Titolo 2 Carattere"/>
    <w:basedOn w:val="Carpredefinitoparagrafo"/>
    <w:link w:val="Titolo2"/>
    <w:uiPriority w:val="9"/>
    <w:rsid w:val="00246664"/>
    <w:rPr>
      <w:rFonts w:ascii="Times New Roman" w:eastAsiaTheme="majorEastAsia" w:hAnsi="Times New Roman" w:cs="Times New Roman"/>
      <w:color w:val="2F5496" w:themeColor="accent1" w:themeShade="BF"/>
      <w:sz w:val="26"/>
      <w:szCs w:val="26"/>
    </w:rPr>
  </w:style>
  <w:style w:type="character" w:styleId="Rimandocommento">
    <w:name w:val="annotation reference"/>
    <w:basedOn w:val="Carpredefinitoparagrafo"/>
    <w:uiPriority w:val="99"/>
    <w:semiHidden/>
    <w:unhideWhenUsed/>
    <w:rsid w:val="00DC15FA"/>
    <w:rPr>
      <w:sz w:val="16"/>
      <w:szCs w:val="16"/>
    </w:rPr>
  </w:style>
  <w:style w:type="paragraph" w:styleId="Testocommento">
    <w:name w:val="annotation text"/>
    <w:basedOn w:val="Normale"/>
    <w:link w:val="TestocommentoCarattere"/>
    <w:uiPriority w:val="99"/>
    <w:unhideWhenUsed/>
    <w:rsid w:val="00DC15FA"/>
    <w:rPr>
      <w:sz w:val="20"/>
      <w:szCs w:val="20"/>
    </w:rPr>
  </w:style>
  <w:style w:type="character" w:customStyle="1" w:styleId="TestocommentoCarattere">
    <w:name w:val="Testo commento Carattere"/>
    <w:basedOn w:val="Carpredefinitoparagrafo"/>
    <w:link w:val="Testocommento"/>
    <w:uiPriority w:val="99"/>
    <w:rsid w:val="00DC15FA"/>
    <w:rPr>
      <w:rFonts w:ascii="Times New Roman" w:hAnsi="Times New Roman" w:cs="Times New Roman"/>
      <w:sz w:val="20"/>
      <w:szCs w:val="20"/>
      <w:lang w:val="en-US"/>
    </w:rPr>
  </w:style>
  <w:style w:type="paragraph" w:styleId="Soggettocommento">
    <w:name w:val="annotation subject"/>
    <w:basedOn w:val="Testocommento"/>
    <w:next w:val="Testocommento"/>
    <w:link w:val="SoggettocommentoCarattere"/>
    <w:uiPriority w:val="99"/>
    <w:semiHidden/>
    <w:unhideWhenUsed/>
    <w:rsid w:val="00DC15FA"/>
    <w:rPr>
      <w:b/>
      <w:bCs/>
    </w:rPr>
  </w:style>
  <w:style w:type="character" w:customStyle="1" w:styleId="SoggettocommentoCarattere">
    <w:name w:val="Soggetto commento Carattere"/>
    <w:basedOn w:val="TestocommentoCarattere"/>
    <w:link w:val="Soggettocommento"/>
    <w:uiPriority w:val="99"/>
    <w:semiHidden/>
    <w:rsid w:val="00DC15FA"/>
    <w:rPr>
      <w:rFonts w:ascii="Times New Roman" w:hAnsi="Times New Roman" w:cs="Times New Roman"/>
      <w:b/>
      <w:bCs/>
      <w:sz w:val="20"/>
      <w:szCs w:val="20"/>
      <w:lang w:val="en-US"/>
    </w:rPr>
  </w:style>
  <w:style w:type="character" w:customStyle="1" w:styleId="Titolo3Carattere">
    <w:name w:val="Titolo 3 Carattere"/>
    <w:basedOn w:val="Carpredefinitoparagrafo"/>
    <w:link w:val="Titolo3"/>
    <w:uiPriority w:val="9"/>
    <w:rsid w:val="007E7B00"/>
    <w:rPr>
      <w:rFonts w:ascii="Times New Roman" w:hAnsi="Times New Roman" w:cs="Times New Roman"/>
      <w:b/>
      <w:bCs/>
      <w:sz w:val="22"/>
      <w:szCs w:val="22"/>
      <w:lang w:val="en-US"/>
    </w:rPr>
  </w:style>
  <w:style w:type="paragraph" w:styleId="Testonotaapidipagina">
    <w:name w:val="footnote text"/>
    <w:basedOn w:val="Normale"/>
    <w:link w:val="TestonotaapidipaginaCarattere"/>
    <w:uiPriority w:val="99"/>
    <w:semiHidden/>
    <w:unhideWhenUsed/>
    <w:rsid w:val="00C21D91"/>
    <w:rPr>
      <w:sz w:val="20"/>
      <w:szCs w:val="20"/>
    </w:rPr>
  </w:style>
  <w:style w:type="character" w:customStyle="1" w:styleId="TestonotaapidipaginaCarattere">
    <w:name w:val="Testo nota a piè di pagina Carattere"/>
    <w:basedOn w:val="Carpredefinitoparagrafo"/>
    <w:link w:val="Testonotaapidipagina"/>
    <w:uiPriority w:val="99"/>
    <w:semiHidden/>
    <w:rsid w:val="00C21D91"/>
    <w:rPr>
      <w:rFonts w:ascii="Times New Roman" w:hAnsi="Times New Roman" w:cs="Times New Roman"/>
      <w:sz w:val="20"/>
      <w:szCs w:val="20"/>
      <w:lang w:val="en-US"/>
    </w:rPr>
  </w:style>
  <w:style w:type="character" w:styleId="Rimandonotaapidipagina">
    <w:name w:val="footnote reference"/>
    <w:basedOn w:val="Carpredefinitoparagrafo"/>
    <w:uiPriority w:val="99"/>
    <w:semiHidden/>
    <w:unhideWhenUsed/>
    <w:rsid w:val="00C21D91"/>
    <w:rPr>
      <w:vertAlign w:val="superscript"/>
    </w:rPr>
  </w:style>
  <w:style w:type="paragraph" w:styleId="Bibliografia">
    <w:name w:val="Bibliography"/>
    <w:basedOn w:val="Normale"/>
    <w:next w:val="Normale"/>
    <w:uiPriority w:val="37"/>
    <w:unhideWhenUsed/>
    <w:rsid w:val="00E75D96"/>
    <w:pPr>
      <w:ind w:left="720" w:hanging="720"/>
    </w:pPr>
  </w:style>
  <w:style w:type="character" w:styleId="Collegamentoipertestuale">
    <w:name w:val="Hyperlink"/>
    <w:basedOn w:val="Carpredefinitoparagrafo"/>
    <w:uiPriority w:val="99"/>
    <w:unhideWhenUsed/>
    <w:rsid w:val="000753A5"/>
    <w:rPr>
      <w:color w:val="0000FF"/>
      <w:u w:val="single"/>
    </w:rPr>
  </w:style>
  <w:style w:type="character" w:styleId="Collegamentovisitato">
    <w:name w:val="FollowedHyperlink"/>
    <w:basedOn w:val="Carpredefinitoparagrafo"/>
    <w:uiPriority w:val="99"/>
    <w:semiHidden/>
    <w:unhideWhenUsed/>
    <w:rsid w:val="000753A5"/>
    <w:rPr>
      <w:color w:val="954F72" w:themeColor="followedHyperlink"/>
      <w:u w:val="single"/>
    </w:rPr>
  </w:style>
  <w:style w:type="paragraph" w:styleId="Nessunaspaziatura">
    <w:name w:val="No Spacing"/>
    <w:uiPriority w:val="1"/>
    <w:qFormat/>
    <w:rsid w:val="00DB73F8"/>
    <w:pPr>
      <w:jc w:val="both"/>
    </w:pPr>
    <w:rPr>
      <w:rFonts w:ascii="Times New Roman" w:hAnsi="Times New Roman" w:cs="Times New Roman"/>
      <w:sz w:val="22"/>
      <w:szCs w:val="22"/>
    </w:rPr>
  </w:style>
  <w:style w:type="paragraph" w:styleId="Revisione">
    <w:name w:val="Revision"/>
    <w:hidden/>
    <w:uiPriority w:val="99"/>
    <w:semiHidden/>
    <w:rsid w:val="001C1580"/>
    <w:rPr>
      <w:rFonts w:ascii="Times New Roman" w:hAnsi="Times New Roman" w:cs="Times New Roman"/>
      <w:sz w:val="22"/>
      <w:szCs w:val="22"/>
    </w:rPr>
  </w:style>
  <w:style w:type="paragraph" w:styleId="Intestazione">
    <w:name w:val="header"/>
    <w:basedOn w:val="Normale"/>
    <w:link w:val="IntestazioneCarattere"/>
    <w:uiPriority w:val="99"/>
    <w:unhideWhenUsed/>
    <w:rsid w:val="00F53926"/>
    <w:pPr>
      <w:tabs>
        <w:tab w:val="center" w:pos="4680"/>
        <w:tab w:val="right" w:pos="9360"/>
      </w:tabs>
    </w:pPr>
  </w:style>
  <w:style w:type="character" w:customStyle="1" w:styleId="IntestazioneCarattere">
    <w:name w:val="Intestazione Carattere"/>
    <w:basedOn w:val="Carpredefinitoparagrafo"/>
    <w:link w:val="Intestazione"/>
    <w:uiPriority w:val="99"/>
    <w:rsid w:val="00F53926"/>
    <w:rPr>
      <w:rFonts w:ascii="Times New Roman" w:hAnsi="Times New Roman" w:cs="Times New Roman"/>
      <w:sz w:val="22"/>
      <w:szCs w:val="22"/>
    </w:rPr>
  </w:style>
  <w:style w:type="paragraph" w:styleId="Pidipagina">
    <w:name w:val="footer"/>
    <w:basedOn w:val="Normale"/>
    <w:link w:val="PidipaginaCarattere"/>
    <w:uiPriority w:val="99"/>
    <w:unhideWhenUsed/>
    <w:rsid w:val="00F53926"/>
    <w:pPr>
      <w:tabs>
        <w:tab w:val="center" w:pos="4680"/>
        <w:tab w:val="right" w:pos="9360"/>
      </w:tabs>
    </w:pPr>
  </w:style>
  <w:style w:type="character" w:customStyle="1" w:styleId="PidipaginaCarattere">
    <w:name w:val="Piè di pagina Carattere"/>
    <w:basedOn w:val="Carpredefinitoparagrafo"/>
    <w:link w:val="Pidipagina"/>
    <w:uiPriority w:val="99"/>
    <w:rsid w:val="00F53926"/>
    <w:rPr>
      <w:rFonts w:ascii="Times New Roman" w:hAnsi="Times New Roman" w:cs="Times New Roman"/>
      <w:sz w:val="22"/>
      <w:szCs w:val="22"/>
    </w:rPr>
  </w:style>
  <w:style w:type="character" w:styleId="Testosegnaposto">
    <w:name w:val="Placeholder Text"/>
    <w:basedOn w:val="Carpredefinitoparagrafo"/>
    <w:uiPriority w:val="99"/>
    <w:semiHidden/>
    <w:rsid w:val="00346552"/>
    <w:rPr>
      <w:color w:val="666666"/>
    </w:rPr>
  </w:style>
  <w:style w:type="paragraph" w:customStyle="1" w:styleId="Bibliografa1">
    <w:name w:val="Bibliografía1"/>
    <w:basedOn w:val="Normale"/>
    <w:rsid w:val="00346552"/>
    <w:pPr>
      <w:spacing w:before="100" w:beforeAutospacing="1" w:after="100" w:afterAutospacing="1"/>
      <w:jc w:val="left"/>
    </w:pPr>
    <w:rPr>
      <w:rFonts w:eastAsiaTheme="minorEastAsia"/>
      <w:kern w:val="0"/>
      <w:sz w:val="24"/>
      <w:szCs w:val="24"/>
    </w:rPr>
  </w:style>
  <w:style w:type="paragraph" w:customStyle="1" w:styleId="Bibliography1">
    <w:name w:val="Bibliography1"/>
    <w:basedOn w:val="Normale"/>
    <w:rsid w:val="00057C11"/>
    <w:pPr>
      <w:spacing w:before="100" w:beforeAutospacing="1" w:after="100" w:afterAutospacing="1"/>
      <w:jc w:val="left"/>
    </w:pPr>
    <w:rPr>
      <w:rFonts w:eastAsiaTheme="minorEastAsia"/>
      <w:kern w:val="0"/>
      <w:sz w:val="24"/>
      <w:szCs w:val="24"/>
    </w:rPr>
  </w:style>
  <w:style w:type="character" w:customStyle="1" w:styleId="rynqvb">
    <w:name w:val="rynqvb"/>
    <w:basedOn w:val="Carpredefinitoparagrafo"/>
    <w:rsid w:val="0014162F"/>
  </w:style>
  <w:style w:type="paragraph" w:styleId="NormaleWeb">
    <w:name w:val="Normal (Web)"/>
    <w:basedOn w:val="Normale"/>
    <w:uiPriority w:val="99"/>
    <w:semiHidden/>
    <w:unhideWhenUsed/>
    <w:rsid w:val="00312134"/>
    <w:rPr>
      <w:sz w:val="24"/>
      <w:szCs w:val="24"/>
    </w:rPr>
  </w:style>
  <w:style w:type="character" w:styleId="Menzionenonrisolta">
    <w:name w:val="Unresolved Mention"/>
    <w:basedOn w:val="Carpredefinitoparagrafo"/>
    <w:uiPriority w:val="99"/>
    <w:semiHidden/>
    <w:unhideWhenUsed/>
    <w:rsid w:val="00E00841"/>
    <w:rPr>
      <w:color w:val="605E5C"/>
      <w:shd w:val="clear" w:color="auto" w:fill="E1DFDD"/>
    </w:rPr>
  </w:style>
  <w:style w:type="paragraph" w:styleId="Paragrafoelenco">
    <w:name w:val="List Paragraph"/>
    <w:basedOn w:val="Normale"/>
    <w:uiPriority w:val="34"/>
    <w:qFormat/>
    <w:rsid w:val="001F19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1328">
      <w:bodyDiv w:val="1"/>
      <w:marLeft w:val="0"/>
      <w:marRight w:val="0"/>
      <w:marTop w:val="0"/>
      <w:marBottom w:val="0"/>
      <w:divBdr>
        <w:top w:val="none" w:sz="0" w:space="0" w:color="auto"/>
        <w:left w:val="none" w:sz="0" w:space="0" w:color="auto"/>
        <w:bottom w:val="none" w:sz="0" w:space="0" w:color="auto"/>
        <w:right w:val="none" w:sz="0" w:space="0" w:color="auto"/>
      </w:divBdr>
    </w:div>
    <w:div w:id="8529410">
      <w:bodyDiv w:val="1"/>
      <w:marLeft w:val="0"/>
      <w:marRight w:val="0"/>
      <w:marTop w:val="0"/>
      <w:marBottom w:val="0"/>
      <w:divBdr>
        <w:top w:val="none" w:sz="0" w:space="0" w:color="auto"/>
        <w:left w:val="none" w:sz="0" w:space="0" w:color="auto"/>
        <w:bottom w:val="none" w:sz="0" w:space="0" w:color="auto"/>
        <w:right w:val="none" w:sz="0" w:space="0" w:color="auto"/>
      </w:divBdr>
    </w:div>
    <w:div w:id="11300722">
      <w:bodyDiv w:val="1"/>
      <w:marLeft w:val="0"/>
      <w:marRight w:val="0"/>
      <w:marTop w:val="0"/>
      <w:marBottom w:val="0"/>
      <w:divBdr>
        <w:top w:val="none" w:sz="0" w:space="0" w:color="auto"/>
        <w:left w:val="none" w:sz="0" w:space="0" w:color="auto"/>
        <w:bottom w:val="none" w:sz="0" w:space="0" w:color="auto"/>
        <w:right w:val="none" w:sz="0" w:space="0" w:color="auto"/>
      </w:divBdr>
    </w:div>
    <w:div w:id="15468102">
      <w:bodyDiv w:val="1"/>
      <w:marLeft w:val="0"/>
      <w:marRight w:val="0"/>
      <w:marTop w:val="0"/>
      <w:marBottom w:val="0"/>
      <w:divBdr>
        <w:top w:val="none" w:sz="0" w:space="0" w:color="auto"/>
        <w:left w:val="none" w:sz="0" w:space="0" w:color="auto"/>
        <w:bottom w:val="none" w:sz="0" w:space="0" w:color="auto"/>
        <w:right w:val="none" w:sz="0" w:space="0" w:color="auto"/>
      </w:divBdr>
    </w:div>
    <w:div w:id="16977356">
      <w:bodyDiv w:val="1"/>
      <w:marLeft w:val="0"/>
      <w:marRight w:val="0"/>
      <w:marTop w:val="0"/>
      <w:marBottom w:val="0"/>
      <w:divBdr>
        <w:top w:val="none" w:sz="0" w:space="0" w:color="auto"/>
        <w:left w:val="none" w:sz="0" w:space="0" w:color="auto"/>
        <w:bottom w:val="none" w:sz="0" w:space="0" w:color="auto"/>
        <w:right w:val="none" w:sz="0" w:space="0" w:color="auto"/>
      </w:divBdr>
    </w:div>
    <w:div w:id="17202871">
      <w:bodyDiv w:val="1"/>
      <w:marLeft w:val="0"/>
      <w:marRight w:val="0"/>
      <w:marTop w:val="0"/>
      <w:marBottom w:val="0"/>
      <w:divBdr>
        <w:top w:val="none" w:sz="0" w:space="0" w:color="auto"/>
        <w:left w:val="none" w:sz="0" w:space="0" w:color="auto"/>
        <w:bottom w:val="none" w:sz="0" w:space="0" w:color="auto"/>
        <w:right w:val="none" w:sz="0" w:space="0" w:color="auto"/>
      </w:divBdr>
    </w:div>
    <w:div w:id="24673054">
      <w:bodyDiv w:val="1"/>
      <w:marLeft w:val="0"/>
      <w:marRight w:val="0"/>
      <w:marTop w:val="0"/>
      <w:marBottom w:val="0"/>
      <w:divBdr>
        <w:top w:val="none" w:sz="0" w:space="0" w:color="auto"/>
        <w:left w:val="none" w:sz="0" w:space="0" w:color="auto"/>
        <w:bottom w:val="none" w:sz="0" w:space="0" w:color="auto"/>
        <w:right w:val="none" w:sz="0" w:space="0" w:color="auto"/>
      </w:divBdr>
    </w:div>
    <w:div w:id="28994393">
      <w:bodyDiv w:val="1"/>
      <w:marLeft w:val="0"/>
      <w:marRight w:val="0"/>
      <w:marTop w:val="0"/>
      <w:marBottom w:val="0"/>
      <w:divBdr>
        <w:top w:val="none" w:sz="0" w:space="0" w:color="auto"/>
        <w:left w:val="none" w:sz="0" w:space="0" w:color="auto"/>
        <w:bottom w:val="none" w:sz="0" w:space="0" w:color="auto"/>
        <w:right w:val="none" w:sz="0" w:space="0" w:color="auto"/>
      </w:divBdr>
    </w:div>
    <w:div w:id="30307244">
      <w:bodyDiv w:val="1"/>
      <w:marLeft w:val="0"/>
      <w:marRight w:val="0"/>
      <w:marTop w:val="0"/>
      <w:marBottom w:val="0"/>
      <w:divBdr>
        <w:top w:val="none" w:sz="0" w:space="0" w:color="auto"/>
        <w:left w:val="none" w:sz="0" w:space="0" w:color="auto"/>
        <w:bottom w:val="none" w:sz="0" w:space="0" w:color="auto"/>
        <w:right w:val="none" w:sz="0" w:space="0" w:color="auto"/>
      </w:divBdr>
    </w:div>
    <w:div w:id="30881436">
      <w:bodyDiv w:val="1"/>
      <w:marLeft w:val="0"/>
      <w:marRight w:val="0"/>
      <w:marTop w:val="0"/>
      <w:marBottom w:val="0"/>
      <w:divBdr>
        <w:top w:val="none" w:sz="0" w:space="0" w:color="auto"/>
        <w:left w:val="none" w:sz="0" w:space="0" w:color="auto"/>
        <w:bottom w:val="none" w:sz="0" w:space="0" w:color="auto"/>
        <w:right w:val="none" w:sz="0" w:space="0" w:color="auto"/>
      </w:divBdr>
    </w:div>
    <w:div w:id="35935533">
      <w:bodyDiv w:val="1"/>
      <w:marLeft w:val="0"/>
      <w:marRight w:val="0"/>
      <w:marTop w:val="0"/>
      <w:marBottom w:val="0"/>
      <w:divBdr>
        <w:top w:val="none" w:sz="0" w:space="0" w:color="auto"/>
        <w:left w:val="none" w:sz="0" w:space="0" w:color="auto"/>
        <w:bottom w:val="none" w:sz="0" w:space="0" w:color="auto"/>
        <w:right w:val="none" w:sz="0" w:space="0" w:color="auto"/>
      </w:divBdr>
    </w:div>
    <w:div w:id="39476746">
      <w:bodyDiv w:val="1"/>
      <w:marLeft w:val="0"/>
      <w:marRight w:val="0"/>
      <w:marTop w:val="0"/>
      <w:marBottom w:val="0"/>
      <w:divBdr>
        <w:top w:val="none" w:sz="0" w:space="0" w:color="auto"/>
        <w:left w:val="none" w:sz="0" w:space="0" w:color="auto"/>
        <w:bottom w:val="none" w:sz="0" w:space="0" w:color="auto"/>
        <w:right w:val="none" w:sz="0" w:space="0" w:color="auto"/>
      </w:divBdr>
    </w:div>
    <w:div w:id="44792740">
      <w:bodyDiv w:val="1"/>
      <w:marLeft w:val="0"/>
      <w:marRight w:val="0"/>
      <w:marTop w:val="0"/>
      <w:marBottom w:val="0"/>
      <w:divBdr>
        <w:top w:val="none" w:sz="0" w:space="0" w:color="auto"/>
        <w:left w:val="none" w:sz="0" w:space="0" w:color="auto"/>
        <w:bottom w:val="none" w:sz="0" w:space="0" w:color="auto"/>
        <w:right w:val="none" w:sz="0" w:space="0" w:color="auto"/>
      </w:divBdr>
    </w:div>
    <w:div w:id="46800695">
      <w:bodyDiv w:val="1"/>
      <w:marLeft w:val="0"/>
      <w:marRight w:val="0"/>
      <w:marTop w:val="0"/>
      <w:marBottom w:val="0"/>
      <w:divBdr>
        <w:top w:val="none" w:sz="0" w:space="0" w:color="auto"/>
        <w:left w:val="none" w:sz="0" w:space="0" w:color="auto"/>
        <w:bottom w:val="none" w:sz="0" w:space="0" w:color="auto"/>
        <w:right w:val="none" w:sz="0" w:space="0" w:color="auto"/>
      </w:divBdr>
    </w:div>
    <w:div w:id="51513216">
      <w:bodyDiv w:val="1"/>
      <w:marLeft w:val="0"/>
      <w:marRight w:val="0"/>
      <w:marTop w:val="0"/>
      <w:marBottom w:val="0"/>
      <w:divBdr>
        <w:top w:val="none" w:sz="0" w:space="0" w:color="auto"/>
        <w:left w:val="none" w:sz="0" w:space="0" w:color="auto"/>
        <w:bottom w:val="none" w:sz="0" w:space="0" w:color="auto"/>
        <w:right w:val="none" w:sz="0" w:space="0" w:color="auto"/>
      </w:divBdr>
    </w:div>
    <w:div w:id="51782276">
      <w:bodyDiv w:val="1"/>
      <w:marLeft w:val="0"/>
      <w:marRight w:val="0"/>
      <w:marTop w:val="0"/>
      <w:marBottom w:val="0"/>
      <w:divBdr>
        <w:top w:val="none" w:sz="0" w:space="0" w:color="auto"/>
        <w:left w:val="none" w:sz="0" w:space="0" w:color="auto"/>
        <w:bottom w:val="none" w:sz="0" w:space="0" w:color="auto"/>
        <w:right w:val="none" w:sz="0" w:space="0" w:color="auto"/>
      </w:divBdr>
    </w:div>
    <w:div w:id="79568546">
      <w:bodyDiv w:val="1"/>
      <w:marLeft w:val="0"/>
      <w:marRight w:val="0"/>
      <w:marTop w:val="0"/>
      <w:marBottom w:val="0"/>
      <w:divBdr>
        <w:top w:val="none" w:sz="0" w:space="0" w:color="auto"/>
        <w:left w:val="none" w:sz="0" w:space="0" w:color="auto"/>
        <w:bottom w:val="none" w:sz="0" w:space="0" w:color="auto"/>
        <w:right w:val="none" w:sz="0" w:space="0" w:color="auto"/>
      </w:divBdr>
    </w:div>
    <w:div w:id="94063077">
      <w:bodyDiv w:val="1"/>
      <w:marLeft w:val="0"/>
      <w:marRight w:val="0"/>
      <w:marTop w:val="0"/>
      <w:marBottom w:val="0"/>
      <w:divBdr>
        <w:top w:val="none" w:sz="0" w:space="0" w:color="auto"/>
        <w:left w:val="none" w:sz="0" w:space="0" w:color="auto"/>
        <w:bottom w:val="none" w:sz="0" w:space="0" w:color="auto"/>
        <w:right w:val="none" w:sz="0" w:space="0" w:color="auto"/>
      </w:divBdr>
    </w:div>
    <w:div w:id="98110487">
      <w:bodyDiv w:val="1"/>
      <w:marLeft w:val="0"/>
      <w:marRight w:val="0"/>
      <w:marTop w:val="0"/>
      <w:marBottom w:val="0"/>
      <w:divBdr>
        <w:top w:val="none" w:sz="0" w:space="0" w:color="auto"/>
        <w:left w:val="none" w:sz="0" w:space="0" w:color="auto"/>
        <w:bottom w:val="none" w:sz="0" w:space="0" w:color="auto"/>
        <w:right w:val="none" w:sz="0" w:space="0" w:color="auto"/>
      </w:divBdr>
    </w:div>
    <w:div w:id="105778414">
      <w:bodyDiv w:val="1"/>
      <w:marLeft w:val="0"/>
      <w:marRight w:val="0"/>
      <w:marTop w:val="0"/>
      <w:marBottom w:val="0"/>
      <w:divBdr>
        <w:top w:val="none" w:sz="0" w:space="0" w:color="auto"/>
        <w:left w:val="none" w:sz="0" w:space="0" w:color="auto"/>
        <w:bottom w:val="none" w:sz="0" w:space="0" w:color="auto"/>
        <w:right w:val="none" w:sz="0" w:space="0" w:color="auto"/>
      </w:divBdr>
    </w:div>
    <w:div w:id="106893140">
      <w:bodyDiv w:val="1"/>
      <w:marLeft w:val="0"/>
      <w:marRight w:val="0"/>
      <w:marTop w:val="0"/>
      <w:marBottom w:val="0"/>
      <w:divBdr>
        <w:top w:val="none" w:sz="0" w:space="0" w:color="auto"/>
        <w:left w:val="none" w:sz="0" w:space="0" w:color="auto"/>
        <w:bottom w:val="none" w:sz="0" w:space="0" w:color="auto"/>
        <w:right w:val="none" w:sz="0" w:space="0" w:color="auto"/>
      </w:divBdr>
    </w:div>
    <w:div w:id="107091683">
      <w:bodyDiv w:val="1"/>
      <w:marLeft w:val="0"/>
      <w:marRight w:val="0"/>
      <w:marTop w:val="0"/>
      <w:marBottom w:val="0"/>
      <w:divBdr>
        <w:top w:val="none" w:sz="0" w:space="0" w:color="auto"/>
        <w:left w:val="none" w:sz="0" w:space="0" w:color="auto"/>
        <w:bottom w:val="none" w:sz="0" w:space="0" w:color="auto"/>
        <w:right w:val="none" w:sz="0" w:space="0" w:color="auto"/>
      </w:divBdr>
    </w:div>
    <w:div w:id="111100779">
      <w:bodyDiv w:val="1"/>
      <w:marLeft w:val="0"/>
      <w:marRight w:val="0"/>
      <w:marTop w:val="0"/>
      <w:marBottom w:val="0"/>
      <w:divBdr>
        <w:top w:val="none" w:sz="0" w:space="0" w:color="auto"/>
        <w:left w:val="none" w:sz="0" w:space="0" w:color="auto"/>
        <w:bottom w:val="none" w:sz="0" w:space="0" w:color="auto"/>
        <w:right w:val="none" w:sz="0" w:space="0" w:color="auto"/>
      </w:divBdr>
    </w:div>
    <w:div w:id="114638423">
      <w:bodyDiv w:val="1"/>
      <w:marLeft w:val="0"/>
      <w:marRight w:val="0"/>
      <w:marTop w:val="0"/>
      <w:marBottom w:val="0"/>
      <w:divBdr>
        <w:top w:val="none" w:sz="0" w:space="0" w:color="auto"/>
        <w:left w:val="none" w:sz="0" w:space="0" w:color="auto"/>
        <w:bottom w:val="none" w:sz="0" w:space="0" w:color="auto"/>
        <w:right w:val="none" w:sz="0" w:space="0" w:color="auto"/>
      </w:divBdr>
    </w:div>
    <w:div w:id="116608276">
      <w:bodyDiv w:val="1"/>
      <w:marLeft w:val="0"/>
      <w:marRight w:val="0"/>
      <w:marTop w:val="0"/>
      <w:marBottom w:val="0"/>
      <w:divBdr>
        <w:top w:val="none" w:sz="0" w:space="0" w:color="auto"/>
        <w:left w:val="none" w:sz="0" w:space="0" w:color="auto"/>
        <w:bottom w:val="none" w:sz="0" w:space="0" w:color="auto"/>
        <w:right w:val="none" w:sz="0" w:space="0" w:color="auto"/>
      </w:divBdr>
    </w:div>
    <w:div w:id="128010651">
      <w:bodyDiv w:val="1"/>
      <w:marLeft w:val="0"/>
      <w:marRight w:val="0"/>
      <w:marTop w:val="0"/>
      <w:marBottom w:val="0"/>
      <w:divBdr>
        <w:top w:val="none" w:sz="0" w:space="0" w:color="auto"/>
        <w:left w:val="none" w:sz="0" w:space="0" w:color="auto"/>
        <w:bottom w:val="none" w:sz="0" w:space="0" w:color="auto"/>
        <w:right w:val="none" w:sz="0" w:space="0" w:color="auto"/>
      </w:divBdr>
    </w:div>
    <w:div w:id="129248537">
      <w:bodyDiv w:val="1"/>
      <w:marLeft w:val="0"/>
      <w:marRight w:val="0"/>
      <w:marTop w:val="0"/>
      <w:marBottom w:val="0"/>
      <w:divBdr>
        <w:top w:val="none" w:sz="0" w:space="0" w:color="auto"/>
        <w:left w:val="none" w:sz="0" w:space="0" w:color="auto"/>
        <w:bottom w:val="none" w:sz="0" w:space="0" w:color="auto"/>
        <w:right w:val="none" w:sz="0" w:space="0" w:color="auto"/>
      </w:divBdr>
    </w:div>
    <w:div w:id="135029127">
      <w:bodyDiv w:val="1"/>
      <w:marLeft w:val="0"/>
      <w:marRight w:val="0"/>
      <w:marTop w:val="0"/>
      <w:marBottom w:val="0"/>
      <w:divBdr>
        <w:top w:val="none" w:sz="0" w:space="0" w:color="auto"/>
        <w:left w:val="none" w:sz="0" w:space="0" w:color="auto"/>
        <w:bottom w:val="none" w:sz="0" w:space="0" w:color="auto"/>
        <w:right w:val="none" w:sz="0" w:space="0" w:color="auto"/>
      </w:divBdr>
    </w:div>
    <w:div w:id="154692374">
      <w:bodyDiv w:val="1"/>
      <w:marLeft w:val="0"/>
      <w:marRight w:val="0"/>
      <w:marTop w:val="0"/>
      <w:marBottom w:val="0"/>
      <w:divBdr>
        <w:top w:val="none" w:sz="0" w:space="0" w:color="auto"/>
        <w:left w:val="none" w:sz="0" w:space="0" w:color="auto"/>
        <w:bottom w:val="none" w:sz="0" w:space="0" w:color="auto"/>
        <w:right w:val="none" w:sz="0" w:space="0" w:color="auto"/>
      </w:divBdr>
    </w:div>
    <w:div w:id="161354093">
      <w:bodyDiv w:val="1"/>
      <w:marLeft w:val="0"/>
      <w:marRight w:val="0"/>
      <w:marTop w:val="0"/>
      <w:marBottom w:val="0"/>
      <w:divBdr>
        <w:top w:val="none" w:sz="0" w:space="0" w:color="auto"/>
        <w:left w:val="none" w:sz="0" w:space="0" w:color="auto"/>
        <w:bottom w:val="none" w:sz="0" w:space="0" w:color="auto"/>
        <w:right w:val="none" w:sz="0" w:space="0" w:color="auto"/>
      </w:divBdr>
    </w:div>
    <w:div w:id="166597098">
      <w:bodyDiv w:val="1"/>
      <w:marLeft w:val="0"/>
      <w:marRight w:val="0"/>
      <w:marTop w:val="0"/>
      <w:marBottom w:val="0"/>
      <w:divBdr>
        <w:top w:val="none" w:sz="0" w:space="0" w:color="auto"/>
        <w:left w:val="none" w:sz="0" w:space="0" w:color="auto"/>
        <w:bottom w:val="none" w:sz="0" w:space="0" w:color="auto"/>
        <w:right w:val="none" w:sz="0" w:space="0" w:color="auto"/>
      </w:divBdr>
    </w:div>
    <w:div w:id="173035967">
      <w:bodyDiv w:val="1"/>
      <w:marLeft w:val="0"/>
      <w:marRight w:val="0"/>
      <w:marTop w:val="0"/>
      <w:marBottom w:val="0"/>
      <w:divBdr>
        <w:top w:val="none" w:sz="0" w:space="0" w:color="auto"/>
        <w:left w:val="none" w:sz="0" w:space="0" w:color="auto"/>
        <w:bottom w:val="none" w:sz="0" w:space="0" w:color="auto"/>
        <w:right w:val="none" w:sz="0" w:space="0" w:color="auto"/>
      </w:divBdr>
    </w:div>
    <w:div w:id="186188083">
      <w:bodyDiv w:val="1"/>
      <w:marLeft w:val="0"/>
      <w:marRight w:val="0"/>
      <w:marTop w:val="0"/>
      <w:marBottom w:val="0"/>
      <w:divBdr>
        <w:top w:val="none" w:sz="0" w:space="0" w:color="auto"/>
        <w:left w:val="none" w:sz="0" w:space="0" w:color="auto"/>
        <w:bottom w:val="none" w:sz="0" w:space="0" w:color="auto"/>
        <w:right w:val="none" w:sz="0" w:space="0" w:color="auto"/>
      </w:divBdr>
    </w:div>
    <w:div w:id="221184054">
      <w:bodyDiv w:val="1"/>
      <w:marLeft w:val="0"/>
      <w:marRight w:val="0"/>
      <w:marTop w:val="0"/>
      <w:marBottom w:val="0"/>
      <w:divBdr>
        <w:top w:val="none" w:sz="0" w:space="0" w:color="auto"/>
        <w:left w:val="none" w:sz="0" w:space="0" w:color="auto"/>
        <w:bottom w:val="none" w:sz="0" w:space="0" w:color="auto"/>
        <w:right w:val="none" w:sz="0" w:space="0" w:color="auto"/>
      </w:divBdr>
    </w:div>
    <w:div w:id="223954574">
      <w:bodyDiv w:val="1"/>
      <w:marLeft w:val="0"/>
      <w:marRight w:val="0"/>
      <w:marTop w:val="0"/>
      <w:marBottom w:val="0"/>
      <w:divBdr>
        <w:top w:val="none" w:sz="0" w:space="0" w:color="auto"/>
        <w:left w:val="none" w:sz="0" w:space="0" w:color="auto"/>
        <w:bottom w:val="none" w:sz="0" w:space="0" w:color="auto"/>
        <w:right w:val="none" w:sz="0" w:space="0" w:color="auto"/>
      </w:divBdr>
    </w:div>
    <w:div w:id="224145615">
      <w:bodyDiv w:val="1"/>
      <w:marLeft w:val="0"/>
      <w:marRight w:val="0"/>
      <w:marTop w:val="0"/>
      <w:marBottom w:val="0"/>
      <w:divBdr>
        <w:top w:val="none" w:sz="0" w:space="0" w:color="auto"/>
        <w:left w:val="none" w:sz="0" w:space="0" w:color="auto"/>
        <w:bottom w:val="none" w:sz="0" w:space="0" w:color="auto"/>
        <w:right w:val="none" w:sz="0" w:space="0" w:color="auto"/>
      </w:divBdr>
    </w:div>
    <w:div w:id="226113846">
      <w:bodyDiv w:val="1"/>
      <w:marLeft w:val="0"/>
      <w:marRight w:val="0"/>
      <w:marTop w:val="0"/>
      <w:marBottom w:val="0"/>
      <w:divBdr>
        <w:top w:val="none" w:sz="0" w:space="0" w:color="auto"/>
        <w:left w:val="none" w:sz="0" w:space="0" w:color="auto"/>
        <w:bottom w:val="none" w:sz="0" w:space="0" w:color="auto"/>
        <w:right w:val="none" w:sz="0" w:space="0" w:color="auto"/>
      </w:divBdr>
    </w:div>
    <w:div w:id="228004702">
      <w:bodyDiv w:val="1"/>
      <w:marLeft w:val="0"/>
      <w:marRight w:val="0"/>
      <w:marTop w:val="0"/>
      <w:marBottom w:val="0"/>
      <w:divBdr>
        <w:top w:val="none" w:sz="0" w:space="0" w:color="auto"/>
        <w:left w:val="none" w:sz="0" w:space="0" w:color="auto"/>
        <w:bottom w:val="none" w:sz="0" w:space="0" w:color="auto"/>
        <w:right w:val="none" w:sz="0" w:space="0" w:color="auto"/>
      </w:divBdr>
    </w:div>
    <w:div w:id="228157595">
      <w:bodyDiv w:val="1"/>
      <w:marLeft w:val="0"/>
      <w:marRight w:val="0"/>
      <w:marTop w:val="0"/>
      <w:marBottom w:val="0"/>
      <w:divBdr>
        <w:top w:val="none" w:sz="0" w:space="0" w:color="auto"/>
        <w:left w:val="none" w:sz="0" w:space="0" w:color="auto"/>
        <w:bottom w:val="none" w:sz="0" w:space="0" w:color="auto"/>
        <w:right w:val="none" w:sz="0" w:space="0" w:color="auto"/>
      </w:divBdr>
    </w:div>
    <w:div w:id="231476875">
      <w:bodyDiv w:val="1"/>
      <w:marLeft w:val="0"/>
      <w:marRight w:val="0"/>
      <w:marTop w:val="0"/>
      <w:marBottom w:val="0"/>
      <w:divBdr>
        <w:top w:val="none" w:sz="0" w:space="0" w:color="auto"/>
        <w:left w:val="none" w:sz="0" w:space="0" w:color="auto"/>
        <w:bottom w:val="none" w:sz="0" w:space="0" w:color="auto"/>
        <w:right w:val="none" w:sz="0" w:space="0" w:color="auto"/>
      </w:divBdr>
    </w:div>
    <w:div w:id="236018107">
      <w:bodyDiv w:val="1"/>
      <w:marLeft w:val="0"/>
      <w:marRight w:val="0"/>
      <w:marTop w:val="0"/>
      <w:marBottom w:val="0"/>
      <w:divBdr>
        <w:top w:val="none" w:sz="0" w:space="0" w:color="auto"/>
        <w:left w:val="none" w:sz="0" w:space="0" w:color="auto"/>
        <w:bottom w:val="none" w:sz="0" w:space="0" w:color="auto"/>
        <w:right w:val="none" w:sz="0" w:space="0" w:color="auto"/>
      </w:divBdr>
    </w:div>
    <w:div w:id="238442754">
      <w:bodyDiv w:val="1"/>
      <w:marLeft w:val="0"/>
      <w:marRight w:val="0"/>
      <w:marTop w:val="0"/>
      <w:marBottom w:val="0"/>
      <w:divBdr>
        <w:top w:val="none" w:sz="0" w:space="0" w:color="auto"/>
        <w:left w:val="none" w:sz="0" w:space="0" w:color="auto"/>
        <w:bottom w:val="none" w:sz="0" w:space="0" w:color="auto"/>
        <w:right w:val="none" w:sz="0" w:space="0" w:color="auto"/>
      </w:divBdr>
    </w:div>
    <w:div w:id="239566010">
      <w:bodyDiv w:val="1"/>
      <w:marLeft w:val="0"/>
      <w:marRight w:val="0"/>
      <w:marTop w:val="0"/>
      <w:marBottom w:val="0"/>
      <w:divBdr>
        <w:top w:val="none" w:sz="0" w:space="0" w:color="auto"/>
        <w:left w:val="none" w:sz="0" w:space="0" w:color="auto"/>
        <w:bottom w:val="none" w:sz="0" w:space="0" w:color="auto"/>
        <w:right w:val="none" w:sz="0" w:space="0" w:color="auto"/>
      </w:divBdr>
    </w:div>
    <w:div w:id="241647708">
      <w:bodyDiv w:val="1"/>
      <w:marLeft w:val="0"/>
      <w:marRight w:val="0"/>
      <w:marTop w:val="0"/>
      <w:marBottom w:val="0"/>
      <w:divBdr>
        <w:top w:val="none" w:sz="0" w:space="0" w:color="auto"/>
        <w:left w:val="none" w:sz="0" w:space="0" w:color="auto"/>
        <w:bottom w:val="none" w:sz="0" w:space="0" w:color="auto"/>
        <w:right w:val="none" w:sz="0" w:space="0" w:color="auto"/>
      </w:divBdr>
    </w:div>
    <w:div w:id="249391107">
      <w:bodyDiv w:val="1"/>
      <w:marLeft w:val="0"/>
      <w:marRight w:val="0"/>
      <w:marTop w:val="0"/>
      <w:marBottom w:val="0"/>
      <w:divBdr>
        <w:top w:val="none" w:sz="0" w:space="0" w:color="auto"/>
        <w:left w:val="none" w:sz="0" w:space="0" w:color="auto"/>
        <w:bottom w:val="none" w:sz="0" w:space="0" w:color="auto"/>
        <w:right w:val="none" w:sz="0" w:space="0" w:color="auto"/>
      </w:divBdr>
    </w:div>
    <w:div w:id="250235063">
      <w:bodyDiv w:val="1"/>
      <w:marLeft w:val="0"/>
      <w:marRight w:val="0"/>
      <w:marTop w:val="0"/>
      <w:marBottom w:val="0"/>
      <w:divBdr>
        <w:top w:val="none" w:sz="0" w:space="0" w:color="auto"/>
        <w:left w:val="none" w:sz="0" w:space="0" w:color="auto"/>
        <w:bottom w:val="none" w:sz="0" w:space="0" w:color="auto"/>
        <w:right w:val="none" w:sz="0" w:space="0" w:color="auto"/>
      </w:divBdr>
    </w:div>
    <w:div w:id="257064582">
      <w:bodyDiv w:val="1"/>
      <w:marLeft w:val="0"/>
      <w:marRight w:val="0"/>
      <w:marTop w:val="0"/>
      <w:marBottom w:val="0"/>
      <w:divBdr>
        <w:top w:val="none" w:sz="0" w:space="0" w:color="auto"/>
        <w:left w:val="none" w:sz="0" w:space="0" w:color="auto"/>
        <w:bottom w:val="none" w:sz="0" w:space="0" w:color="auto"/>
        <w:right w:val="none" w:sz="0" w:space="0" w:color="auto"/>
      </w:divBdr>
    </w:div>
    <w:div w:id="259720973">
      <w:bodyDiv w:val="1"/>
      <w:marLeft w:val="0"/>
      <w:marRight w:val="0"/>
      <w:marTop w:val="0"/>
      <w:marBottom w:val="0"/>
      <w:divBdr>
        <w:top w:val="none" w:sz="0" w:space="0" w:color="auto"/>
        <w:left w:val="none" w:sz="0" w:space="0" w:color="auto"/>
        <w:bottom w:val="none" w:sz="0" w:space="0" w:color="auto"/>
        <w:right w:val="none" w:sz="0" w:space="0" w:color="auto"/>
      </w:divBdr>
    </w:div>
    <w:div w:id="266888040">
      <w:bodyDiv w:val="1"/>
      <w:marLeft w:val="0"/>
      <w:marRight w:val="0"/>
      <w:marTop w:val="0"/>
      <w:marBottom w:val="0"/>
      <w:divBdr>
        <w:top w:val="none" w:sz="0" w:space="0" w:color="auto"/>
        <w:left w:val="none" w:sz="0" w:space="0" w:color="auto"/>
        <w:bottom w:val="none" w:sz="0" w:space="0" w:color="auto"/>
        <w:right w:val="none" w:sz="0" w:space="0" w:color="auto"/>
      </w:divBdr>
    </w:div>
    <w:div w:id="294068876">
      <w:bodyDiv w:val="1"/>
      <w:marLeft w:val="0"/>
      <w:marRight w:val="0"/>
      <w:marTop w:val="0"/>
      <w:marBottom w:val="0"/>
      <w:divBdr>
        <w:top w:val="none" w:sz="0" w:space="0" w:color="auto"/>
        <w:left w:val="none" w:sz="0" w:space="0" w:color="auto"/>
        <w:bottom w:val="none" w:sz="0" w:space="0" w:color="auto"/>
        <w:right w:val="none" w:sz="0" w:space="0" w:color="auto"/>
      </w:divBdr>
    </w:div>
    <w:div w:id="294337325">
      <w:bodyDiv w:val="1"/>
      <w:marLeft w:val="0"/>
      <w:marRight w:val="0"/>
      <w:marTop w:val="0"/>
      <w:marBottom w:val="0"/>
      <w:divBdr>
        <w:top w:val="none" w:sz="0" w:space="0" w:color="auto"/>
        <w:left w:val="none" w:sz="0" w:space="0" w:color="auto"/>
        <w:bottom w:val="none" w:sz="0" w:space="0" w:color="auto"/>
        <w:right w:val="none" w:sz="0" w:space="0" w:color="auto"/>
      </w:divBdr>
    </w:div>
    <w:div w:id="304168245">
      <w:bodyDiv w:val="1"/>
      <w:marLeft w:val="0"/>
      <w:marRight w:val="0"/>
      <w:marTop w:val="0"/>
      <w:marBottom w:val="0"/>
      <w:divBdr>
        <w:top w:val="none" w:sz="0" w:space="0" w:color="auto"/>
        <w:left w:val="none" w:sz="0" w:space="0" w:color="auto"/>
        <w:bottom w:val="none" w:sz="0" w:space="0" w:color="auto"/>
        <w:right w:val="none" w:sz="0" w:space="0" w:color="auto"/>
      </w:divBdr>
    </w:div>
    <w:div w:id="304623294">
      <w:bodyDiv w:val="1"/>
      <w:marLeft w:val="0"/>
      <w:marRight w:val="0"/>
      <w:marTop w:val="0"/>
      <w:marBottom w:val="0"/>
      <w:divBdr>
        <w:top w:val="none" w:sz="0" w:space="0" w:color="auto"/>
        <w:left w:val="none" w:sz="0" w:space="0" w:color="auto"/>
        <w:bottom w:val="none" w:sz="0" w:space="0" w:color="auto"/>
        <w:right w:val="none" w:sz="0" w:space="0" w:color="auto"/>
      </w:divBdr>
    </w:div>
    <w:div w:id="323969939">
      <w:bodyDiv w:val="1"/>
      <w:marLeft w:val="0"/>
      <w:marRight w:val="0"/>
      <w:marTop w:val="0"/>
      <w:marBottom w:val="0"/>
      <w:divBdr>
        <w:top w:val="none" w:sz="0" w:space="0" w:color="auto"/>
        <w:left w:val="none" w:sz="0" w:space="0" w:color="auto"/>
        <w:bottom w:val="none" w:sz="0" w:space="0" w:color="auto"/>
        <w:right w:val="none" w:sz="0" w:space="0" w:color="auto"/>
      </w:divBdr>
    </w:div>
    <w:div w:id="330060891">
      <w:bodyDiv w:val="1"/>
      <w:marLeft w:val="0"/>
      <w:marRight w:val="0"/>
      <w:marTop w:val="0"/>
      <w:marBottom w:val="0"/>
      <w:divBdr>
        <w:top w:val="none" w:sz="0" w:space="0" w:color="auto"/>
        <w:left w:val="none" w:sz="0" w:space="0" w:color="auto"/>
        <w:bottom w:val="none" w:sz="0" w:space="0" w:color="auto"/>
        <w:right w:val="none" w:sz="0" w:space="0" w:color="auto"/>
      </w:divBdr>
    </w:div>
    <w:div w:id="334573234">
      <w:bodyDiv w:val="1"/>
      <w:marLeft w:val="0"/>
      <w:marRight w:val="0"/>
      <w:marTop w:val="0"/>
      <w:marBottom w:val="0"/>
      <w:divBdr>
        <w:top w:val="none" w:sz="0" w:space="0" w:color="auto"/>
        <w:left w:val="none" w:sz="0" w:space="0" w:color="auto"/>
        <w:bottom w:val="none" w:sz="0" w:space="0" w:color="auto"/>
        <w:right w:val="none" w:sz="0" w:space="0" w:color="auto"/>
      </w:divBdr>
    </w:div>
    <w:div w:id="340858015">
      <w:bodyDiv w:val="1"/>
      <w:marLeft w:val="0"/>
      <w:marRight w:val="0"/>
      <w:marTop w:val="0"/>
      <w:marBottom w:val="0"/>
      <w:divBdr>
        <w:top w:val="none" w:sz="0" w:space="0" w:color="auto"/>
        <w:left w:val="none" w:sz="0" w:space="0" w:color="auto"/>
        <w:bottom w:val="none" w:sz="0" w:space="0" w:color="auto"/>
        <w:right w:val="none" w:sz="0" w:space="0" w:color="auto"/>
      </w:divBdr>
    </w:div>
    <w:div w:id="345716896">
      <w:bodyDiv w:val="1"/>
      <w:marLeft w:val="0"/>
      <w:marRight w:val="0"/>
      <w:marTop w:val="0"/>
      <w:marBottom w:val="0"/>
      <w:divBdr>
        <w:top w:val="none" w:sz="0" w:space="0" w:color="auto"/>
        <w:left w:val="none" w:sz="0" w:space="0" w:color="auto"/>
        <w:bottom w:val="none" w:sz="0" w:space="0" w:color="auto"/>
        <w:right w:val="none" w:sz="0" w:space="0" w:color="auto"/>
      </w:divBdr>
    </w:div>
    <w:div w:id="349573718">
      <w:bodyDiv w:val="1"/>
      <w:marLeft w:val="0"/>
      <w:marRight w:val="0"/>
      <w:marTop w:val="0"/>
      <w:marBottom w:val="0"/>
      <w:divBdr>
        <w:top w:val="none" w:sz="0" w:space="0" w:color="auto"/>
        <w:left w:val="none" w:sz="0" w:space="0" w:color="auto"/>
        <w:bottom w:val="none" w:sz="0" w:space="0" w:color="auto"/>
        <w:right w:val="none" w:sz="0" w:space="0" w:color="auto"/>
      </w:divBdr>
    </w:div>
    <w:div w:id="350566524">
      <w:bodyDiv w:val="1"/>
      <w:marLeft w:val="0"/>
      <w:marRight w:val="0"/>
      <w:marTop w:val="0"/>
      <w:marBottom w:val="0"/>
      <w:divBdr>
        <w:top w:val="none" w:sz="0" w:space="0" w:color="auto"/>
        <w:left w:val="none" w:sz="0" w:space="0" w:color="auto"/>
        <w:bottom w:val="none" w:sz="0" w:space="0" w:color="auto"/>
        <w:right w:val="none" w:sz="0" w:space="0" w:color="auto"/>
      </w:divBdr>
    </w:div>
    <w:div w:id="356395725">
      <w:bodyDiv w:val="1"/>
      <w:marLeft w:val="0"/>
      <w:marRight w:val="0"/>
      <w:marTop w:val="0"/>
      <w:marBottom w:val="0"/>
      <w:divBdr>
        <w:top w:val="none" w:sz="0" w:space="0" w:color="auto"/>
        <w:left w:val="none" w:sz="0" w:space="0" w:color="auto"/>
        <w:bottom w:val="none" w:sz="0" w:space="0" w:color="auto"/>
        <w:right w:val="none" w:sz="0" w:space="0" w:color="auto"/>
      </w:divBdr>
    </w:div>
    <w:div w:id="367950670">
      <w:bodyDiv w:val="1"/>
      <w:marLeft w:val="0"/>
      <w:marRight w:val="0"/>
      <w:marTop w:val="0"/>
      <w:marBottom w:val="0"/>
      <w:divBdr>
        <w:top w:val="none" w:sz="0" w:space="0" w:color="auto"/>
        <w:left w:val="none" w:sz="0" w:space="0" w:color="auto"/>
        <w:bottom w:val="none" w:sz="0" w:space="0" w:color="auto"/>
        <w:right w:val="none" w:sz="0" w:space="0" w:color="auto"/>
      </w:divBdr>
    </w:div>
    <w:div w:id="368920382">
      <w:bodyDiv w:val="1"/>
      <w:marLeft w:val="0"/>
      <w:marRight w:val="0"/>
      <w:marTop w:val="0"/>
      <w:marBottom w:val="0"/>
      <w:divBdr>
        <w:top w:val="none" w:sz="0" w:space="0" w:color="auto"/>
        <w:left w:val="none" w:sz="0" w:space="0" w:color="auto"/>
        <w:bottom w:val="none" w:sz="0" w:space="0" w:color="auto"/>
        <w:right w:val="none" w:sz="0" w:space="0" w:color="auto"/>
      </w:divBdr>
    </w:div>
    <w:div w:id="380204473">
      <w:bodyDiv w:val="1"/>
      <w:marLeft w:val="0"/>
      <w:marRight w:val="0"/>
      <w:marTop w:val="0"/>
      <w:marBottom w:val="0"/>
      <w:divBdr>
        <w:top w:val="none" w:sz="0" w:space="0" w:color="auto"/>
        <w:left w:val="none" w:sz="0" w:space="0" w:color="auto"/>
        <w:bottom w:val="none" w:sz="0" w:space="0" w:color="auto"/>
        <w:right w:val="none" w:sz="0" w:space="0" w:color="auto"/>
      </w:divBdr>
    </w:div>
    <w:div w:id="383719369">
      <w:bodyDiv w:val="1"/>
      <w:marLeft w:val="0"/>
      <w:marRight w:val="0"/>
      <w:marTop w:val="0"/>
      <w:marBottom w:val="0"/>
      <w:divBdr>
        <w:top w:val="none" w:sz="0" w:space="0" w:color="auto"/>
        <w:left w:val="none" w:sz="0" w:space="0" w:color="auto"/>
        <w:bottom w:val="none" w:sz="0" w:space="0" w:color="auto"/>
        <w:right w:val="none" w:sz="0" w:space="0" w:color="auto"/>
      </w:divBdr>
    </w:div>
    <w:div w:id="386299074">
      <w:bodyDiv w:val="1"/>
      <w:marLeft w:val="0"/>
      <w:marRight w:val="0"/>
      <w:marTop w:val="0"/>
      <w:marBottom w:val="0"/>
      <w:divBdr>
        <w:top w:val="none" w:sz="0" w:space="0" w:color="auto"/>
        <w:left w:val="none" w:sz="0" w:space="0" w:color="auto"/>
        <w:bottom w:val="none" w:sz="0" w:space="0" w:color="auto"/>
        <w:right w:val="none" w:sz="0" w:space="0" w:color="auto"/>
      </w:divBdr>
    </w:div>
    <w:div w:id="389423136">
      <w:bodyDiv w:val="1"/>
      <w:marLeft w:val="0"/>
      <w:marRight w:val="0"/>
      <w:marTop w:val="0"/>
      <w:marBottom w:val="0"/>
      <w:divBdr>
        <w:top w:val="none" w:sz="0" w:space="0" w:color="auto"/>
        <w:left w:val="none" w:sz="0" w:space="0" w:color="auto"/>
        <w:bottom w:val="none" w:sz="0" w:space="0" w:color="auto"/>
        <w:right w:val="none" w:sz="0" w:space="0" w:color="auto"/>
      </w:divBdr>
    </w:div>
    <w:div w:id="402869768">
      <w:bodyDiv w:val="1"/>
      <w:marLeft w:val="0"/>
      <w:marRight w:val="0"/>
      <w:marTop w:val="0"/>
      <w:marBottom w:val="0"/>
      <w:divBdr>
        <w:top w:val="none" w:sz="0" w:space="0" w:color="auto"/>
        <w:left w:val="none" w:sz="0" w:space="0" w:color="auto"/>
        <w:bottom w:val="none" w:sz="0" w:space="0" w:color="auto"/>
        <w:right w:val="none" w:sz="0" w:space="0" w:color="auto"/>
      </w:divBdr>
    </w:div>
    <w:div w:id="405566688">
      <w:bodyDiv w:val="1"/>
      <w:marLeft w:val="0"/>
      <w:marRight w:val="0"/>
      <w:marTop w:val="0"/>
      <w:marBottom w:val="0"/>
      <w:divBdr>
        <w:top w:val="none" w:sz="0" w:space="0" w:color="auto"/>
        <w:left w:val="none" w:sz="0" w:space="0" w:color="auto"/>
        <w:bottom w:val="none" w:sz="0" w:space="0" w:color="auto"/>
        <w:right w:val="none" w:sz="0" w:space="0" w:color="auto"/>
      </w:divBdr>
    </w:div>
    <w:div w:id="420761440">
      <w:bodyDiv w:val="1"/>
      <w:marLeft w:val="0"/>
      <w:marRight w:val="0"/>
      <w:marTop w:val="0"/>
      <w:marBottom w:val="0"/>
      <w:divBdr>
        <w:top w:val="none" w:sz="0" w:space="0" w:color="auto"/>
        <w:left w:val="none" w:sz="0" w:space="0" w:color="auto"/>
        <w:bottom w:val="none" w:sz="0" w:space="0" w:color="auto"/>
        <w:right w:val="none" w:sz="0" w:space="0" w:color="auto"/>
      </w:divBdr>
    </w:div>
    <w:div w:id="431121594">
      <w:bodyDiv w:val="1"/>
      <w:marLeft w:val="0"/>
      <w:marRight w:val="0"/>
      <w:marTop w:val="0"/>
      <w:marBottom w:val="0"/>
      <w:divBdr>
        <w:top w:val="none" w:sz="0" w:space="0" w:color="auto"/>
        <w:left w:val="none" w:sz="0" w:space="0" w:color="auto"/>
        <w:bottom w:val="none" w:sz="0" w:space="0" w:color="auto"/>
        <w:right w:val="none" w:sz="0" w:space="0" w:color="auto"/>
      </w:divBdr>
    </w:div>
    <w:div w:id="437336115">
      <w:bodyDiv w:val="1"/>
      <w:marLeft w:val="0"/>
      <w:marRight w:val="0"/>
      <w:marTop w:val="0"/>
      <w:marBottom w:val="0"/>
      <w:divBdr>
        <w:top w:val="none" w:sz="0" w:space="0" w:color="auto"/>
        <w:left w:val="none" w:sz="0" w:space="0" w:color="auto"/>
        <w:bottom w:val="none" w:sz="0" w:space="0" w:color="auto"/>
        <w:right w:val="none" w:sz="0" w:space="0" w:color="auto"/>
      </w:divBdr>
    </w:div>
    <w:div w:id="438064601">
      <w:bodyDiv w:val="1"/>
      <w:marLeft w:val="0"/>
      <w:marRight w:val="0"/>
      <w:marTop w:val="0"/>
      <w:marBottom w:val="0"/>
      <w:divBdr>
        <w:top w:val="none" w:sz="0" w:space="0" w:color="auto"/>
        <w:left w:val="none" w:sz="0" w:space="0" w:color="auto"/>
        <w:bottom w:val="none" w:sz="0" w:space="0" w:color="auto"/>
        <w:right w:val="none" w:sz="0" w:space="0" w:color="auto"/>
      </w:divBdr>
    </w:div>
    <w:div w:id="454368924">
      <w:bodyDiv w:val="1"/>
      <w:marLeft w:val="0"/>
      <w:marRight w:val="0"/>
      <w:marTop w:val="0"/>
      <w:marBottom w:val="0"/>
      <w:divBdr>
        <w:top w:val="none" w:sz="0" w:space="0" w:color="auto"/>
        <w:left w:val="none" w:sz="0" w:space="0" w:color="auto"/>
        <w:bottom w:val="none" w:sz="0" w:space="0" w:color="auto"/>
        <w:right w:val="none" w:sz="0" w:space="0" w:color="auto"/>
      </w:divBdr>
    </w:div>
    <w:div w:id="471364829">
      <w:bodyDiv w:val="1"/>
      <w:marLeft w:val="0"/>
      <w:marRight w:val="0"/>
      <w:marTop w:val="0"/>
      <w:marBottom w:val="0"/>
      <w:divBdr>
        <w:top w:val="none" w:sz="0" w:space="0" w:color="auto"/>
        <w:left w:val="none" w:sz="0" w:space="0" w:color="auto"/>
        <w:bottom w:val="none" w:sz="0" w:space="0" w:color="auto"/>
        <w:right w:val="none" w:sz="0" w:space="0" w:color="auto"/>
      </w:divBdr>
    </w:div>
    <w:div w:id="472528022">
      <w:bodyDiv w:val="1"/>
      <w:marLeft w:val="0"/>
      <w:marRight w:val="0"/>
      <w:marTop w:val="0"/>
      <w:marBottom w:val="0"/>
      <w:divBdr>
        <w:top w:val="none" w:sz="0" w:space="0" w:color="auto"/>
        <w:left w:val="none" w:sz="0" w:space="0" w:color="auto"/>
        <w:bottom w:val="none" w:sz="0" w:space="0" w:color="auto"/>
        <w:right w:val="none" w:sz="0" w:space="0" w:color="auto"/>
      </w:divBdr>
    </w:div>
    <w:div w:id="477037385">
      <w:bodyDiv w:val="1"/>
      <w:marLeft w:val="0"/>
      <w:marRight w:val="0"/>
      <w:marTop w:val="0"/>
      <w:marBottom w:val="0"/>
      <w:divBdr>
        <w:top w:val="none" w:sz="0" w:space="0" w:color="auto"/>
        <w:left w:val="none" w:sz="0" w:space="0" w:color="auto"/>
        <w:bottom w:val="none" w:sz="0" w:space="0" w:color="auto"/>
        <w:right w:val="none" w:sz="0" w:space="0" w:color="auto"/>
      </w:divBdr>
    </w:div>
    <w:div w:id="480391808">
      <w:bodyDiv w:val="1"/>
      <w:marLeft w:val="0"/>
      <w:marRight w:val="0"/>
      <w:marTop w:val="0"/>
      <w:marBottom w:val="0"/>
      <w:divBdr>
        <w:top w:val="none" w:sz="0" w:space="0" w:color="auto"/>
        <w:left w:val="none" w:sz="0" w:space="0" w:color="auto"/>
        <w:bottom w:val="none" w:sz="0" w:space="0" w:color="auto"/>
        <w:right w:val="none" w:sz="0" w:space="0" w:color="auto"/>
      </w:divBdr>
    </w:div>
    <w:div w:id="491677596">
      <w:bodyDiv w:val="1"/>
      <w:marLeft w:val="0"/>
      <w:marRight w:val="0"/>
      <w:marTop w:val="0"/>
      <w:marBottom w:val="0"/>
      <w:divBdr>
        <w:top w:val="none" w:sz="0" w:space="0" w:color="auto"/>
        <w:left w:val="none" w:sz="0" w:space="0" w:color="auto"/>
        <w:bottom w:val="none" w:sz="0" w:space="0" w:color="auto"/>
        <w:right w:val="none" w:sz="0" w:space="0" w:color="auto"/>
      </w:divBdr>
    </w:div>
    <w:div w:id="500127714">
      <w:bodyDiv w:val="1"/>
      <w:marLeft w:val="0"/>
      <w:marRight w:val="0"/>
      <w:marTop w:val="0"/>
      <w:marBottom w:val="0"/>
      <w:divBdr>
        <w:top w:val="none" w:sz="0" w:space="0" w:color="auto"/>
        <w:left w:val="none" w:sz="0" w:space="0" w:color="auto"/>
        <w:bottom w:val="none" w:sz="0" w:space="0" w:color="auto"/>
        <w:right w:val="none" w:sz="0" w:space="0" w:color="auto"/>
      </w:divBdr>
    </w:div>
    <w:div w:id="500312681">
      <w:bodyDiv w:val="1"/>
      <w:marLeft w:val="0"/>
      <w:marRight w:val="0"/>
      <w:marTop w:val="0"/>
      <w:marBottom w:val="0"/>
      <w:divBdr>
        <w:top w:val="none" w:sz="0" w:space="0" w:color="auto"/>
        <w:left w:val="none" w:sz="0" w:space="0" w:color="auto"/>
        <w:bottom w:val="none" w:sz="0" w:space="0" w:color="auto"/>
        <w:right w:val="none" w:sz="0" w:space="0" w:color="auto"/>
      </w:divBdr>
    </w:div>
    <w:div w:id="542055368">
      <w:bodyDiv w:val="1"/>
      <w:marLeft w:val="0"/>
      <w:marRight w:val="0"/>
      <w:marTop w:val="0"/>
      <w:marBottom w:val="0"/>
      <w:divBdr>
        <w:top w:val="none" w:sz="0" w:space="0" w:color="auto"/>
        <w:left w:val="none" w:sz="0" w:space="0" w:color="auto"/>
        <w:bottom w:val="none" w:sz="0" w:space="0" w:color="auto"/>
        <w:right w:val="none" w:sz="0" w:space="0" w:color="auto"/>
      </w:divBdr>
    </w:div>
    <w:div w:id="545024254">
      <w:bodyDiv w:val="1"/>
      <w:marLeft w:val="0"/>
      <w:marRight w:val="0"/>
      <w:marTop w:val="0"/>
      <w:marBottom w:val="0"/>
      <w:divBdr>
        <w:top w:val="none" w:sz="0" w:space="0" w:color="auto"/>
        <w:left w:val="none" w:sz="0" w:space="0" w:color="auto"/>
        <w:bottom w:val="none" w:sz="0" w:space="0" w:color="auto"/>
        <w:right w:val="none" w:sz="0" w:space="0" w:color="auto"/>
      </w:divBdr>
    </w:div>
    <w:div w:id="561258201">
      <w:bodyDiv w:val="1"/>
      <w:marLeft w:val="0"/>
      <w:marRight w:val="0"/>
      <w:marTop w:val="0"/>
      <w:marBottom w:val="0"/>
      <w:divBdr>
        <w:top w:val="none" w:sz="0" w:space="0" w:color="auto"/>
        <w:left w:val="none" w:sz="0" w:space="0" w:color="auto"/>
        <w:bottom w:val="none" w:sz="0" w:space="0" w:color="auto"/>
        <w:right w:val="none" w:sz="0" w:space="0" w:color="auto"/>
      </w:divBdr>
    </w:div>
    <w:div w:id="569002635">
      <w:bodyDiv w:val="1"/>
      <w:marLeft w:val="0"/>
      <w:marRight w:val="0"/>
      <w:marTop w:val="0"/>
      <w:marBottom w:val="0"/>
      <w:divBdr>
        <w:top w:val="none" w:sz="0" w:space="0" w:color="auto"/>
        <w:left w:val="none" w:sz="0" w:space="0" w:color="auto"/>
        <w:bottom w:val="none" w:sz="0" w:space="0" w:color="auto"/>
        <w:right w:val="none" w:sz="0" w:space="0" w:color="auto"/>
      </w:divBdr>
    </w:div>
    <w:div w:id="574169808">
      <w:bodyDiv w:val="1"/>
      <w:marLeft w:val="0"/>
      <w:marRight w:val="0"/>
      <w:marTop w:val="0"/>
      <w:marBottom w:val="0"/>
      <w:divBdr>
        <w:top w:val="none" w:sz="0" w:space="0" w:color="auto"/>
        <w:left w:val="none" w:sz="0" w:space="0" w:color="auto"/>
        <w:bottom w:val="none" w:sz="0" w:space="0" w:color="auto"/>
        <w:right w:val="none" w:sz="0" w:space="0" w:color="auto"/>
      </w:divBdr>
    </w:div>
    <w:div w:id="578373421">
      <w:bodyDiv w:val="1"/>
      <w:marLeft w:val="0"/>
      <w:marRight w:val="0"/>
      <w:marTop w:val="0"/>
      <w:marBottom w:val="0"/>
      <w:divBdr>
        <w:top w:val="none" w:sz="0" w:space="0" w:color="auto"/>
        <w:left w:val="none" w:sz="0" w:space="0" w:color="auto"/>
        <w:bottom w:val="none" w:sz="0" w:space="0" w:color="auto"/>
        <w:right w:val="none" w:sz="0" w:space="0" w:color="auto"/>
      </w:divBdr>
    </w:div>
    <w:div w:id="580453252">
      <w:bodyDiv w:val="1"/>
      <w:marLeft w:val="0"/>
      <w:marRight w:val="0"/>
      <w:marTop w:val="0"/>
      <w:marBottom w:val="0"/>
      <w:divBdr>
        <w:top w:val="none" w:sz="0" w:space="0" w:color="auto"/>
        <w:left w:val="none" w:sz="0" w:space="0" w:color="auto"/>
        <w:bottom w:val="none" w:sz="0" w:space="0" w:color="auto"/>
        <w:right w:val="none" w:sz="0" w:space="0" w:color="auto"/>
      </w:divBdr>
    </w:div>
    <w:div w:id="581530400">
      <w:bodyDiv w:val="1"/>
      <w:marLeft w:val="0"/>
      <w:marRight w:val="0"/>
      <w:marTop w:val="0"/>
      <w:marBottom w:val="0"/>
      <w:divBdr>
        <w:top w:val="none" w:sz="0" w:space="0" w:color="auto"/>
        <w:left w:val="none" w:sz="0" w:space="0" w:color="auto"/>
        <w:bottom w:val="none" w:sz="0" w:space="0" w:color="auto"/>
        <w:right w:val="none" w:sz="0" w:space="0" w:color="auto"/>
      </w:divBdr>
    </w:div>
    <w:div w:id="583808496">
      <w:bodyDiv w:val="1"/>
      <w:marLeft w:val="0"/>
      <w:marRight w:val="0"/>
      <w:marTop w:val="0"/>
      <w:marBottom w:val="0"/>
      <w:divBdr>
        <w:top w:val="none" w:sz="0" w:space="0" w:color="auto"/>
        <w:left w:val="none" w:sz="0" w:space="0" w:color="auto"/>
        <w:bottom w:val="none" w:sz="0" w:space="0" w:color="auto"/>
        <w:right w:val="none" w:sz="0" w:space="0" w:color="auto"/>
      </w:divBdr>
    </w:div>
    <w:div w:id="584530612">
      <w:bodyDiv w:val="1"/>
      <w:marLeft w:val="0"/>
      <w:marRight w:val="0"/>
      <w:marTop w:val="0"/>
      <w:marBottom w:val="0"/>
      <w:divBdr>
        <w:top w:val="none" w:sz="0" w:space="0" w:color="auto"/>
        <w:left w:val="none" w:sz="0" w:space="0" w:color="auto"/>
        <w:bottom w:val="none" w:sz="0" w:space="0" w:color="auto"/>
        <w:right w:val="none" w:sz="0" w:space="0" w:color="auto"/>
      </w:divBdr>
    </w:div>
    <w:div w:id="585578582">
      <w:bodyDiv w:val="1"/>
      <w:marLeft w:val="0"/>
      <w:marRight w:val="0"/>
      <w:marTop w:val="0"/>
      <w:marBottom w:val="0"/>
      <w:divBdr>
        <w:top w:val="none" w:sz="0" w:space="0" w:color="auto"/>
        <w:left w:val="none" w:sz="0" w:space="0" w:color="auto"/>
        <w:bottom w:val="none" w:sz="0" w:space="0" w:color="auto"/>
        <w:right w:val="none" w:sz="0" w:space="0" w:color="auto"/>
      </w:divBdr>
    </w:div>
    <w:div w:id="590705035">
      <w:bodyDiv w:val="1"/>
      <w:marLeft w:val="0"/>
      <w:marRight w:val="0"/>
      <w:marTop w:val="0"/>
      <w:marBottom w:val="0"/>
      <w:divBdr>
        <w:top w:val="none" w:sz="0" w:space="0" w:color="auto"/>
        <w:left w:val="none" w:sz="0" w:space="0" w:color="auto"/>
        <w:bottom w:val="none" w:sz="0" w:space="0" w:color="auto"/>
        <w:right w:val="none" w:sz="0" w:space="0" w:color="auto"/>
      </w:divBdr>
    </w:div>
    <w:div w:id="591202173">
      <w:bodyDiv w:val="1"/>
      <w:marLeft w:val="0"/>
      <w:marRight w:val="0"/>
      <w:marTop w:val="0"/>
      <w:marBottom w:val="0"/>
      <w:divBdr>
        <w:top w:val="none" w:sz="0" w:space="0" w:color="auto"/>
        <w:left w:val="none" w:sz="0" w:space="0" w:color="auto"/>
        <w:bottom w:val="none" w:sz="0" w:space="0" w:color="auto"/>
        <w:right w:val="none" w:sz="0" w:space="0" w:color="auto"/>
      </w:divBdr>
    </w:div>
    <w:div w:id="596211926">
      <w:bodyDiv w:val="1"/>
      <w:marLeft w:val="0"/>
      <w:marRight w:val="0"/>
      <w:marTop w:val="0"/>
      <w:marBottom w:val="0"/>
      <w:divBdr>
        <w:top w:val="none" w:sz="0" w:space="0" w:color="auto"/>
        <w:left w:val="none" w:sz="0" w:space="0" w:color="auto"/>
        <w:bottom w:val="none" w:sz="0" w:space="0" w:color="auto"/>
        <w:right w:val="none" w:sz="0" w:space="0" w:color="auto"/>
      </w:divBdr>
    </w:div>
    <w:div w:id="612783924">
      <w:bodyDiv w:val="1"/>
      <w:marLeft w:val="0"/>
      <w:marRight w:val="0"/>
      <w:marTop w:val="0"/>
      <w:marBottom w:val="0"/>
      <w:divBdr>
        <w:top w:val="none" w:sz="0" w:space="0" w:color="auto"/>
        <w:left w:val="none" w:sz="0" w:space="0" w:color="auto"/>
        <w:bottom w:val="none" w:sz="0" w:space="0" w:color="auto"/>
        <w:right w:val="none" w:sz="0" w:space="0" w:color="auto"/>
      </w:divBdr>
    </w:div>
    <w:div w:id="636107245">
      <w:bodyDiv w:val="1"/>
      <w:marLeft w:val="0"/>
      <w:marRight w:val="0"/>
      <w:marTop w:val="0"/>
      <w:marBottom w:val="0"/>
      <w:divBdr>
        <w:top w:val="none" w:sz="0" w:space="0" w:color="auto"/>
        <w:left w:val="none" w:sz="0" w:space="0" w:color="auto"/>
        <w:bottom w:val="none" w:sz="0" w:space="0" w:color="auto"/>
        <w:right w:val="none" w:sz="0" w:space="0" w:color="auto"/>
      </w:divBdr>
    </w:div>
    <w:div w:id="653997699">
      <w:bodyDiv w:val="1"/>
      <w:marLeft w:val="0"/>
      <w:marRight w:val="0"/>
      <w:marTop w:val="0"/>
      <w:marBottom w:val="0"/>
      <w:divBdr>
        <w:top w:val="none" w:sz="0" w:space="0" w:color="auto"/>
        <w:left w:val="none" w:sz="0" w:space="0" w:color="auto"/>
        <w:bottom w:val="none" w:sz="0" w:space="0" w:color="auto"/>
        <w:right w:val="none" w:sz="0" w:space="0" w:color="auto"/>
      </w:divBdr>
    </w:div>
    <w:div w:id="679284965">
      <w:bodyDiv w:val="1"/>
      <w:marLeft w:val="0"/>
      <w:marRight w:val="0"/>
      <w:marTop w:val="0"/>
      <w:marBottom w:val="0"/>
      <w:divBdr>
        <w:top w:val="none" w:sz="0" w:space="0" w:color="auto"/>
        <w:left w:val="none" w:sz="0" w:space="0" w:color="auto"/>
        <w:bottom w:val="none" w:sz="0" w:space="0" w:color="auto"/>
        <w:right w:val="none" w:sz="0" w:space="0" w:color="auto"/>
      </w:divBdr>
    </w:div>
    <w:div w:id="681980431">
      <w:bodyDiv w:val="1"/>
      <w:marLeft w:val="0"/>
      <w:marRight w:val="0"/>
      <w:marTop w:val="0"/>
      <w:marBottom w:val="0"/>
      <w:divBdr>
        <w:top w:val="none" w:sz="0" w:space="0" w:color="auto"/>
        <w:left w:val="none" w:sz="0" w:space="0" w:color="auto"/>
        <w:bottom w:val="none" w:sz="0" w:space="0" w:color="auto"/>
        <w:right w:val="none" w:sz="0" w:space="0" w:color="auto"/>
      </w:divBdr>
    </w:div>
    <w:div w:id="683753436">
      <w:bodyDiv w:val="1"/>
      <w:marLeft w:val="0"/>
      <w:marRight w:val="0"/>
      <w:marTop w:val="0"/>
      <w:marBottom w:val="0"/>
      <w:divBdr>
        <w:top w:val="none" w:sz="0" w:space="0" w:color="auto"/>
        <w:left w:val="none" w:sz="0" w:space="0" w:color="auto"/>
        <w:bottom w:val="none" w:sz="0" w:space="0" w:color="auto"/>
        <w:right w:val="none" w:sz="0" w:space="0" w:color="auto"/>
      </w:divBdr>
    </w:div>
    <w:div w:id="709304631">
      <w:bodyDiv w:val="1"/>
      <w:marLeft w:val="0"/>
      <w:marRight w:val="0"/>
      <w:marTop w:val="0"/>
      <w:marBottom w:val="0"/>
      <w:divBdr>
        <w:top w:val="none" w:sz="0" w:space="0" w:color="auto"/>
        <w:left w:val="none" w:sz="0" w:space="0" w:color="auto"/>
        <w:bottom w:val="none" w:sz="0" w:space="0" w:color="auto"/>
        <w:right w:val="none" w:sz="0" w:space="0" w:color="auto"/>
      </w:divBdr>
    </w:div>
    <w:div w:id="711538529">
      <w:bodyDiv w:val="1"/>
      <w:marLeft w:val="0"/>
      <w:marRight w:val="0"/>
      <w:marTop w:val="0"/>
      <w:marBottom w:val="0"/>
      <w:divBdr>
        <w:top w:val="none" w:sz="0" w:space="0" w:color="auto"/>
        <w:left w:val="none" w:sz="0" w:space="0" w:color="auto"/>
        <w:bottom w:val="none" w:sz="0" w:space="0" w:color="auto"/>
        <w:right w:val="none" w:sz="0" w:space="0" w:color="auto"/>
      </w:divBdr>
    </w:div>
    <w:div w:id="730352510">
      <w:bodyDiv w:val="1"/>
      <w:marLeft w:val="0"/>
      <w:marRight w:val="0"/>
      <w:marTop w:val="0"/>
      <w:marBottom w:val="0"/>
      <w:divBdr>
        <w:top w:val="none" w:sz="0" w:space="0" w:color="auto"/>
        <w:left w:val="none" w:sz="0" w:space="0" w:color="auto"/>
        <w:bottom w:val="none" w:sz="0" w:space="0" w:color="auto"/>
        <w:right w:val="none" w:sz="0" w:space="0" w:color="auto"/>
      </w:divBdr>
    </w:div>
    <w:div w:id="737627038">
      <w:bodyDiv w:val="1"/>
      <w:marLeft w:val="0"/>
      <w:marRight w:val="0"/>
      <w:marTop w:val="0"/>
      <w:marBottom w:val="0"/>
      <w:divBdr>
        <w:top w:val="none" w:sz="0" w:space="0" w:color="auto"/>
        <w:left w:val="none" w:sz="0" w:space="0" w:color="auto"/>
        <w:bottom w:val="none" w:sz="0" w:space="0" w:color="auto"/>
        <w:right w:val="none" w:sz="0" w:space="0" w:color="auto"/>
      </w:divBdr>
    </w:div>
    <w:div w:id="742335053">
      <w:bodyDiv w:val="1"/>
      <w:marLeft w:val="0"/>
      <w:marRight w:val="0"/>
      <w:marTop w:val="0"/>
      <w:marBottom w:val="0"/>
      <w:divBdr>
        <w:top w:val="none" w:sz="0" w:space="0" w:color="auto"/>
        <w:left w:val="none" w:sz="0" w:space="0" w:color="auto"/>
        <w:bottom w:val="none" w:sz="0" w:space="0" w:color="auto"/>
        <w:right w:val="none" w:sz="0" w:space="0" w:color="auto"/>
      </w:divBdr>
    </w:div>
    <w:div w:id="747116217">
      <w:bodyDiv w:val="1"/>
      <w:marLeft w:val="0"/>
      <w:marRight w:val="0"/>
      <w:marTop w:val="0"/>
      <w:marBottom w:val="0"/>
      <w:divBdr>
        <w:top w:val="none" w:sz="0" w:space="0" w:color="auto"/>
        <w:left w:val="none" w:sz="0" w:space="0" w:color="auto"/>
        <w:bottom w:val="none" w:sz="0" w:space="0" w:color="auto"/>
        <w:right w:val="none" w:sz="0" w:space="0" w:color="auto"/>
      </w:divBdr>
    </w:div>
    <w:div w:id="750009403">
      <w:bodyDiv w:val="1"/>
      <w:marLeft w:val="0"/>
      <w:marRight w:val="0"/>
      <w:marTop w:val="0"/>
      <w:marBottom w:val="0"/>
      <w:divBdr>
        <w:top w:val="none" w:sz="0" w:space="0" w:color="auto"/>
        <w:left w:val="none" w:sz="0" w:space="0" w:color="auto"/>
        <w:bottom w:val="none" w:sz="0" w:space="0" w:color="auto"/>
        <w:right w:val="none" w:sz="0" w:space="0" w:color="auto"/>
      </w:divBdr>
    </w:div>
    <w:div w:id="752749285">
      <w:bodyDiv w:val="1"/>
      <w:marLeft w:val="0"/>
      <w:marRight w:val="0"/>
      <w:marTop w:val="0"/>
      <w:marBottom w:val="0"/>
      <w:divBdr>
        <w:top w:val="none" w:sz="0" w:space="0" w:color="auto"/>
        <w:left w:val="none" w:sz="0" w:space="0" w:color="auto"/>
        <w:bottom w:val="none" w:sz="0" w:space="0" w:color="auto"/>
        <w:right w:val="none" w:sz="0" w:space="0" w:color="auto"/>
      </w:divBdr>
    </w:div>
    <w:div w:id="781607386">
      <w:bodyDiv w:val="1"/>
      <w:marLeft w:val="0"/>
      <w:marRight w:val="0"/>
      <w:marTop w:val="0"/>
      <w:marBottom w:val="0"/>
      <w:divBdr>
        <w:top w:val="none" w:sz="0" w:space="0" w:color="auto"/>
        <w:left w:val="none" w:sz="0" w:space="0" w:color="auto"/>
        <w:bottom w:val="none" w:sz="0" w:space="0" w:color="auto"/>
        <w:right w:val="none" w:sz="0" w:space="0" w:color="auto"/>
      </w:divBdr>
    </w:div>
    <w:div w:id="795104910">
      <w:bodyDiv w:val="1"/>
      <w:marLeft w:val="0"/>
      <w:marRight w:val="0"/>
      <w:marTop w:val="0"/>
      <w:marBottom w:val="0"/>
      <w:divBdr>
        <w:top w:val="none" w:sz="0" w:space="0" w:color="auto"/>
        <w:left w:val="none" w:sz="0" w:space="0" w:color="auto"/>
        <w:bottom w:val="none" w:sz="0" w:space="0" w:color="auto"/>
        <w:right w:val="none" w:sz="0" w:space="0" w:color="auto"/>
      </w:divBdr>
    </w:div>
    <w:div w:id="796726962">
      <w:bodyDiv w:val="1"/>
      <w:marLeft w:val="0"/>
      <w:marRight w:val="0"/>
      <w:marTop w:val="0"/>
      <w:marBottom w:val="0"/>
      <w:divBdr>
        <w:top w:val="none" w:sz="0" w:space="0" w:color="auto"/>
        <w:left w:val="none" w:sz="0" w:space="0" w:color="auto"/>
        <w:bottom w:val="none" w:sz="0" w:space="0" w:color="auto"/>
        <w:right w:val="none" w:sz="0" w:space="0" w:color="auto"/>
      </w:divBdr>
    </w:div>
    <w:div w:id="801505737">
      <w:bodyDiv w:val="1"/>
      <w:marLeft w:val="0"/>
      <w:marRight w:val="0"/>
      <w:marTop w:val="0"/>
      <w:marBottom w:val="0"/>
      <w:divBdr>
        <w:top w:val="none" w:sz="0" w:space="0" w:color="auto"/>
        <w:left w:val="none" w:sz="0" w:space="0" w:color="auto"/>
        <w:bottom w:val="none" w:sz="0" w:space="0" w:color="auto"/>
        <w:right w:val="none" w:sz="0" w:space="0" w:color="auto"/>
      </w:divBdr>
    </w:div>
    <w:div w:id="808667592">
      <w:bodyDiv w:val="1"/>
      <w:marLeft w:val="0"/>
      <w:marRight w:val="0"/>
      <w:marTop w:val="0"/>
      <w:marBottom w:val="0"/>
      <w:divBdr>
        <w:top w:val="none" w:sz="0" w:space="0" w:color="auto"/>
        <w:left w:val="none" w:sz="0" w:space="0" w:color="auto"/>
        <w:bottom w:val="none" w:sz="0" w:space="0" w:color="auto"/>
        <w:right w:val="none" w:sz="0" w:space="0" w:color="auto"/>
      </w:divBdr>
    </w:div>
    <w:div w:id="810825855">
      <w:bodyDiv w:val="1"/>
      <w:marLeft w:val="0"/>
      <w:marRight w:val="0"/>
      <w:marTop w:val="0"/>
      <w:marBottom w:val="0"/>
      <w:divBdr>
        <w:top w:val="none" w:sz="0" w:space="0" w:color="auto"/>
        <w:left w:val="none" w:sz="0" w:space="0" w:color="auto"/>
        <w:bottom w:val="none" w:sz="0" w:space="0" w:color="auto"/>
        <w:right w:val="none" w:sz="0" w:space="0" w:color="auto"/>
      </w:divBdr>
    </w:div>
    <w:div w:id="832527841">
      <w:bodyDiv w:val="1"/>
      <w:marLeft w:val="0"/>
      <w:marRight w:val="0"/>
      <w:marTop w:val="0"/>
      <w:marBottom w:val="0"/>
      <w:divBdr>
        <w:top w:val="none" w:sz="0" w:space="0" w:color="auto"/>
        <w:left w:val="none" w:sz="0" w:space="0" w:color="auto"/>
        <w:bottom w:val="none" w:sz="0" w:space="0" w:color="auto"/>
        <w:right w:val="none" w:sz="0" w:space="0" w:color="auto"/>
      </w:divBdr>
    </w:div>
    <w:div w:id="848761874">
      <w:bodyDiv w:val="1"/>
      <w:marLeft w:val="0"/>
      <w:marRight w:val="0"/>
      <w:marTop w:val="0"/>
      <w:marBottom w:val="0"/>
      <w:divBdr>
        <w:top w:val="none" w:sz="0" w:space="0" w:color="auto"/>
        <w:left w:val="none" w:sz="0" w:space="0" w:color="auto"/>
        <w:bottom w:val="none" w:sz="0" w:space="0" w:color="auto"/>
        <w:right w:val="none" w:sz="0" w:space="0" w:color="auto"/>
      </w:divBdr>
    </w:div>
    <w:div w:id="856431693">
      <w:bodyDiv w:val="1"/>
      <w:marLeft w:val="0"/>
      <w:marRight w:val="0"/>
      <w:marTop w:val="0"/>
      <w:marBottom w:val="0"/>
      <w:divBdr>
        <w:top w:val="none" w:sz="0" w:space="0" w:color="auto"/>
        <w:left w:val="none" w:sz="0" w:space="0" w:color="auto"/>
        <w:bottom w:val="none" w:sz="0" w:space="0" w:color="auto"/>
        <w:right w:val="none" w:sz="0" w:space="0" w:color="auto"/>
      </w:divBdr>
    </w:div>
    <w:div w:id="861405380">
      <w:bodyDiv w:val="1"/>
      <w:marLeft w:val="0"/>
      <w:marRight w:val="0"/>
      <w:marTop w:val="0"/>
      <w:marBottom w:val="0"/>
      <w:divBdr>
        <w:top w:val="none" w:sz="0" w:space="0" w:color="auto"/>
        <w:left w:val="none" w:sz="0" w:space="0" w:color="auto"/>
        <w:bottom w:val="none" w:sz="0" w:space="0" w:color="auto"/>
        <w:right w:val="none" w:sz="0" w:space="0" w:color="auto"/>
      </w:divBdr>
    </w:div>
    <w:div w:id="878861211">
      <w:bodyDiv w:val="1"/>
      <w:marLeft w:val="0"/>
      <w:marRight w:val="0"/>
      <w:marTop w:val="0"/>
      <w:marBottom w:val="0"/>
      <w:divBdr>
        <w:top w:val="none" w:sz="0" w:space="0" w:color="auto"/>
        <w:left w:val="none" w:sz="0" w:space="0" w:color="auto"/>
        <w:bottom w:val="none" w:sz="0" w:space="0" w:color="auto"/>
        <w:right w:val="none" w:sz="0" w:space="0" w:color="auto"/>
      </w:divBdr>
    </w:div>
    <w:div w:id="896014239">
      <w:bodyDiv w:val="1"/>
      <w:marLeft w:val="0"/>
      <w:marRight w:val="0"/>
      <w:marTop w:val="0"/>
      <w:marBottom w:val="0"/>
      <w:divBdr>
        <w:top w:val="none" w:sz="0" w:space="0" w:color="auto"/>
        <w:left w:val="none" w:sz="0" w:space="0" w:color="auto"/>
        <w:bottom w:val="none" w:sz="0" w:space="0" w:color="auto"/>
        <w:right w:val="none" w:sz="0" w:space="0" w:color="auto"/>
      </w:divBdr>
    </w:div>
    <w:div w:id="902569885">
      <w:bodyDiv w:val="1"/>
      <w:marLeft w:val="0"/>
      <w:marRight w:val="0"/>
      <w:marTop w:val="0"/>
      <w:marBottom w:val="0"/>
      <w:divBdr>
        <w:top w:val="none" w:sz="0" w:space="0" w:color="auto"/>
        <w:left w:val="none" w:sz="0" w:space="0" w:color="auto"/>
        <w:bottom w:val="none" w:sz="0" w:space="0" w:color="auto"/>
        <w:right w:val="none" w:sz="0" w:space="0" w:color="auto"/>
      </w:divBdr>
    </w:div>
    <w:div w:id="914123032">
      <w:bodyDiv w:val="1"/>
      <w:marLeft w:val="0"/>
      <w:marRight w:val="0"/>
      <w:marTop w:val="0"/>
      <w:marBottom w:val="0"/>
      <w:divBdr>
        <w:top w:val="none" w:sz="0" w:space="0" w:color="auto"/>
        <w:left w:val="none" w:sz="0" w:space="0" w:color="auto"/>
        <w:bottom w:val="none" w:sz="0" w:space="0" w:color="auto"/>
        <w:right w:val="none" w:sz="0" w:space="0" w:color="auto"/>
      </w:divBdr>
    </w:div>
    <w:div w:id="920140927">
      <w:bodyDiv w:val="1"/>
      <w:marLeft w:val="0"/>
      <w:marRight w:val="0"/>
      <w:marTop w:val="0"/>
      <w:marBottom w:val="0"/>
      <w:divBdr>
        <w:top w:val="none" w:sz="0" w:space="0" w:color="auto"/>
        <w:left w:val="none" w:sz="0" w:space="0" w:color="auto"/>
        <w:bottom w:val="none" w:sz="0" w:space="0" w:color="auto"/>
        <w:right w:val="none" w:sz="0" w:space="0" w:color="auto"/>
      </w:divBdr>
    </w:div>
    <w:div w:id="920454283">
      <w:bodyDiv w:val="1"/>
      <w:marLeft w:val="0"/>
      <w:marRight w:val="0"/>
      <w:marTop w:val="0"/>
      <w:marBottom w:val="0"/>
      <w:divBdr>
        <w:top w:val="none" w:sz="0" w:space="0" w:color="auto"/>
        <w:left w:val="none" w:sz="0" w:space="0" w:color="auto"/>
        <w:bottom w:val="none" w:sz="0" w:space="0" w:color="auto"/>
        <w:right w:val="none" w:sz="0" w:space="0" w:color="auto"/>
      </w:divBdr>
    </w:div>
    <w:div w:id="920484703">
      <w:bodyDiv w:val="1"/>
      <w:marLeft w:val="0"/>
      <w:marRight w:val="0"/>
      <w:marTop w:val="0"/>
      <w:marBottom w:val="0"/>
      <w:divBdr>
        <w:top w:val="none" w:sz="0" w:space="0" w:color="auto"/>
        <w:left w:val="none" w:sz="0" w:space="0" w:color="auto"/>
        <w:bottom w:val="none" w:sz="0" w:space="0" w:color="auto"/>
        <w:right w:val="none" w:sz="0" w:space="0" w:color="auto"/>
      </w:divBdr>
    </w:div>
    <w:div w:id="922253380">
      <w:bodyDiv w:val="1"/>
      <w:marLeft w:val="0"/>
      <w:marRight w:val="0"/>
      <w:marTop w:val="0"/>
      <w:marBottom w:val="0"/>
      <w:divBdr>
        <w:top w:val="none" w:sz="0" w:space="0" w:color="auto"/>
        <w:left w:val="none" w:sz="0" w:space="0" w:color="auto"/>
        <w:bottom w:val="none" w:sz="0" w:space="0" w:color="auto"/>
        <w:right w:val="none" w:sz="0" w:space="0" w:color="auto"/>
      </w:divBdr>
    </w:div>
    <w:div w:id="922640312">
      <w:bodyDiv w:val="1"/>
      <w:marLeft w:val="0"/>
      <w:marRight w:val="0"/>
      <w:marTop w:val="0"/>
      <w:marBottom w:val="0"/>
      <w:divBdr>
        <w:top w:val="none" w:sz="0" w:space="0" w:color="auto"/>
        <w:left w:val="none" w:sz="0" w:space="0" w:color="auto"/>
        <w:bottom w:val="none" w:sz="0" w:space="0" w:color="auto"/>
        <w:right w:val="none" w:sz="0" w:space="0" w:color="auto"/>
      </w:divBdr>
    </w:div>
    <w:div w:id="923762657">
      <w:bodyDiv w:val="1"/>
      <w:marLeft w:val="0"/>
      <w:marRight w:val="0"/>
      <w:marTop w:val="0"/>
      <w:marBottom w:val="0"/>
      <w:divBdr>
        <w:top w:val="none" w:sz="0" w:space="0" w:color="auto"/>
        <w:left w:val="none" w:sz="0" w:space="0" w:color="auto"/>
        <w:bottom w:val="none" w:sz="0" w:space="0" w:color="auto"/>
        <w:right w:val="none" w:sz="0" w:space="0" w:color="auto"/>
      </w:divBdr>
    </w:div>
    <w:div w:id="946423004">
      <w:bodyDiv w:val="1"/>
      <w:marLeft w:val="0"/>
      <w:marRight w:val="0"/>
      <w:marTop w:val="0"/>
      <w:marBottom w:val="0"/>
      <w:divBdr>
        <w:top w:val="none" w:sz="0" w:space="0" w:color="auto"/>
        <w:left w:val="none" w:sz="0" w:space="0" w:color="auto"/>
        <w:bottom w:val="none" w:sz="0" w:space="0" w:color="auto"/>
        <w:right w:val="none" w:sz="0" w:space="0" w:color="auto"/>
      </w:divBdr>
    </w:div>
    <w:div w:id="947085647">
      <w:bodyDiv w:val="1"/>
      <w:marLeft w:val="0"/>
      <w:marRight w:val="0"/>
      <w:marTop w:val="0"/>
      <w:marBottom w:val="0"/>
      <w:divBdr>
        <w:top w:val="none" w:sz="0" w:space="0" w:color="auto"/>
        <w:left w:val="none" w:sz="0" w:space="0" w:color="auto"/>
        <w:bottom w:val="none" w:sz="0" w:space="0" w:color="auto"/>
        <w:right w:val="none" w:sz="0" w:space="0" w:color="auto"/>
      </w:divBdr>
    </w:div>
    <w:div w:id="950093693">
      <w:bodyDiv w:val="1"/>
      <w:marLeft w:val="0"/>
      <w:marRight w:val="0"/>
      <w:marTop w:val="0"/>
      <w:marBottom w:val="0"/>
      <w:divBdr>
        <w:top w:val="none" w:sz="0" w:space="0" w:color="auto"/>
        <w:left w:val="none" w:sz="0" w:space="0" w:color="auto"/>
        <w:bottom w:val="none" w:sz="0" w:space="0" w:color="auto"/>
        <w:right w:val="none" w:sz="0" w:space="0" w:color="auto"/>
      </w:divBdr>
    </w:div>
    <w:div w:id="950936875">
      <w:bodyDiv w:val="1"/>
      <w:marLeft w:val="0"/>
      <w:marRight w:val="0"/>
      <w:marTop w:val="0"/>
      <w:marBottom w:val="0"/>
      <w:divBdr>
        <w:top w:val="none" w:sz="0" w:space="0" w:color="auto"/>
        <w:left w:val="none" w:sz="0" w:space="0" w:color="auto"/>
        <w:bottom w:val="none" w:sz="0" w:space="0" w:color="auto"/>
        <w:right w:val="none" w:sz="0" w:space="0" w:color="auto"/>
      </w:divBdr>
    </w:div>
    <w:div w:id="963804265">
      <w:bodyDiv w:val="1"/>
      <w:marLeft w:val="0"/>
      <w:marRight w:val="0"/>
      <w:marTop w:val="0"/>
      <w:marBottom w:val="0"/>
      <w:divBdr>
        <w:top w:val="none" w:sz="0" w:space="0" w:color="auto"/>
        <w:left w:val="none" w:sz="0" w:space="0" w:color="auto"/>
        <w:bottom w:val="none" w:sz="0" w:space="0" w:color="auto"/>
        <w:right w:val="none" w:sz="0" w:space="0" w:color="auto"/>
      </w:divBdr>
    </w:div>
    <w:div w:id="989944069">
      <w:bodyDiv w:val="1"/>
      <w:marLeft w:val="0"/>
      <w:marRight w:val="0"/>
      <w:marTop w:val="0"/>
      <w:marBottom w:val="0"/>
      <w:divBdr>
        <w:top w:val="none" w:sz="0" w:space="0" w:color="auto"/>
        <w:left w:val="none" w:sz="0" w:space="0" w:color="auto"/>
        <w:bottom w:val="none" w:sz="0" w:space="0" w:color="auto"/>
        <w:right w:val="none" w:sz="0" w:space="0" w:color="auto"/>
      </w:divBdr>
    </w:div>
    <w:div w:id="995911803">
      <w:bodyDiv w:val="1"/>
      <w:marLeft w:val="0"/>
      <w:marRight w:val="0"/>
      <w:marTop w:val="0"/>
      <w:marBottom w:val="0"/>
      <w:divBdr>
        <w:top w:val="none" w:sz="0" w:space="0" w:color="auto"/>
        <w:left w:val="none" w:sz="0" w:space="0" w:color="auto"/>
        <w:bottom w:val="none" w:sz="0" w:space="0" w:color="auto"/>
        <w:right w:val="none" w:sz="0" w:space="0" w:color="auto"/>
      </w:divBdr>
    </w:div>
    <w:div w:id="1024594472">
      <w:bodyDiv w:val="1"/>
      <w:marLeft w:val="0"/>
      <w:marRight w:val="0"/>
      <w:marTop w:val="0"/>
      <w:marBottom w:val="0"/>
      <w:divBdr>
        <w:top w:val="none" w:sz="0" w:space="0" w:color="auto"/>
        <w:left w:val="none" w:sz="0" w:space="0" w:color="auto"/>
        <w:bottom w:val="none" w:sz="0" w:space="0" w:color="auto"/>
        <w:right w:val="none" w:sz="0" w:space="0" w:color="auto"/>
      </w:divBdr>
    </w:div>
    <w:div w:id="1042904222">
      <w:bodyDiv w:val="1"/>
      <w:marLeft w:val="0"/>
      <w:marRight w:val="0"/>
      <w:marTop w:val="0"/>
      <w:marBottom w:val="0"/>
      <w:divBdr>
        <w:top w:val="none" w:sz="0" w:space="0" w:color="auto"/>
        <w:left w:val="none" w:sz="0" w:space="0" w:color="auto"/>
        <w:bottom w:val="none" w:sz="0" w:space="0" w:color="auto"/>
        <w:right w:val="none" w:sz="0" w:space="0" w:color="auto"/>
      </w:divBdr>
    </w:div>
    <w:div w:id="1051031888">
      <w:bodyDiv w:val="1"/>
      <w:marLeft w:val="0"/>
      <w:marRight w:val="0"/>
      <w:marTop w:val="0"/>
      <w:marBottom w:val="0"/>
      <w:divBdr>
        <w:top w:val="none" w:sz="0" w:space="0" w:color="auto"/>
        <w:left w:val="none" w:sz="0" w:space="0" w:color="auto"/>
        <w:bottom w:val="none" w:sz="0" w:space="0" w:color="auto"/>
        <w:right w:val="none" w:sz="0" w:space="0" w:color="auto"/>
      </w:divBdr>
    </w:div>
    <w:div w:id="1055472833">
      <w:bodyDiv w:val="1"/>
      <w:marLeft w:val="0"/>
      <w:marRight w:val="0"/>
      <w:marTop w:val="0"/>
      <w:marBottom w:val="0"/>
      <w:divBdr>
        <w:top w:val="none" w:sz="0" w:space="0" w:color="auto"/>
        <w:left w:val="none" w:sz="0" w:space="0" w:color="auto"/>
        <w:bottom w:val="none" w:sz="0" w:space="0" w:color="auto"/>
        <w:right w:val="none" w:sz="0" w:space="0" w:color="auto"/>
      </w:divBdr>
    </w:div>
    <w:div w:id="1058672953">
      <w:bodyDiv w:val="1"/>
      <w:marLeft w:val="0"/>
      <w:marRight w:val="0"/>
      <w:marTop w:val="0"/>
      <w:marBottom w:val="0"/>
      <w:divBdr>
        <w:top w:val="none" w:sz="0" w:space="0" w:color="auto"/>
        <w:left w:val="none" w:sz="0" w:space="0" w:color="auto"/>
        <w:bottom w:val="none" w:sz="0" w:space="0" w:color="auto"/>
        <w:right w:val="none" w:sz="0" w:space="0" w:color="auto"/>
      </w:divBdr>
    </w:div>
    <w:div w:id="1081947805">
      <w:bodyDiv w:val="1"/>
      <w:marLeft w:val="0"/>
      <w:marRight w:val="0"/>
      <w:marTop w:val="0"/>
      <w:marBottom w:val="0"/>
      <w:divBdr>
        <w:top w:val="none" w:sz="0" w:space="0" w:color="auto"/>
        <w:left w:val="none" w:sz="0" w:space="0" w:color="auto"/>
        <w:bottom w:val="none" w:sz="0" w:space="0" w:color="auto"/>
        <w:right w:val="none" w:sz="0" w:space="0" w:color="auto"/>
      </w:divBdr>
    </w:div>
    <w:div w:id="1083452569">
      <w:bodyDiv w:val="1"/>
      <w:marLeft w:val="0"/>
      <w:marRight w:val="0"/>
      <w:marTop w:val="0"/>
      <w:marBottom w:val="0"/>
      <w:divBdr>
        <w:top w:val="none" w:sz="0" w:space="0" w:color="auto"/>
        <w:left w:val="none" w:sz="0" w:space="0" w:color="auto"/>
        <w:bottom w:val="none" w:sz="0" w:space="0" w:color="auto"/>
        <w:right w:val="none" w:sz="0" w:space="0" w:color="auto"/>
      </w:divBdr>
    </w:div>
    <w:div w:id="1088696484">
      <w:bodyDiv w:val="1"/>
      <w:marLeft w:val="0"/>
      <w:marRight w:val="0"/>
      <w:marTop w:val="0"/>
      <w:marBottom w:val="0"/>
      <w:divBdr>
        <w:top w:val="none" w:sz="0" w:space="0" w:color="auto"/>
        <w:left w:val="none" w:sz="0" w:space="0" w:color="auto"/>
        <w:bottom w:val="none" w:sz="0" w:space="0" w:color="auto"/>
        <w:right w:val="none" w:sz="0" w:space="0" w:color="auto"/>
      </w:divBdr>
    </w:div>
    <w:div w:id="1091242750">
      <w:bodyDiv w:val="1"/>
      <w:marLeft w:val="0"/>
      <w:marRight w:val="0"/>
      <w:marTop w:val="0"/>
      <w:marBottom w:val="0"/>
      <w:divBdr>
        <w:top w:val="none" w:sz="0" w:space="0" w:color="auto"/>
        <w:left w:val="none" w:sz="0" w:space="0" w:color="auto"/>
        <w:bottom w:val="none" w:sz="0" w:space="0" w:color="auto"/>
        <w:right w:val="none" w:sz="0" w:space="0" w:color="auto"/>
      </w:divBdr>
    </w:div>
    <w:div w:id="1108507164">
      <w:bodyDiv w:val="1"/>
      <w:marLeft w:val="0"/>
      <w:marRight w:val="0"/>
      <w:marTop w:val="0"/>
      <w:marBottom w:val="0"/>
      <w:divBdr>
        <w:top w:val="none" w:sz="0" w:space="0" w:color="auto"/>
        <w:left w:val="none" w:sz="0" w:space="0" w:color="auto"/>
        <w:bottom w:val="none" w:sz="0" w:space="0" w:color="auto"/>
        <w:right w:val="none" w:sz="0" w:space="0" w:color="auto"/>
      </w:divBdr>
    </w:div>
    <w:div w:id="1110010028">
      <w:bodyDiv w:val="1"/>
      <w:marLeft w:val="0"/>
      <w:marRight w:val="0"/>
      <w:marTop w:val="0"/>
      <w:marBottom w:val="0"/>
      <w:divBdr>
        <w:top w:val="none" w:sz="0" w:space="0" w:color="auto"/>
        <w:left w:val="none" w:sz="0" w:space="0" w:color="auto"/>
        <w:bottom w:val="none" w:sz="0" w:space="0" w:color="auto"/>
        <w:right w:val="none" w:sz="0" w:space="0" w:color="auto"/>
      </w:divBdr>
    </w:div>
    <w:div w:id="1116679630">
      <w:bodyDiv w:val="1"/>
      <w:marLeft w:val="0"/>
      <w:marRight w:val="0"/>
      <w:marTop w:val="0"/>
      <w:marBottom w:val="0"/>
      <w:divBdr>
        <w:top w:val="none" w:sz="0" w:space="0" w:color="auto"/>
        <w:left w:val="none" w:sz="0" w:space="0" w:color="auto"/>
        <w:bottom w:val="none" w:sz="0" w:space="0" w:color="auto"/>
        <w:right w:val="none" w:sz="0" w:space="0" w:color="auto"/>
      </w:divBdr>
    </w:div>
    <w:div w:id="1118447809">
      <w:bodyDiv w:val="1"/>
      <w:marLeft w:val="0"/>
      <w:marRight w:val="0"/>
      <w:marTop w:val="0"/>
      <w:marBottom w:val="0"/>
      <w:divBdr>
        <w:top w:val="none" w:sz="0" w:space="0" w:color="auto"/>
        <w:left w:val="none" w:sz="0" w:space="0" w:color="auto"/>
        <w:bottom w:val="none" w:sz="0" w:space="0" w:color="auto"/>
        <w:right w:val="none" w:sz="0" w:space="0" w:color="auto"/>
      </w:divBdr>
    </w:div>
    <w:div w:id="1123112595">
      <w:bodyDiv w:val="1"/>
      <w:marLeft w:val="0"/>
      <w:marRight w:val="0"/>
      <w:marTop w:val="0"/>
      <w:marBottom w:val="0"/>
      <w:divBdr>
        <w:top w:val="none" w:sz="0" w:space="0" w:color="auto"/>
        <w:left w:val="none" w:sz="0" w:space="0" w:color="auto"/>
        <w:bottom w:val="none" w:sz="0" w:space="0" w:color="auto"/>
        <w:right w:val="none" w:sz="0" w:space="0" w:color="auto"/>
      </w:divBdr>
    </w:div>
    <w:div w:id="1143809654">
      <w:bodyDiv w:val="1"/>
      <w:marLeft w:val="0"/>
      <w:marRight w:val="0"/>
      <w:marTop w:val="0"/>
      <w:marBottom w:val="0"/>
      <w:divBdr>
        <w:top w:val="none" w:sz="0" w:space="0" w:color="auto"/>
        <w:left w:val="none" w:sz="0" w:space="0" w:color="auto"/>
        <w:bottom w:val="none" w:sz="0" w:space="0" w:color="auto"/>
        <w:right w:val="none" w:sz="0" w:space="0" w:color="auto"/>
      </w:divBdr>
    </w:div>
    <w:div w:id="1149706044">
      <w:bodyDiv w:val="1"/>
      <w:marLeft w:val="0"/>
      <w:marRight w:val="0"/>
      <w:marTop w:val="0"/>
      <w:marBottom w:val="0"/>
      <w:divBdr>
        <w:top w:val="none" w:sz="0" w:space="0" w:color="auto"/>
        <w:left w:val="none" w:sz="0" w:space="0" w:color="auto"/>
        <w:bottom w:val="none" w:sz="0" w:space="0" w:color="auto"/>
        <w:right w:val="none" w:sz="0" w:space="0" w:color="auto"/>
      </w:divBdr>
    </w:div>
    <w:div w:id="1150053974">
      <w:bodyDiv w:val="1"/>
      <w:marLeft w:val="0"/>
      <w:marRight w:val="0"/>
      <w:marTop w:val="0"/>
      <w:marBottom w:val="0"/>
      <w:divBdr>
        <w:top w:val="none" w:sz="0" w:space="0" w:color="auto"/>
        <w:left w:val="none" w:sz="0" w:space="0" w:color="auto"/>
        <w:bottom w:val="none" w:sz="0" w:space="0" w:color="auto"/>
        <w:right w:val="none" w:sz="0" w:space="0" w:color="auto"/>
      </w:divBdr>
    </w:div>
    <w:div w:id="1160122760">
      <w:bodyDiv w:val="1"/>
      <w:marLeft w:val="0"/>
      <w:marRight w:val="0"/>
      <w:marTop w:val="0"/>
      <w:marBottom w:val="0"/>
      <w:divBdr>
        <w:top w:val="none" w:sz="0" w:space="0" w:color="auto"/>
        <w:left w:val="none" w:sz="0" w:space="0" w:color="auto"/>
        <w:bottom w:val="none" w:sz="0" w:space="0" w:color="auto"/>
        <w:right w:val="none" w:sz="0" w:space="0" w:color="auto"/>
      </w:divBdr>
    </w:div>
    <w:div w:id="1190100265">
      <w:bodyDiv w:val="1"/>
      <w:marLeft w:val="0"/>
      <w:marRight w:val="0"/>
      <w:marTop w:val="0"/>
      <w:marBottom w:val="0"/>
      <w:divBdr>
        <w:top w:val="none" w:sz="0" w:space="0" w:color="auto"/>
        <w:left w:val="none" w:sz="0" w:space="0" w:color="auto"/>
        <w:bottom w:val="none" w:sz="0" w:space="0" w:color="auto"/>
        <w:right w:val="none" w:sz="0" w:space="0" w:color="auto"/>
      </w:divBdr>
    </w:div>
    <w:div w:id="1191452584">
      <w:bodyDiv w:val="1"/>
      <w:marLeft w:val="0"/>
      <w:marRight w:val="0"/>
      <w:marTop w:val="0"/>
      <w:marBottom w:val="0"/>
      <w:divBdr>
        <w:top w:val="none" w:sz="0" w:space="0" w:color="auto"/>
        <w:left w:val="none" w:sz="0" w:space="0" w:color="auto"/>
        <w:bottom w:val="none" w:sz="0" w:space="0" w:color="auto"/>
        <w:right w:val="none" w:sz="0" w:space="0" w:color="auto"/>
      </w:divBdr>
    </w:div>
    <w:div w:id="1194076617">
      <w:bodyDiv w:val="1"/>
      <w:marLeft w:val="0"/>
      <w:marRight w:val="0"/>
      <w:marTop w:val="0"/>
      <w:marBottom w:val="0"/>
      <w:divBdr>
        <w:top w:val="none" w:sz="0" w:space="0" w:color="auto"/>
        <w:left w:val="none" w:sz="0" w:space="0" w:color="auto"/>
        <w:bottom w:val="none" w:sz="0" w:space="0" w:color="auto"/>
        <w:right w:val="none" w:sz="0" w:space="0" w:color="auto"/>
      </w:divBdr>
    </w:div>
    <w:div w:id="1204750972">
      <w:bodyDiv w:val="1"/>
      <w:marLeft w:val="0"/>
      <w:marRight w:val="0"/>
      <w:marTop w:val="0"/>
      <w:marBottom w:val="0"/>
      <w:divBdr>
        <w:top w:val="none" w:sz="0" w:space="0" w:color="auto"/>
        <w:left w:val="none" w:sz="0" w:space="0" w:color="auto"/>
        <w:bottom w:val="none" w:sz="0" w:space="0" w:color="auto"/>
        <w:right w:val="none" w:sz="0" w:space="0" w:color="auto"/>
      </w:divBdr>
    </w:div>
    <w:div w:id="1205870120">
      <w:bodyDiv w:val="1"/>
      <w:marLeft w:val="0"/>
      <w:marRight w:val="0"/>
      <w:marTop w:val="0"/>
      <w:marBottom w:val="0"/>
      <w:divBdr>
        <w:top w:val="none" w:sz="0" w:space="0" w:color="auto"/>
        <w:left w:val="none" w:sz="0" w:space="0" w:color="auto"/>
        <w:bottom w:val="none" w:sz="0" w:space="0" w:color="auto"/>
        <w:right w:val="none" w:sz="0" w:space="0" w:color="auto"/>
      </w:divBdr>
    </w:div>
    <w:div w:id="1206602806">
      <w:bodyDiv w:val="1"/>
      <w:marLeft w:val="0"/>
      <w:marRight w:val="0"/>
      <w:marTop w:val="0"/>
      <w:marBottom w:val="0"/>
      <w:divBdr>
        <w:top w:val="none" w:sz="0" w:space="0" w:color="auto"/>
        <w:left w:val="none" w:sz="0" w:space="0" w:color="auto"/>
        <w:bottom w:val="none" w:sz="0" w:space="0" w:color="auto"/>
        <w:right w:val="none" w:sz="0" w:space="0" w:color="auto"/>
      </w:divBdr>
    </w:div>
    <w:div w:id="1227454510">
      <w:bodyDiv w:val="1"/>
      <w:marLeft w:val="0"/>
      <w:marRight w:val="0"/>
      <w:marTop w:val="0"/>
      <w:marBottom w:val="0"/>
      <w:divBdr>
        <w:top w:val="none" w:sz="0" w:space="0" w:color="auto"/>
        <w:left w:val="none" w:sz="0" w:space="0" w:color="auto"/>
        <w:bottom w:val="none" w:sz="0" w:space="0" w:color="auto"/>
        <w:right w:val="none" w:sz="0" w:space="0" w:color="auto"/>
      </w:divBdr>
    </w:div>
    <w:div w:id="1228224509">
      <w:bodyDiv w:val="1"/>
      <w:marLeft w:val="0"/>
      <w:marRight w:val="0"/>
      <w:marTop w:val="0"/>
      <w:marBottom w:val="0"/>
      <w:divBdr>
        <w:top w:val="none" w:sz="0" w:space="0" w:color="auto"/>
        <w:left w:val="none" w:sz="0" w:space="0" w:color="auto"/>
        <w:bottom w:val="none" w:sz="0" w:space="0" w:color="auto"/>
        <w:right w:val="none" w:sz="0" w:space="0" w:color="auto"/>
      </w:divBdr>
    </w:div>
    <w:div w:id="1229224701">
      <w:bodyDiv w:val="1"/>
      <w:marLeft w:val="0"/>
      <w:marRight w:val="0"/>
      <w:marTop w:val="0"/>
      <w:marBottom w:val="0"/>
      <w:divBdr>
        <w:top w:val="none" w:sz="0" w:space="0" w:color="auto"/>
        <w:left w:val="none" w:sz="0" w:space="0" w:color="auto"/>
        <w:bottom w:val="none" w:sz="0" w:space="0" w:color="auto"/>
        <w:right w:val="none" w:sz="0" w:space="0" w:color="auto"/>
      </w:divBdr>
    </w:div>
    <w:div w:id="1234701739">
      <w:bodyDiv w:val="1"/>
      <w:marLeft w:val="0"/>
      <w:marRight w:val="0"/>
      <w:marTop w:val="0"/>
      <w:marBottom w:val="0"/>
      <w:divBdr>
        <w:top w:val="none" w:sz="0" w:space="0" w:color="auto"/>
        <w:left w:val="none" w:sz="0" w:space="0" w:color="auto"/>
        <w:bottom w:val="none" w:sz="0" w:space="0" w:color="auto"/>
        <w:right w:val="none" w:sz="0" w:space="0" w:color="auto"/>
      </w:divBdr>
    </w:div>
    <w:div w:id="1253003506">
      <w:bodyDiv w:val="1"/>
      <w:marLeft w:val="0"/>
      <w:marRight w:val="0"/>
      <w:marTop w:val="0"/>
      <w:marBottom w:val="0"/>
      <w:divBdr>
        <w:top w:val="none" w:sz="0" w:space="0" w:color="auto"/>
        <w:left w:val="none" w:sz="0" w:space="0" w:color="auto"/>
        <w:bottom w:val="none" w:sz="0" w:space="0" w:color="auto"/>
        <w:right w:val="none" w:sz="0" w:space="0" w:color="auto"/>
      </w:divBdr>
    </w:div>
    <w:div w:id="1265264770">
      <w:bodyDiv w:val="1"/>
      <w:marLeft w:val="0"/>
      <w:marRight w:val="0"/>
      <w:marTop w:val="0"/>
      <w:marBottom w:val="0"/>
      <w:divBdr>
        <w:top w:val="none" w:sz="0" w:space="0" w:color="auto"/>
        <w:left w:val="none" w:sz="0" w:space="0" w:color="auto"/>
        <w:bottom w:val="none" w:sz="0" w:space="0" w:color="auto"/>
        <w:right w:val="none" w:sz="0" w:space="0" w:color="auto"/>
      </w:divBdr>
    </w:div>
    <w:div w:id="1266235096">
      <w:bodyDiv w:val="1"/>
      <w:marLeft w:val="0"/>
      <w:marRight w:val="0"/>
      <w:marTop w:val="0"/>
      <w:marBottom w:val="0"/>
      <w:divBdr>
        <w:top w:val="none" w:sz="0" w:space="0" w:color="auto"/>
        <w:left w:val="none" w:sz="0" w:space="0" w:color="auto"/>
        <w:bottom w:val="none" w:sz="0" w:space="0" w:color="auto"/>
        <w:right w:val="none" w:sz="0" w:space="0" w:color="auto"/>
      </w:divBdr>
    </w:div>
    <w:div w:id="1271861403">
      <w:bodyDiv w:val="1"/>
      <w:marLeft w:val="0"/>
      <w:marRight w:val="0"/>
      <w:marTop w:val="0"/>
      <w:marBottom w:val="0"/>
      <w:divBdr>
        <w:top w:val="none" w:sz="0" w:space="0" w:color="auto"/>
        <w:left w:val="none" w:sz="0" w:space="0" w:color="auto"/>
        <w:bottom w:val="none" w:sz="0" w:space="0" w:color="auto"/>
        <w:right w:val="none" w:sz="0" w:space="0" w:color="auto"/>
      </w:divBdr>
    </w:div>
    <w:div w:id="1273518479">
      <w:bodyDiv w:val="1"/>
      <w:marLeft w:val="0"/>
      <w:marRight w:val="0"/>
      <w:marTop w:val="0"/>
      <w:marBottom w:val="0"/>
      <w:divBdr>
        <w:top w:val="none" w:sz="0" w:space="0" w:color="auto"/>
        <w:left w:val="none" w:sz="0" w:space="0" w:color="auto"/>
        <w:bottom w:val="none" w:sz="0" w:space="0" w:color="auto"/>
        <w:right w:val="none" w:sz="0" w:space="0" w:color="auto"/>
      </w:divBdr>
    </w:div>
    <w:div w:id="1281690859">
      <w:bodyDiv w:val="1"/>
      <w:marLeft w:val="0"/>
      <w:marRight w:val="0"/>
      <w:marTop w:val="0"/>
      <w:marBottom w:val="0"/>
      <w:divBdr>
        <w:top w:val="none" w:sz="0" w:space="0" w:color="auto"/>
        <w:left w:val="none" w:sz="0" w:space="0" w:color="auto"/>
        <w:bottom w:val="none" w:sz="0" w:space="0" w:color="auto"/>
        <w:right w:val="none" w:sz="0" w:space="0" w:color="auto"/>
      </w:divBdr>
    </w:div>
    <w:div w:id="1284310485">
      <w:bodyDiv w:val="1"/>
      <w:marLeft w:val="0"/>
      <w:marRight w:val="0"/>
      <w:marTop w:val="0"/>
      <w:marBottom w:val="0"/>
      <w:divBdr>
        <w:top w:val="none" w:sz="0" w:space="0" w:color="auto"/>
        <w:left w:val="none" w:sz="0" w:space="0" w:color="auto"/>
        <w:bottom w:val="none" w:sz="0" w:space="0" w:color="auto"/>
        <w:right w:val="none" w:sz="0" w:space="0" w:color="auto"/>
      </w:divBdr>
    </w:div>
    <w:div w:id="1289164570">
      <w:bodyDiv w:val="1"/>
      <w:marLeft w:val="0"/>
      <w:marRight w:val="0"/>
      <w:marTop w:val="0"/>
      <w:marBottom w:val="0"/>
      <w:divBdr>
        <w:top w:val="none" w:sz="0" w:space="0" w:color="auto"/>
        <w:left w:val="none" w:sz="0" w:space="0" w:color="auto"/>
        <w:bottom w:val="none" w:sz="0" w:space="0" w:color="auto"/>
        <w:right w:val="none" w:sz="0" w:space="0" w:color="auto"/>
      </w:divBdr>
    </w:div>
    <w:div w:id="1319261854">
      <w:bodyDiv w:val="1"/>
      <w:marLeft w:val="0"/>
      <w:marRight w:val="0"/>
      <w:marTop w:val="0"/>
      <w:marBottom w:val="0"/>
      <w:divBdr>
        <w:top w:val="none" w:sz="0" w:space="0" w:color="auto"/>
        <w:left w:val="none" w:sz="0" w:space="0" w:color="auto"/>
        <w:bottom w:val="none" w:sz="0" w:space="0" w:color="auto"/>
        <w:right w:val="none" w:sz="0" w:space="0" w:color="auto"/>
      </w:divBdr>
    </w:div>
    <w:div w:id="1321075215">
      <w:bodyDiv w:val="1"/>
      <w:marLeft w:val="0"/>
      <w:marRight w:val="0"/>
      <w:marTop w:val="0"/>
      <w:marBottom w:val="0"/>
      <w:divBdr>
        <w:top w:val="none" w:sz="0" w:space="0" w:color="auto"/>
        <w:left w:val="none" w:sz="0" w:space="0" w:color="auto"/>
        <w:bottom w:val="none" w:sz="0" w:space="0" w:color="auto"/>
        <w:right w:val="none" w:sz="0" w:space="0" w:color="auto"/>
      </w:divBdr>
    </w:div>
    <w:div w:id="1326591757">
      <w:bodyDiv w:val="1"/>
      <w:marLeft w:val="0"/>
      <w:marRight w:val="0"/>
      <w:marTop w:val="0"/>
      <w:marBottom w:val="0"/>
      <w:divBdr>
        <w:top w:val="none" w:sz="0" w:space="0" w:color="auto"/>
        <w:left w:val="none" w:sz="0" w:space="0" w:color="auto"/>
        <w:bottom w:val="none" w:sz="0" w:space="0" w:color="auto"/>
        <w:right w:val="none" w:sz="0" w:space="0" w:color="auto"/>
      </w:divBdr>
    </w:div>
    <w:div w:id="1328359046">
      <w:bodyDiv w:val="1"/>
      <w:marLeft w:val="0"/>
      <w:marRight w:val="0"/>
      <w:marTop w:val="0"/>
      <w:marBottom w:val="0"/>
      <w:divBdr>
        <w:top w:val="none" w:sz="0" w:space="0" w:color="auto"/>
        <w:left w:val="none" w:sz="0" w:space="0" w:color="auto"/>
        <w:bottom w:val="none" w:sz="0" w:space="0" w:color="auto"/>
        <w:right w:val="none" w:sz="0" w:space="0" w:color="auto"/>
      </w:divBdr>
    </w:div>
    <w:div w:id="1332565414">
      <w:bodyDiv w:val="1"/>
      <w:marLeft w:val="0"/>
      <w:marRight w:val="0"/>
      <w:marTop w:val="0"/>
      <w:marBottom w:val="0"/>
      <w:divBdr>
        <w:top w:val="none" w:sz="0" w:space="0" w:color="auto"/>
        <w:left w:val="none" w:sz="0" w:space="0" w:color="auto"/>
        <w:bottom w:val="none" w:sz="0" w:space="0" w:color="auto"/>
        <w:right w:val="none" w:sz="0" w:space="0" w:color="auto"/>
      </w:divBdr>
    </w:div>
    <w:div w:id="1335650248">
      <w:bodyDiv w:val="1"/>
      <w:marLeft w:val="0"/>
      <w:marRight w:val="0"/>
      <w:marTop w:val="0"/>
      <w:marBottom w:val="0"/>
      <w:divBdr>
        <w:top w:val="none" w:sz="0" w:space="0" w:color="auto"/>
        <w:left w:val="none" w:sz="0" w:space="0" w:color="auto"/>
        <w:bottom w:val="none" w:sz="0" w:space="0" w:color="auto"/>
        <w:right w:val="none" w:sz="0" w:space="0" w:color="auto"/>
      </w:divBdr>
    </w:div>
    <w:div w:id="1342927714">
      <w:bodyDiv w:val="1"/>
      <w:marLeft w:val="0"/>
      <w:marRight w:val="0"/>
      <w:marTop w:val="0"/>
      <w:marBottom w:val="0"/>
      <w:divBdr>
        <w:top w:val="none" w:sz="0" w:space="0" w:color="auto"/>
        <w:left w:val="none" w:sz="0" w:space="0" w:color="auto"/>
        <w:bottom w:val="none" w:sz="0" w:space="0" w:color="auto"/>
        <w:right w:val="none" w:sz="0" w:space="0" w:color="auto"/>
      </w:divBdr>
    </w:div>
    <w:div w:id="1343164102">
      <w:bodyDiv w:val="1"/>
      <w:marLeft w:val="0"/>
      <w:marRight w:val="0"/>
      <w:marTop w:val="0"/>
      <w:marBottom w:val="0"/>
      <w:divBdr>
        <w:top w:val="none" w:sz="0" w:space="0" w:color="auto"/>
        <w:left w:val="none" w:sz="0" w:space="0" w:color="auto"/>
        <w:bottom w:val="none" w:sz="0" w:space="0" w:color="auto"/>
        <w:right w:val="none" w:sz="0" w:space="0" w:color="auto"/>
      </w:divBdr>
    </w:div>
    <w:div w:id="1345089324">
      <w:bodyDiv w:val="1"/>
      <w:marLeft w:val="0"/>
      <w:marRight w:val="0"/>
      <w:marTop w:val="0"/>
      <w:marBottom w:val="0"/>
      <w:divBdr>
        <w:top w:val="none" w:sz="0" w:space="0" w:color="auto"/>
        <w:left w:val="none" w:sz="0" w:space="0" w:color="auto"/>
        <w:bottom w:val="none" w:sz="0" w:space="0" w:color="auto"/>
        <w:right w:val="none" w:sz="0" w:space="0" w:color="auto"/>
      </w:divBdr>
    </w:div>
    <w:div w:id="1353873561">
      <w:bodyDiv w:val="1"/>
      <w:marLeft w:val="0"/>
      <w:marRight w:val="0"/>
      <w:marTop w:val="0"/>
      <w:marBottom w:val="0"/>
      <w:divBdr>
        <w:top w:val="none" w:sz="0" w:space="0" w:color="auto"/>
        <w:left w:val="none" w:sz="0" w:space="0" w:color="auto"/>
        <w:bottom w:val="none" w:sz="0" w:space="0" w:color="auto"/>
        <w:right w:val="none" w:sz="0" w:space="0" w:color="auto"/>
      </w:divBdr>
    </w:div>
    <w:div w:id="1358195792">
      <w:bodyDiv w:val="1"/>
      <w:marLeft w:val="0"/>
      <w:marRight w:val="0"/>
      <w:marTop w:val="0"/>
      <w:marBottom w:val="0"/>
      <w:divBdr>
        <w:top w:val="none" w:sz="0" w:space="0" w:color="auto"/>
        <w:left w:val="none" w:sz="0" w:space="0" w:color="auto"/>
        <w:bottom w:val="none" w:sz="0" w:space="0" w:color="auto"/>
        <w:right w:val="none" w:sz="0" w:space="0" w:color="auto"/>
      </w:divBdr>
    </w:div>
    <w:div w:id="1381828807">
      <w:bodyDiv w:val="1"/>
      <w:marLeft w:val="0"/>
      <w:marRight w:val="0"/>
      <w:marTop w:val="0"/>
      <w:marBottom w:val="0"/>
      <w:divBdr>
        <w:top w:val="none" w:sz="0" w:space="0" w:color="auto"/>
        <w:left w:val="none" w:sz="0" w:space="0" w:color="auto"/>
        <w:bottom w:val="none" w:sz="0" w:space="0" w:color="auto"/>
        <w:right w:val="none" w:sz="0" w:space="0" w:color="auto"/>
      </w:divBdr>
    </w:div>
    <w:div w:id="1383209009">
      <w:bodyDiv w:val="1"/>
      <w:marLeft w:val="0"/>
      <w:marRight w:val="0"/>
      <w:marTop w:val="0"/>
      <w:marBottom w:val="0"/>
      <w:divBdr>
        <w:top w:val="none" w:sz="0" w:space="0" w:color="auto"/>
        <w:left w:val="none" w:sz="0" w:space="0" w:color="auto"/>
        <w:bottom w:val="none" w:sz="0" w:space="0" w:color="auto"/>
        <w:right w:val="none" w:sz="0" w:space="0" w:color="auto"/>
      </w:divBdr>
    </w:div>
    <w:div w:id="1384016425">
      <w:bodyDiv w:val="1"/>
      <w:marLeft w:val="0"/>
      <w:marRight w:val="0"/>
      <w:marTop w:val="0"/>
      <w:marBottom w:val="0"/>
      <w:divBdr>
        <w:top w:val="none" w:sz="0" w:space="0" w:color="auto"/>
        <w:left w:val="none" w:sz="0" w:space="0" w:color="auto"/>
        <w:bottom w:val="none" w:sz="0" w:space="0" w:color="auto"/>
        <w:right w:val="none" w:sz="0" w:space="0" w:color="auto"/>
      </w:divBdr>
    </w:div>
    <w:div w:id="1393194521">
      <w:bodyDiv w:val="1"/>
      <w:marLeft w:val="0"/>
      <w:marRight w:val="0"/>
      <w:marTop w:val="0"/>
      <w:marBottom w:val="0"/>
      <w:divBdr>
        <w:top w:val="none" w:sz="0" w:space="0" w:color="auto"/>
        <w:left w:val="none" w:sz="0" w:space="0" w:color="auto"/>
        <w:bottom w:val="none" w:sz="0" w:space="0" w:color="auto"/>
        <w:right w:val="none" w:sz="0" w:space="0" w:color="auto"/>
      </w:divBdr>
    </w:div>
    <w:div w:id="1400784639">
      <w:bodyDiv w:val="1"/>
      <w:marLeft w:val="0"/>
      <w:marRight w:val="0"/>
      <w:marTop w:val="0"/>
      <w:marBottom w:val="0"/>
      <w:divBdr>
        <w:top w:val="none" w:sz="0" w:space="0" w:color="auto"/>
        <w:left w:val="none" w:sz="0" w:space="0" w:color="auto"/>
        <w:bottom w:val="none" w:sz="0" w:space="0" w:color="auto"/>
        <w:right w:val="none" w:sz="0" w:space="0" w:color="auto"/>
      </w:divBdr>
    </w:div>
    <w:div w:id="1414817624">
      <w:bodyDiv w:val="1"/>
      <w:marLeft w:val="0"/>
      <w:marRight w:val="0"/>
      <w:marTop w:val="0"/>
      <w:marBottom w:val="0"/>
      <w:divBdr>
        <w:top w:val="none" w:sz="0" w:space="0" w:color="auto"/>
        <w:left w:val="none" w:sz="0" w:space="0" w:color="auto"/>
        <w:bottom w:val="none" w:sz="0" w:space="0" w:color="auto"/>
        <w:right w:val="none" w:sz="0" w:space="0" w:color="auto"/>
      </w:divBdr>
    </w:div>
    <w:div w:id="1427001068">
      <w:bodyDiv w:val="1"/>
      <w:marLeft w:val="0"/>
      <w:marRight w:val="0"/>
      <w:marTop w:val="0"/>
      <w:marBottom w:val="0"/>
      <w:divBdr>
        <w:top w:val="none" w:sz="0" w:space="0" w:color="auto"/>
        <w:left w:val="none" w:sz="0" w:space="0" w:color="auto"/>
        <w:bottom w:val="none" w:sz="0" w:space="0" w:color="auto"/>
        <w:right w:val="none" w:sz="0" w:space="0" w:color="auto"/>
      </w:divBdr>
    </w:div>
    <w:div w:id="1429618335">
      <w:bodyDiv w:val="1"/>
      <w:marLeft w:val="0"/>
      <w:marRight w:val="0"/>
      <w:marTop w:val="0"/>
      <w:marBottom w:val="0"/>
      <w:divBdr>
        <w:top w:val="none" w:sz="0" w:space="0" w:color="auto"/>
        <w:left w:val="none" w:sz="0" w:space="0" w:color="auto"/>
        <w:bottom w:val="none" w:sz="0" w:space="0" w:color="auto"/>
        <w:right w:val="none" w:sz="0" w:space="0" w:color="auto"/>
      </w:divBdr>
    </w:div>
    <w:div w:id="1446270091">
      <w:bodyDiv w:val="1"/>
      <w:marLeft w:val="0"/>
      <w:marRight w:val="0"/>
      <w:marTop w:val="0"/>
      <w:marBottom w:val="0"/>
      <w:divBdr>
        <w:top w:val="none" w:sz="0" w:space="0" w:color="auto"/>
        <w:left w:val="none" w:sz="0" w:space="0" w:color="auto"/>
        <w:bottom w:val="none" w:sz="0" w:space="0" w:color="auto"/>
        <w:right w:val="none" w:sz="0" w:space="0" w:color="auto"/>
      </w:divBdr>
    </w:div>
    <w:div w:id="1450315778">
      <w:bodyDiv w:val="1"/>
      <w:marLeft w:val="0"/>
      <w:marRight w:val="0"/>
      <w:marTop w:val="0"/>
      <w:marBottom w:val="0"/>
      <w:divBdr>
        <w:top w:val="none" w:sz="0" w:space="0" w:color="auto"/>
        <w:left w:val="none" w:sz="0" w:space="0" w:color="auto"/>
        <w:bottom w:val="none" w:sz="0" w:space="0" w:color="auto"/>
        <w:right w:val="none" w:sz="0" w:space="0" w:color="auto"/>
      </w:divBdr>
    </w:div>
    <w:div w:id="1462573109">
      <w:bodyDiv w:val="1"/>
      <w:marLeft w:val="0"/>
      <w:marRight w:val="0"/>
      <w:marTop w:val="0"/>
      <w:marBottom w:val="0"/>
      <w:divBdr>
        <w:top w:val="none" w:sz="0" w:space="0" w:color="auto"/>
        <w:left w:val="none" w:sz="0" w:space="0" w:color="auto"/>
        <w:bottom w:val="none" w:sz="0" w:space="0" w:color="auto"/>
        <w:right w:val="none" w:sz="0" w:space="0" w:color="auto"/>
      </w:divBdr>
    </w:div>
    <w:div w:id="1463157436">
      <w:bodyDiv w:val="1"/>
      <w:marLeft w:val="0"/>
      <w:marRight w:val="0"/>
      <w:marTop w:val="0"/>
      <w:marBottom w:val="0"/>
      <w:divBdr>
        <w:top w:val="none" w:sz="0" w:space="0" w:color="auto"/>
        <w:left w:val="none" w:sz="0" w:space="0" w:color="auto"/>
        <w:bottom w:val="none" w:sz="0" w:space="0" w:color="auto"/>
        <w:right w:val="none" w:sz="0" w:space="0" w:color="auto"/>
      </w:divBdr>
    </w:div>
    <w:div w:id="1463228490">
      <w:bodyDiv w:val="1"/>
      <w:marLeft w:val="0"/>
      <w:marRight w:val="0"/>
      <w:marTop w:val="0"/>
      <w:marBottom w:val="0"/>
      <w:divBdr>
        <w:top w:val="none" w:sz="0" w:space="0" w:color="auto"/>
        <w:left w:val="none" w:sz="0" w:space="0" w:color="auto"/>
        <w:bottom w:val="none" w:sz="0" w:space="0" w:color="auto"/>
        <w:right w:val="none" w:sz="0" w:space="0" w:color="auto"/>
      </w:divBdr>
    </w:div>
    <w:div w:id="1471049851">
      <w:bodyDiv w:val="1"/>
      <w:marLeft w:val="0"/>
      <w:marRight w:val="0"/>
      <w:marTop w:val="0"/>
      <w:marBottom w:val="0"/>
      <w:divBdr>
        <w:top w:val="none" w:sz="0" w:space="0" w:color="auto"/>
        <w:left w:val="none" w:sz="0" w:space="0" w:color="auto"/>
        <w:bottom w:val="none" w:sz="0" w:space="0" w:color="auto"/>
        <w:right w:val="none" w:sz="0" w:space="0" w:color="auto"/>
      </w:divBdr>
    </w:div>
    <w:div w:id="1502817819">
      <w:bodyDiv w:val="1"/>
      <w:marLeft w:val="0"/>
      <w:marRight w:val="0"/>
      <w:marTop w:val="0"/>
      <w:marBottom w:val="0"/>
      <w:divBdr>
        <w:top w:val="none" w:sz="0" w:space="0" w:color="auto"/>
        <w:left w:val="none" w:sz="0" w:space="0" w:color="auto"/>
        <w:bottom w:val="none" w:sz="0" w:space="0" w:color="auto"/>
        <w:right w:val="none" w:sz="0" w:space="0" w:color="auto"/>
      </w:divBdr>
    </w:div>
    <w:div w:id="1508404050">
      <w:bodyDiv w:val="1"/>
      <w:marLeft w:val="0"/>
      <w:marRight w:val="0"/>
      <w:marTop w:val="0"/>
      <w:marBottom w:val="0"/>
      <w:divBdr>
        <w:top w:val="none" w:sz="0" w:space="0" w:color="auto"/>
        <w:left w:val="none" w:sz="0" w:space="0" w:color="auto"/>
        <w:bottom w:val="none" w:sz="0" w:space="0" w:color="auto"/>
        <w:right w:val="none" w:sz="0" w:space="0" w:color="auto"/>
      </w:divBdr>
    </w:div>
    <w:div w:id="1511725471">
      <w:bodyDiv w:val="1"/>
      <w:marLeft w:val="0"/>
      <w:marRight w:val="0"/>
      <w:marTop w:val="0"/>
      <w:marBottom w:val="0"/>
      <w:divBdr>
        <w:top w:val="none" w:sz="0" w:space="0" w:color="auto"/>
        <w:left w:val="none" w:sz="0" w:space="0" w:color="auto"/>
        <w:bottom w:val="none" w:sz="0" w:space="0" w:color="auto"/>
        <w:right w:val="none" w:sz="0" w:space="0" w:color="auto"/>
      </w:divBdr>
    </w:div>
    <w:div w:id="1518420613">
      <w:bodyDiv w:val="1"/>
      <w:marLeft w:val="0"/>
      <w:marRight w:val="0"/>
      <w:marTop w:val="0"/>
      <w:marBottom w:val="0"/>
      <w:divBdr>
        <w:top w:val="none" w:sz="0" w:space="0" w:color="auto"/>
        <w:left w:val="none" w:sz="0" w:space="0" w:color="auto"/>
        <w:bottom w:val="none" w:sz="0" w:space="0" w:color="auto"/>
        <w:right w:val="none" w:sz="0" w:space="0" w:color="auto"/>
      </w:divBdr>
    </w:div>
    <w:div w:id="1532449308">
      <w:bodyDiv w:val="1"/>
      <w:marLeft w:val="0"/>
      <w:marRight w:val="0"/>
      <w:marTop w:val="0"/>
      <w:marBottom w:val="0"/>
      <w:divBdr>
        <w:top w:val="none" w:sz="0" w:space="0" w:color="auto"/>
        <w:left w:val="none" w:sz="0" w:space="0" w:color="auto"/>
        <w:bottom w:val="none" w:sz="0" w:space="0" w:color="auto"/>
        <w:right w:val="none" w:sz="0" w:space="0" w:color="auto"/>
      </w:divBdr>
    </w:div>
    <w:div w:id="1532450857">
      <w:bodyDiv w:val="1"/>
      <w:marLeft w:val="0"/>
      <w:marRight w:val="0"/>
      <w:marTop w:val="0"/>
      <w:marBottom w:val="0"/>
      <w:divBdr>
        <w:top w:val="none" w:sz="0" w:space="0" w:color="auto"/>
        <w:left w:val="none" w:sz="0" w:space="0" w:color="auto"/>
        <w:bottom w:val="none" w:sz="0" w:space="0" w:color="auto"/>
        <w:right w:val="none" w:sz="0" w:space="0" w:color="auto"/>
      </w:divBdr>
    </w:div>
    <w:div w:id="1532912829">
      <w:bodyDiv w:val="1"/>
      <w:marLeft w:val="0"/>
      <w:marRight w:val="0"/>
      <w:marTop w:val="0"/>
      <w:marBottom w:val="0"/>
      <w:divBdr>
        <w:top w:val="none" w:sz="0" w:space="0" w:color="auto"/>
        <w:left w:val="none" w:sz="0" w:space="0" w:color="auto"/>
        <w:bottom w:val="none" w:sz="0" w:space="0" w:color="auto"/>
        <w:right w:val="none" w:sz="0" w:space="0" w:color="auto"/>
      </w:divBdr>
    </w:div>
    <w:div w:id="1543247737">
      <w:bodyDiv w:val="1"/>
      <w:marLeft w:val="0"/>
      <w:marRight w:val="0"/>
      <w:marTop w:val="0"/>
      <w:marBottom w:val="0"/>
      <w:divBdr>
        <w:top w:val="none" w:sz="0" w:space="0" w:color="auto"/>
        <w:left w:val="none" w:sz="0" w:space="0" w:color="auto"/>
        <w:bottom w:val="none" w:sz="0" w:space="0" w:color="auto"/>
        <w:right w:val="none" w:sz="0" w:space="0" w:color="auto"/>
      </w:divBdr>
    </w:div>
    <w:div w:id="1549874905">
      <w:bodyDiv w:val="1"/>
      <w:marLeft w:val="0"/>
      <w:marRight w:val="0"/>
      <w:marTop w:val="0"/>
      <w:marBottom w:val="0"/>
      <w:divBdr>
        <w:top w:val="none" w:sz="0" w:space="0" w:color="auto"/>
        <w:left w:val="none" w:sz="0" w:space="0" w:color="auto"/>
        <w:bottom w:val="none" w:sz="0" w:space="0" w:color="auto"/>
        <w:right w:val="none" w:sz="0" w:space="0" w:color="auto"/>
      </w:divBdr>
    </w:div>
    <w:div w:id="1550217976">
      <w:bodyDiv w:val="1"/>
      <w:marLeft w:val="0"/>
      <w:marRight w:val="0"/>
      <w:marTop w:val="0"/>
      <w:marBottom w:val="0"/>
      <w:divBdr>
        <w:top w:val="none" w:sz="0" w:space="0" w:color="auto"/>
        <w:left w:val="none" w:sz="0" w:space="0" w:color="auto"/>
        <w:bottom w:val="none" w:sz="0" w:space="0" w:color="auto"/>
        <w:right w:val="none" w:sz="0" w:space="0" w:color="auto"/>
      </w:divBdr>
    </w:div>
    <w:div w:id="1557354108">
      <w:bodyDiv w:val="1"/>
      <w:marLeft w:val="0"/>
      <w:marRight w:val="0"/>
      <w:marTop w:val="0"/>
      <w:marBottom w:val="0"/>
      <w:divBdr>
        <w:top w:val="none" w:sz="0" w:space="0" w:color="auto"/>
        <w:left w:val="none" w:sz="0" w:space="0" w:color="auto"/>
        <w:bottom w:val="none" w:sz="0" w:space="0" w:color="auto"/>
        <w:right w:val="none" w:sz="0" w:space="0" w:color="auto"/>
      </w:divBdr>
    </w:div>
    <w:div w:id="1563173949">
      <w:bodyDiv w:val="1"/>
      <w:marLeft w:val="0"/>
      <w:marRight w:val="0"/>
      <w:marTop w:val="0"/>
      <w:marBottom w:val="0"/>
      <w:divBdr>
        <w:top w:val="none" w:sz="0" w:space="0" w:color="auto"/>
        <w:left w:val="none" w:sz="0" w:space="0" w:color="auto"/>
        <w:bottom w:val="none" w:sz="0" w:space="0" w:color="auto"/>
        <w:right w:val="none" w:sz="0" w:space="0" w:color="auto"/>
      </w:divBdr>
    </w:div>
    <w:div w:id="1568880676">
      <w:bodyDiv w:val="1"/>
      <w:marLeft w:val="0"/>
      <w:marRight w:val="0"/>
      <w:marTop w:val="0"/>
      <w:marBottom w:val="0"/>
      <w:divBdr>
        <w:top w:val="none" w:sz="0" w:space="0" w:color="auto"/>
        <w:left w:val="none" w:sz="0" w:space="0" w:color="auto"/>
        <w:bottom w:val="none" w:sz="0" w:space="0" w:color="auto"/>
        <w:right w:val="none" w:sz="0" w:space="0" w:color="auto"/>
      </w:divBdr>
    </w:div>
    <w:div w:id="1578394980">
      <w:bodyDiv w:val="1"/>
      <w:marLeft w:val="0"/>
      <w:marRight w:val="0"/>
      <w:marTop w:val="0"/>
      <w:marBottom w:val="0"/>
      <w:divBdr>
        <w:top w:val="none" w:sz="0" w:space="0" w:color="auto"/>
        <w:left w:val="none" w:sz="0" w:space="0" w:color="auto"/>
        <w:bottom w:val="none" w:sz="0" w:space="0" w:color="auto"/>
        <w:right w:val="none" w:sz="0" w:space="0" w:color="auto"/>
      </w:divBdr>
    </w:div>
    <w:div w:id="1584990733">
      <w:bodyDiv w:val="1"/>
      <w:marLeft w:val="0"/>
      <w:marRight w:val="0"/>
      <w:marTop w:val="0"/>
      <w:marBottom w:val="0"/>
      <w:divBdr>
        <w:top w:val="none" w:sz="0" w:space="0" w:color="auto"/>
        <w:left w:val="none" w:sz="0" w:space="0" w:color="auto"/>
        <w:bottom w:val="none" w:sz="0" w:space="0" w:color="auto"/>
        <w:right w:val="none" w:sz="0" w:space="0" w:color="auto"/>
      </w:divBdr>
    </w:div>
    <w:div w:id="1591087116">
      <w:bodyDiv w:val="1"/>
      <w:marLeft w:val="0"/>
      <w:marRight w:val="0"/>
      <w:marTop w:val="0"/>
      <w:marBottom w:val="0"/>
      <w:divBdr>
        <w:top w:val="none" w:sz="0" w:space="0" w:color="auto"/>
        <w:left w:val="none" w:sz="0" w:space="0" w:color="auto"/>
        <w:bottom w:val="none" w:sz="0" w:space="0" w:color="auto"/>
        <w:right w:val="none" w:sz="0" w:space="0" w:color="auto"/>
      </w:divBdr>
    </w:div>
    <w:div w:id="1591961402">
      <w:bodyDiv w:val="1"/>
      <w:marLeft w:val="0"/>
      <w:marRight w:val="0"/>
      <w:marTop w:val="0"/>
      <w:marBottom w:val="0"/>
      <w:divBdr>
        <w:top w:val="none" w:sz="0" w:space="0" w:color="auto"/>
        <w:left w:val="none" w:sz="0" w:space="0" w:color="auto"/>
        <w:bottom w:val="none" w:sz="0" w:space="0" w:color="auto"/>
        <w:right w:val="none" w:sz="0" w:space="0" w:color="auto"/>
      </w:divBdr>
    </w:div>
    <w:div w:id="1598098623">
      <w:bodyDiv w:val="1"/>
      <w:marLeft w:val="0"/>
      <w:marRight w:val="0"/>
      <w:marTop w:val="0"/>
      <w:marBottom w:val="0"/>
      <w:divBdr>
        <w:top w:val="none" w:sz="0" w:space="0" w:color="auto"/>
        <w:left w:val="none" w:sz="0" w:space="0" w:color="auto"/>
        <w:bottom w:val="none" w:sz="0" w:space="0" w:color="auto"/>
        <w:right w:val="none" w:sz="0" w:space="0" w:color="auto"/>
      </w:divBdr>
    </w:div>
    <w:div w:id="1606890024">
      <w:bodyDiv w:val="1"/>
      <w:marLeft w:val="0"/>
      <w:marRight w:val="0"/>
      <w:marTop w:val="0"/>
      <w:marBottom w:val="0"/>
      <w:divBdr>
        <w:top w:val="none" w:sz="0" w:space="0" w:color="auto"/>
        <w:left w:val="none" w:sz="0" w:space="0" w:color="auto"/>
        <w:bottom w:val="none" w:sz="0" w:space="0" w:color="auto"/>
        <w:right w:val="none" w:sz="0" w:space="0" w:color="auto"/>
      </w:divBdr>
    </w:div>
    <w:div w:id="1620063045">
      <w:bodyDiv w:val="1"/>
      <w:marLeft w:val="0"/>
      <w:marRight w:val="0"/>
      <w:marTop w:val="0"/>
      <w:marBottom w:val="0"/>
      <w:divBdr>
        <w:top w:val="none" w:sz="0" w:space="0" w:color="auto"/>
        <w:left w:val="none" w:sz="0" w:space="0" w:color="auto"/>
        <w:bottom w:val="none" w:sz="0" w:space="0" w:color="auto"/>
        <w:right w:val="none" w:sz="0" w:space="0" w:color="auto"/>
      </w:divBdr>
    </w:div>
    <w:div w:id="1622108131">
      <w:bodyDiv w:val="1"/>
      <w:marLeft w:val="0"/>
      <w:marRight w:val="0"/>
      <w:marTop w:val="0"/>
      <w:marBottom w:val="0"/>
      <w:divBdr>
        <w:top w:val="none" w:sz="0" w:space="0" w:color="auto"/>
        <w:left w:val="none" w:sz="0" w:space="0" w:color="auto"/>
        <w:bottom w:val="none" w:sz="0" w:space="0" w:color="auto"/>
        <w:right w:val="none" w:sz="0" w:space="0" w:color="auto"/>
      </w:divBdr>
    </w:div>
    <w:div w:id="1623077236">
      <w:bodyDiv w:val="1"/>
      <w:marLeft w:val="0"/>
      <w:marRight w:val="0"/>
      <w:marTop w:val="0"/>
      <w:marBottom w:val="0"/>
      <w:divBdr>
        <w:top w:val="none" w:sz="0" w:space="0" w:color="auto"/>
        <w:left w:val="none" w:sz="0" w:space="0" w:color="auto"/>
        <w:bottom w:val="none" w:sz="0" w:space="0" w:color="auto"/>
        <w:right w:val="none" w:sz="0" w:space="0" w:color="auto"/>
      </w:divBdr>
    </w:div>
    <w:div w:id="1629623321">
      <w:bodyDiv w:val="1"/>
      <w:marLeft w:val="0"/>
      <w:marRight w:val="0"/>
      <w:marTop w:val="0"/>
      <w:marBottom w:val="0"/>
      <w:divBdr>
        <w:top w:val="none" w:sz="0" w:space="0" w:color="auto"/>
        <w:left w:val="none" w:sz="0" w:space="0" w:color="auto"/>
        <w:bottom w:val="none" w:sz="0" w:space="0" w:color="auto"/>
        <w:right w:val="none" w:sz="0" w:space="0" w:color="auto"/>
      </w:divBdr>
    </w:div>
    <w:div w:id="1635335127">
      <w:bodyDiv w:val="1"/>
      <w:marLeft w:val="0"/>
      <w:marRight w:val="0"/>
      <w:marTop w:val="0"/>
      <w:marBottom w:val="0"/>
      <w:divBdr>
        <w:top w:val="none" w:sz="0" w:space="0" w:color="auto"/>
        <w:left w:val="none" w:sz="0" w:space="0" w:color="auto"/>
        <w:bottom w:val="none" w:sz="0" w:space="0" w:color="auto"/>
        <w:right w:val="none" w:sz="0" w:space="0" w:color="auto"/>
      </w:divBdr>
    </w:div>
    <w:div w:id="1638031580">
      <w:bodyDiv w:val="1"/>
      <w:marLeft w:val="0"/>
      <w:marRight w:val="0"/>
      <w:marTop w:val="0"/>
      <w:marBottom w:val="0"/>
      <w:divBdr>
        <w:top w:val="none" w:sz="0" w:space="0" w:color="auto"/>
        <w:left w:val="none" w:sz="0" w:space="0" w:color="auto"/>
        <w:bottom w:val="none" w:sz="0" w:space="0" w:color="auto"/>
        <w:right w:val="none" w:sz="0" w:space="0" w:color="auto"/>
      </w:divBdr>
    </w:div>
    <w:div w:id="1647709195">
      <w:bodyDiv w:val="1"/>
      <w:marLeft w:val="0"/>
      <w:marRight w:val="0"/>
      <w:marTop w:val="0"/>
      <w:marBottom w:val="0"/>
      <w:divBdr>
        <w:top w:val="none" w:sz="0" w:space="0" w:color="auto"/>
        <w:left w:val="none" w:sz="0" w:space="0" w:color="auto"/>
        <w:bottom w:val="none" w:sz="0" w:space="0" w:color="auto"/>
        <w:right w:val="none" w:sz="0" w:space="0" w:color="auto"/>
      </w:divBdr>
    </w:div>
    <w:div w:id="1656757669">
      <w:bodyDiv w:val="1"/>
      <w:marLeft w:val="0"/>
      <w:marRight w:val="0"/>
      <w:marTop w:val="0"/>
      <w:marBottom w:val="0"/>
      <w:divBdr>
        <w:top w:val="none" w:sz="0" w:space="0" w:color="auto"/>
        <w:left w:val="none" w:sz="0" w:space="0" w:color="auto"/>
        <w:bottom w:val="none" w:sz="0" w:space="0" w:color="auto"/>
        <w:right w:val="none" w:sz="0" w:space="0" w:color="auto"/>
      </w:divBdr>
    </w:div>
    <w:div w:id="1665815671">
      <w:bodyDiv w:val="1"/>
      <w:marLeft w:val="0"/>
      <w:marRight w:val="0"/>
      <w:marTop w:val="0"/>
      <w:marBottom w:val="0"/>
      <w:divBdr>
        <w:top w:val="none" w:sz="0" w:space="0" w:color="auto"/>
        <w:left w:val="none" w:sz="0" w:space="0" w:color="auto"/>
        <w:bottom w:val="none" w:sz="0" w:space="0" w:color="auto"/>
        <w:right w:val="none" w:sz="0" w:space="0" w:color="auto"/>
      </w:divBdr>
    </w:div>
    <w:div w:id="1686637348">
      <w:bodyDiv w:val="1"/>
      <w:marLeft w:val="0"/>
      <w:marRight w:val="0"/>
      <w:marTop w:val="0"/>
      <w:marBottom w:val="0"/>
      <w:divBdr>
        <w:top w:val="none" w:sz="0" w:space="0" w:color="auto"/>
        <w:left w:val="none" w:sz="0" w:space="0" w:color="auto"/>
        <w:bottom w:val="none" w:sz="0" w:space="0" w:color="auto"/>
        <w:right w:val="none" w:sz="0" w:space="0" w:color="auto"/>
      </w:divBdr>
    </w:div>
    <w:div w:id="1696229763">
      <w:bodyDiv w:val="1"/>
      <w:marLeft w:val="0"/>
      <w:marRight w:val="0"/>
      <w:marTop w:val="0"/>
      <w:marBottom w:val="0"/>
      <w:divBdr>
        <w:top w:val="none" w:sz="0" w:space="0" w:color="auto"/>
        <w:left w:val="none" w:sz="0" w:space="0" w:color="auto"/>
        <w:bottom w:val="none" w:sz="0" w:space="0" w:color="auto"/>
        <w:right w:val="none" w:sz="0" w:space="0" w:color="auto"/>
      </w:divBdr>
    </w:div>
    <w:div w:id="1718436686">
      <w:bodyDiv w:val="1"/>
      <w:marLeft w:val="0"/>
      <w:marRight w:val="0"/>
      <w:marTop w:val="0"/>
      <w:marBottom w:val="0"/>
      <w:divBdr>
        <w:top w:val="none" w:sz="0" w:space="0" w:color="auto"/>
        <w:left w:val="none" w:sz="0" w:space="0" w:color="auto"/>
        <w:bottom w:val="none" w:sz="0" w:space="0" w:color="auto"/>
        <w:right w:val="none" w:sz="0" w:space="0" w:color="auto"/>
      </w:divBdr>
    </w:div>
    <w:div w:id="1719745536">
      <w:bodyDiv w:val="1"/>
      <w:marLeft w:val="0"/>
      <w:marRight w:val="0"/>
      <w:marTop w:val="0"/>
      <w:marBottom w:val="0"/>
      <w:divBdr>
        <w:top w:val="none" w:sz="0" w:space="0" w:color="auto"/>
        <w:left w:val="none" w:sz="0" w:space="0" w:color="auto"/>
        <w:bottom w:val="none" w:sz="0" w:space="0" w:color="auto"/>
        <w:right w:val="none" w:sz="0" w:space="0" w:color="auto"/>
      </w:divBdr>
    </w:div>
    <w:div w:id="1726709663">
      <w:bodyDiv w:val="1"/>
      <w:marLeft w:val="0"/>
      <w:marRight w:val="0"/>
      <w:marTop w:val="0"/>
      <w:marBottom w:val="0"/>
      <w:divBdr>
        <w:top w:val="none" w:sz="0" w:space="0" w:color="auto"/>
        <w:left w:val="none" w:sz="0" w:space="0" w:color="auto"/>
        <w:bottom w:val="none" w:sz="0" w:space="0" w:color="auto"/>
        <w:right w:val="none" w:sz="0" w:space="0" w:color="auto"/>
      </w:divBdr>
    </w:div>
    <w:div w:id="1736390963">
      <w:bodyDiv w:val="1"/>
      <w:marLeft w:val="0"/>
      <w:marRight w:val="0"/>
      <w:marTop w:val="0"/>
      <w:marBottom w:val="0"/>
      <w:divBdr>
        <w:top w:val="none" w:sz="0" w:space="0" w:color="auto"/>
        <w:left w:val="none" w:sz="0" w:space="0" w:color="auto"/>
        <w:bottom w:val="none" w:sz="0" w:space="0" w:color="auto"/>
        <w:right w:val="none" w:sz="0" w:space="0" w:color="auto"/>
      </w:divBdr>
    </w:div>
    <w:div w:id="1740787915">
      <w:bodyDiv w:val="1"/>
      <w:marLeft w:val="0"/>
      <w:marRight w:val="0"/>
      <w:marTop w:val="0"/>
      <w:marBottom w:val="0"/>
      <w:divBdr>
        <w:top w:val="none" w:sz="0" w:space="0" w:color="auto"/>
        <w:left w:val="none" w:sz="0" w:space="0" w:color="auto"/>
        <w:bottom w:val="none" w:sz="0" w:space="0" w:color="auto"/>
        <w:right w:val="none" w:sz="0" w:space="0" w:color="auto"/>
      </w:divBdr>
    </w:div>
    <w:div w:id="1742411146">
      <w:bodyDiv w:val="1"/>
      <w:marLeft w:val="0"/>
      <w:marRight w:val="0"/>
      <w:marTop w:val="0"/>
      <w:marBottom w:val="0"/>
      <w:divBdr>
        <w:top w:val="none" w:sz="0" w:space="0" w:color="auto"/>
        <w:left w:val="none" w:sz="0" w:space="0" w:color="auto"/>
        <w:bottom w:val="none" w:sz="0" w:space="0" w:color="auto"/>
        <w:right w:val="none" w:sz="0" w:space="0" w:color="auto"/>
      </w:divBdr>
    </w:div>
    <w:div w:id="1750077308">
      <w:bodyDiv w:val="1"/>
      <w:marLeft w:val="0"/>
      <w:marRight w:val="0"/>
      <w:marTop w:val="0"/>
      <w:marBottom w:val="0"/>
      <w:divBdr>
        <w:top w:val="none" w:sz="0" w:space="0" w:color="auto"/>
        <w:left w:val="none" w:sz="0" w:space="0" w:color="auto"/>
        <w:bottom w:val="none" w:sz="0" w:space="0" w:color="auto"/>
        <w:right w:val="none" w:sz="0" w:space="0" w:color="auto"/>
      </w:divBdr>
    </w:div>
    <w:div w:id="1764839338">
      <w:bodyDiv w:val="1"/>
      <w:marLeft w:val="0"/>
      <w:marRight w:val="0"/>
      <w:marTop w:val="0"/>
      <w:marBottom w:val="0"/>
      <w:divBdr>
        <w:top w:val="none" w:sz="0" w:space="0" w:color="auto"/>
        <w:left w:val="none" w:sz="0" w:space="0" w:color="auto"/>
        <w:bottom w:val="none" w:sz="0" w:space="0" w:color="auto"/>
        <w:right w:val="none" w:sz="0" w:space="0" w:color="auto"/>
      </w:divBdr>
    </w:div>
    <w:div w:id="1792626509">
      <w:bodyDiv w:val="1"/>
      <w:marLeft w:val="0"/>
      <w:marRight w:val="0"/>
      <w:marTop w:val="0"/>
      <w:marBottom w:val="0"/>
      <w:divBdr>
        <w:top w:val="none" w:sz="0" w:space="0" w:color="auto"/>
        <w:left w:val="none" w:sz="0" w:space="0" w:color="auto"/>
        <w:bottom w:val="none" w:sz="0" w:space="0" w:color="auto"/>
        <w:right w:val="none" w:sz="0" w:space="0" w:color="auto"/>
      </w:divBdr>
    </w:div>
    <w:div w:id="1813786714">
      <w:bodyDiv w:val="1"/>
      <w:marLeft w:val="0"/>
      <w:marRight w:val="0"/>
      <w:marTop w:val="0"/>
      <w:marBottom w:val="0"/>
      <w:divBdr>
        <w:top w:val="none" w:sz="0" w:space="0" w:color="auto"/>
        <w:left w:val="none" w:sz="0" w:space="0" w:color="auto"/>
        <w:bottom w:val="none" w:sz="0" w:space="0" w:color="auto"/>
        <w:right w:val="none" w:sz="0" w:space="0" w:color="auto"/>
      </w:divBdr>
    </w:div>
    <w:div w:id="1815101918">
      <w:bodyDiv w:val="1"/>
      <w:marLeft w:val="0"/>
      <w:marRight w:val="0"/>
      <w:marTop w:val="0"/>
      <w:marBottom w:val="0"/>
      <w:divBdr>
        <w:top w:val="none" w:sz="0" w:space="0" w:color="auto"/>
        <w:left w:val="none" w:sz="0" w:space="0" w:color="auto"/>
        <w:bottom w:val="none" w:sz="0" w:space="0" w:color="auto"/>
        <w:right w:val="none" w:sz="0" w:space="0" w:color="auto"/>
      </w:divBdr>
    </w:div>
    <w:div w:id="1827820633">
      <w:bodyDiv w:val="1"/>
      <w:marLeft w:val="0"/>
      <w:marRight w:val="0"/>
      <w:marTop w:val="0"/>
      <w:marBottom w:val="0"/>
      <w:divBdr>
        <w:top w:val="none" w:sz="0" w:space="0" w:color="auto"/>
        <w:left w:val="none" w:sz="0" w:space="0" w:color="auto"/>
        <w:bottom w:val="none" w:sz="0" w:space="0" w:color="auto"/>
        <w:right w:val="none" w:sz="0" w:space="0" w:color="auto"/>
      </w:divBdr>
    </w:div>
    <w:div w:id="1828010934">
      <w:bodyDiv w:val="1"/>
      <w:marLeft w:val="0"/>
      <w:marRight w:val="0"/>
      <w:marTop w:val="0"/>
      <w:marBottom w:val="0"/>
      <w:divBdr>
        <w:top w:val="none" w:sz="0" w:space="0" w:color="auto"/>
        <w:left w:val="none" w:sz="0" w:space="0" w:color="auto"/>
        <w:bottom w:val="none" w:sz="0" w:space="0" w:color="auto"/>
        <w:right w:val="none" w:sz="0" w:space="0" w:color="auto"/>
      </w:divBdr>
    </w:div>
    <w:div w:id="1833064354">
      <w:bodyDiv w:val="1"/>
      <w:marLeft w:val="0"/>
      <w:marRight w:val="0"/>
      <w:marTop w:val="0"/>
      <w:marBottom w:val="0"/>
      <w:divBdr>
        <w:top w:val="none" w:sz="0" w:space="0" w:color="auto"/>
        <w:left w:val="none" w:sz="0" w:space="0" w:color="auto"/>
        <w:bottom w:val="none" w:sz="0" w:space="0" w:color="auto"/>
        <w:right w:val="none" w:sz="0" w:space="0" w:color="auto"/>
      </w:divBdr>
    </w:div>
    <w:div w:id="1843276581">
      <w:bodyDiv w:val="1"/>
      <w:marLeft w:val="0"/>
      <w:marRight w:val="0"/>
      <w:marTop w:val="0"/>
      <w:marBottom w:val="0"/>
      <w:divBdr>
        <w:top w:val="none" w:sz="0" w:space="0" w:color="auto"/>
        <w:left w:val="none" w:sz="0" w:space="0" w:color="auto"/>
        <w:bottom w:val="none" w:sz="0" w:space="0" w:color="auto"/>
        <w:right w:val="none" w:sz="0" w:space="0" w:color="auto"/>
      </w:divBdr>
    </w:div>
    <w:div w:id="1858227877">
      <w:bodyDiv w:val="1"/>
      <w:marLeft w:val="0"/>
      <w:marRight w:val="0"/>
      <w:marTop w:val="0"/>
      <w:marBottom w:val="0"/>
      <w:divBdr>
        <w:top w:val="none" w:sz="0" w:space="0" w:color="auto"/>
        <w:left w:val="none" w:sz="0" w:space="0" w:color="auto"/>
        <w:bottom w:val="none" w:sz="0" w:space="0" w:color="auto"/>
        <w:right w:val="none" w:sz="0" w:space="0" w:color="auto"/>
      </w:divBdr>
    </w:div>
    <w:div w:id="1877153133">
      <w:bodyDiv w:val="1"/>
      <w:marLeft w:val="0"/>
      <w:marRight w:val="0"/>
      <w:marTop w:val="0"/>
      <w:marBottom w:val="0"/>
      <w:divBdr>
        <w:top w:val="none" w:sz="0" w:space="0" w:color="auto"/>
        <w:left w:val="none" w:sz="0" w:space="0" w:color="auto"/>
        <w:bottom w:val="none" w:sz="0" w:space="0" w:color="auto"/>
        <w:right w:val="none" w:sz="0" w:space="0" w:color="auto"/>
      </w:divBdr>
    </w:div>
    <w:div w:id="1877816295">
      <w:bodyDiv w:val="1"/>
      <w:marLeft w:val="0"/>
      <w:marRight w:val="0"/>
      <w:marTop w:val="0"/>
      <w:marBottom w:val="0"/>
      <w:divBdr>
        <w:top w:val="none" w:sz="0" w:space="0" w:color="auto"/>
        <w:left w:val="none" w:sz="0" w:space="0" w:color="auto"/>
        <w:bottom w:val="none" w:sz="0" w:space="0" w:color="auto"/>
        <w:right w:val="none" w:sz="0" w:space="0" w:color="auto"/>
      </w:divBdr>
    </w:div>
    <w:div w:id="1887452509">
      <w:bodyDiv w:val="1"/>
      <w:marLeft w:val="0"/>
      <w:marRight w:val="0"/>
      <w:marTop w:val="0"/>
      <w:marBottom w:val="0"/>
      <w:divBdr>
        <w:top w:val="none" w:sz="0" w:space="0" w:color="auto"/>
        <w:left w:val="none" w:sz="0" w:space="0" w:color="auto"/>
        <w:bottom w:val="none" w:sz="0" w:space="0" w:color="auto"/>
        <w:right w:val="none" w:sz="0" w:space="0" w:color="auto"/>
      </w:divBdr>
    </w:div>
    <w:div w:id="1900969266">
      <w:bodyDiv w:val="1"/>
      <w:marLeft w:val="0"/>
      <w:marRight w:val="0"/>
      <w:marTop w:val="0"/>
      <w:marBottom w:val="0"/>
      <w:divBdr>
        <w:top w:val="none" w:sz="0" w:space="0" w:color="auto"/>
        <w:left w:val="none" w:sz="0" w:space="0" w:color="auto"/>
        <w:bottom w:val="none" w:sz="0" w:space="0" w:color="auto"/>
        <w:right w:val="none" w:sz="0" w:space="0" w:color="auto"/>
      </w:divBdr>
    </w:div>
    <w:div w:id="1911840822">
      <w:bodyDiv w:val="1"/>
      <w:marLeft w:val="0"/>
      <w:marRight w:val="0"/>
      <w:marTop w:val="0"/>
      <w:marBottom w:val="0"/>
      <w:divBdr>
        <w:top w:val="none" w:sz="0" w:space="0" w:color="auto"/>
        <w:left w:val="none" w:sz="0" w:space="0" w:color="auto"/>
        <w:bottom w:val="none" w:sz="0" w:space="0" w:color="auto"/>
        <w:right w:val="none" w:sz="0" w:space="0" w:color="auto"/>
      </w:divBdr>
    </w:div>
    <w:div w:id="1929996055">
      <w:bodyDiv w:val="1"/>
      <w:marLeft w:val="0"/>
      <w:marRight w:val="0"/>
      <w:marTop w:val="0"/>
      <w:marBottom w:val="0"/>
      <w:divBdr>
        <w:top w:val="none" w:sz="0" w:space="0" w:color="auto"/>
        <w:left w:val="none" w:sz="0" w:space="0" w:color="auto"/>
        <w:bottom w:val="none" w:sz="0" w:space="0" w:color="auto"/>
        <w:right w:val="none" w:sz="0" w:space="0" w:color="auto"/>
      </w:divBdr>
    </w:div>
    <w:div w:id="1931233060">
      <w:bodyDiv w:val="1"/>
      <w:marLeft w:val="0"/>
      <w:marRight w:val="0"/>
      <w:marTop w:val="0"/>
      <w:marBottom w:val="0"/>
      <w:divBdr>
        <w:top w:val="none" w:sz="0" w:space="0" w:color="auto"/>
        <w:left w:val="none" w:sz="0" w:space="0" w:color="auto"/>
        <w:bottom w:val="none" w:sz="0" w:space="0" w:color="auto"/>
        <w:right w:val="none" w:sz="0" w:space="0" w:color="auto"/>
      </w:divBdr>
    </w:div>
    <w:div w:id="1947271860">
      <w:bodyDiv w:val="1"/>
      <w:marLeft w:val="0"/>
      <w:marRight w:val="0"/>
      <w:marTop w:val="0"/>
      <w:marBottom w:val="0"/>
      <w:divBdr>
        <w:top w:val="none" w:sz="0" w:space="0" w:color="auto"/>
        <w:left w:val="none" w:sz="0" w:space="0" w:color="auto"/>
        <w:bottom w:val="none" w:sz="0" w:space="0" w:color="auto"/>
        <w:right w:val="none" w:sz="0" w:space="0" w:color="auto"/>
      </w:divBdr>
    </w:div>
    <w:div w:id="1949237476">
      <w:bodyDiv w:val="1"/>
      <w:marLeft w:val="0"/>
      <w:marRight w:val="0"/>
      <w:marTop w:val="0"/>
      <w:marBottom w:val="0"/>
      <w:divBdr>
        <w:top w:val="none" w:sz="0" w:space="0" w:color="auto"/>
        <w:left w:val="none" w:sz="0" w:space="0" w:color="auto"/>
        <w:bottom w:val="none" w:sz="0" w:space="0" w:color="auto"/>
        <w:right w:val="none" w:sz="0" w:space="0" w:color="auto"/>
      </w:divBdr>
    </w:div>
    <w:div w:id="1959604419">
      <w:bodyDiv w:val="1"/>
      <w:marLeft w:val="0"/>
      <w:marRight w:val="0"/>
      <w:marTop w:val="0"/>
      <w:marBottom w:val="0"/>
      <w:divBdr>
        <w:top w:val="none" w:sz="0" w:space="0" w:color="auto"/>
        <w:left w:val="none" w:sz="0" w:space="0" w:color="auto"/>
        <w:bottom w:val="none" w:sz="0" w:space="0" w:color="auto"/>
        <w:right w:val="none" w:sz="0" w:space="0" w:color="auto"/>
      </w:divBdr>
    </w:div>
    <w:div w:id="1968851621">
      <w:bodyDiv w:val="1"/>
      <w:marLeft w:val="0"/>
      <w:marRight w:val="0"/>
      <w:marTop w:val="0"/>
      <w:marBottom w:val="0"/>
      <w:divBdr>
        <w:top w:val="none" w:sz="0" w:space="0" w:color="auto"/>
        <w:left w:val="none" w:sz="0" w:space="0" w:color="auto"/>
        <w:bottom w:val="none" w:sz="0" w:space="0" w:color="auto"/>
        <w:right w:val="none" w:sz="0" w:space="0" w:color="auto"/>
      </w:divBdr>
    </w:div>
    <w:div w:id="1968968479">
      <w:bodyDiv w:val="1"/>
      <w:marLeft w:val="0"/>
      <w:marRight w:val="0"/>
      <w:marTop w:val="0"/>
      <w:marBottom w:val="0"/>
      <w:divBdr>
        <w:top w:val="none" w:sz="0" w:space="0" w:color="auto"/>
        <w:left w:val="none" w:sz="0" w:space="0" w:color="auto"/>
        <w:bottom w:val="none" w:sz="0" w:space="0" w:color="auto"/>
        <w:right w:val="none" w:sz="0" w:space="0" w:color="auto"/>
      </w:divBdr>
      <w:divsChild>
        <w:div w:id="116685634">
          <w:marLeft w:val="0"/>
          <w:marRight w:val="0"/>
          <w:marTop w:val="0"/>
          <w:marBottom w:val="0"/>
          <w:divBdr>
            <w:top w:val="none" w:sz="0" w:space="0" w:color="auto"/>
            <w:left w:val="none" w:sz="0" w:space="0" w:color="auto"/>
            <w:bottom w:val="none" w:sz="0" w:space="0" w:color="auto"/>
            <w:right w:val="none" w:sz="0" w:space="0" w:color="auto"/>
          </w:divBdr>
        </w:div>
        <w:div w:id="177547339">
          <w:marLeft w:val="0"/>
          <w:marRight w:val="0"/>
          <w:marTop w:val="0"/>
          <w:marBottom w:val="0"/>
          <w:divBdr>
            <w:top w:val="none" w:sz="0" w:space="0" w:color="auto"/>
            <w:left w:val="none" w:sz="0" w:space="0" w:color="auto"/>
            <w:bottom w:val="none" w:sz="0" w:space="0" w:color="auto"/>
            <w:right w:val="none" w:sz="0" w:space="0" w:color="auto"/>
          </w:divBdr>
        </w:div>
        <w:div w:id="737093388">
          <w:marLeft w:val="0"/>
          <w:marRight w:val="0"/>
          <w:marTop w:val="0"/>
          <w:marBottom w:val="0"/>
          <w:divBdr>
            <w:top w:val="none" w:sz="0" w:space="0" w:color="auto"/>
            <w:left w:val="none" w:sz="0" w:space="0" w:color="auto"/>
            <w:bottom w:val="none" w:sz="0" w:space="0" w:color="auto"/>
            <w:right w:val="none" w:sz="0" w:space="0" w:color="auto"/>
          </w:divBdr>
        </w:div>
        <w:div w:id="769857298">
          <w:marLeft w:val="0"/>
          <w:marRight w:val="0"/>
          <w:marTop w:val="0"/>
          <w:marBottom w:val="0"/>
          <w:divBdr>
            <w:top w:val="none" w:sz="0" w:space="0" w:color="auto"/>
            <w:left w:val="none" w:sz="0" w:space="0" w:color="auto"/>
            <w:bottom w:val="none" w:sz="0" w:space="0" w:color="auto"/>
            <w:right w:val="none" w:sz="0" w:space="0" w:color="auto"/>
          </w:divBdr>
        </w:div>
        <w:div w:id="898905782">
          <w:marLeft w:val="0"/>
          <w:marRight w:val="0"/>
          <w:marTop w:val="0"/>
          <w:marBottom w:val="0"/>
          <w:divBdr>
            <w:top w:val="none" w:sz="0" w:space="0" w:color="auto"/>
            <w:left w:val="none" w:sz="0" w:space="0" w:color="auto"/>
            <w:bottom w:val="none" w:sz="0" w:space="0" w:color="auto"/>
            <w:right w:val="none" w:sz="0" w:space="0" w:color="auto"/>
          </w:divBdr>
        </w:div>
        <w:div w:id="1724258156">
          <w:marLeft w:val="0"/>
          <w:marRight w:val="0"/>
          <w:marTop w:val="0"/>
          <w:marBottom w:val="0"/>
          <w:divBdr>
            <w:top w:val="none" w:sz="0" w:space="0" w:color="auto"/>
            <w:left w:val="none" w:sz="0" w:space="0" w:color="auto"/>
            <w:bottom w:val="none" w:sz="0" w:space="0" w:color="auto"/>
            <w:right w:val="none" w:sz="0" w:space="0" w:color="auto"/>
          </w:divBdr>
        </w:div>
      </w:divsChild>
    </w:div>
    <w:div w:id="1969626305">
      <w:bodyDiv w:val="1"/>
      <w:marLeft w:val="0"/>
      <w:marRight w:val="0"/>
      <w:marTop w:val="0"/>
      <w:marBottom w:val="0"/>
      <w:divBdr>
        <w:top w:val="none" w:sz="0" w:space="0" w:color="auto"/>
        <w:left w:val="none" w:sz="0" w:space="0" w:color="auto"/>
        <w:bottom w:val="none" w:sz="0" w:space="0" w:color="auto"/>
        <w:right w:val="none" w:sz="0" w:space="0" w:color="auto"/>
      </w:divBdr>
    </w:div>
    <w:div w:id="1973750245">
      <w:bodyDiv w:val="1"/>
      <w:marLeft w:val="0"/>
      <w:marRight w:val="0"/>
      <w:marTop w:val="0"/>
      <w:marBottom w:val="0"/>
      <w:divBdr>
        <w:top w:val="none" w:sz="0" w:space="0" w:color="auto"/>
        <w:left w:val="none" w:sz="0" w:space="0" w:color="auto"/>
        <w:bottom w:val="none" w:sz="0" w:space="0" w:color="auto"/>
        <w:right w:val="none" w:sz="0" w:space="0" w:color="auto"/>
      </w:divBdr>
    </w:div>
    <w:div w:id="1984432984">
      <w:bodyDiv w:val="1"/>
      <w:marLeft w:val="0"/>
      <w:marRight w:val="0"/>
      <w:marTop w:val="0"/>
      <w:marBottom w:val="0"/>
      <w:divBdr>
        <w:top w:val="none" w:sz="0" w:space="0" w:color="auto"/>
        <w:left w:val="none" w:sz="0" w:space="0" w:color="auto"/>
        <w:bottom w:val="none" w:sz="0" w:space="0" w:color="auto"/>
        <w:right w:val="none" w:sz="0" w:space="0" w:color="auto"/>
      </w:divBdr>
    </w:div>
    <w:div w:id="1991474460">
      <w:bodyDiv w:val="1"/>
      <w:marLeft w:val="0"/>
      <w:marRight w:val="0"/>
      <w:marTop w:val="0"/>
      <w:marBottom w:val="0"/>
      <w:divBdr>
        <w:top w:val="none" w:sz="0" w:space="0" w:color="auto"/>
        <w:left w:val="none" w:sz="0" w:space="0" w:color="auto"/>
        <w:bottom w:val="none" w:sz="0" w:space="0" w:color="auto"/>
        <w:right w:val="none" w:sz="0" w:space="0" w:color="auto"/>
      </w:divBdr>
    </w:div>
    <w:div w:id="1995059205">
      <w:bodyDiv w:val="1"/>
      <w:marLeft w:val="0"/>
      <w:marRight w:val="0"/>
      <w:marTop w:val="0"/>
      <w:marBottom w:val="0"/>
      <w:divBdr>
        <w:top w:val="none" w:sz="0" w:space="0" w:color="auto"/>
        <w:left w:val="none" w:sz="0" w:space="0" w:color="auto"/>
        <w:bottom w:val="none" w:sz="0" w:space="0" w:color="auto"/>
        <w:right w:val="none" w:sz="0" w:space="0" w:color="auto"/>
      </w:divBdr>
    </w:div>
    <w:div w:id="2000385570">
      <w:bodyDiv w:val="1"/>
      <w:marLeft w:val="0"/>
      <w:marRight w:val="0"/>
      <w:marTop w:val="0"/>
      <w:marBottom w:val="0"/>
      <w:divBdr>
        <w:top w:val="none" w:sz="0" w:space="0" w:color="auto"/>
        <w:left w:val="none" w:sz="0" w:space="0" w:color="auto"/>
        <w:bottom w:val="none" w:sz="0" w:space="0" w:color="auto"/>
        <w:right w:val="none" w:sz="0" w:space="0" w:color="auto"/>
      </w:divBdr>
    </w:div>
    <w:div w:id="2001955384">
      <w:bodyDiv w:val="1"/>
      <w:marLeft w:val="0"/>
      <w:marRight w:val="0"/>
      <w:marTop w:val="0"/>
      <w:marBottom w:val="0"/>
      <w:divBdr>
        <w:top w:val="none" w:sz="0" w:space="0" w:color="auto"/>
        <w:left w:val="none" w:sz="0" w:space="0" w:color="auto"/>
        <w:bottom w:val="none" w:sz="0" w:space="0" w:color="auto"/>
        <w:right w:val="none" w:sz="0" w:space="0" w:color="auto"/>
      </w:divBdr>
    </w:div>
    <w:div w:id="2008438545">
      <w:bodyDiv w:val="1"/>
      <w:marLeft w:val="0"/>
      <w:marRight w:val="0"/>
      <w:marTop w:val="0"/>
      <w:marBottom w:val="0"/>
      <w:divBdr>
        <w:top w:val="none" w:sz="0" w:space="0" w:color="auto"/>
        <w:left w:val="none" w:sz="0" w:space="0" w:color="auto"/>
        <w:bottom w:val="none" w:sz="0" w:space="0" w:color="auto"/>
        <w:right w:val="none" w:sz="0" w:space="0" w:color="auto"/>
      </w:divBdr>
    </w:div>
    <w:div w:id="2012485383">
      <w:bodyDiv w:val="1"/>
      <w:marLeft w:val="0"/>
      <w:marRight w:val="0"/>
      <w:marTop w:val="0"/>
      <w:marBottom w:val="0"/>
      <w:divBdr>
        <w:top w:val="none" w:sz="0" w:space="0" w:color="auto"/>
        <w:left w:val="none" w:sz="0" w:space="0" w:color="auto"/>
        <w:bottom w:val="none" w:sz="0" w:space="0" w:color="auto"/>
        <w:right w:val="none" w:sz="0" w:space="0" w:color="auto"/>
      </w:divBdr>
    </w:div>
    <w:div w:id="2017999348">
      <w:bodyDiv w:val="1"/>
      <w:marLeft w:val="0"/>
      <w:marRight w:val="0"/>
      <w:marTop w:val="0"/>
      <w:marBottom w:val="0"/>
      <w:divBdr>
        <w:top w:val="none" w:sz="0" w:space="0" w:color="auto"/>
        <w:left w:val="none" w:sz="0" w:space="0" w:color="auto"/>
        <w:bottom w:val="none" w:sz="0" w:space="0" w:color="auto"/>
        <w:right w:val="none" w:sz="0" w:space="0" w:color="auto"/>
      </w:divBdr>
    </w:div>
    <w:div w:id="2022001833">
      <w:bodyDiv w:val="1"/>
      <w:marLeft w:val="0"/>
      <w:marRight w:val="0"/>
      <w:marTop w:val="0"/>
      <w:marBottom w:val="0"/>
      <w:divBdr>
        <w:top w:val="none" w:sz="0" w:space="0" w:color="auto"/>
        <w:left w:val="none" w:sz="0" w:space="0" w:color="auto"/>
        <w:bottom w:val="none" w:sz="0" w:space="0" w:color="auto"/>
        <w:right w:val="none" w:sz="0" w:space="0" w:color="auto"/>
      </w:divBdr>
    </w:div>
    <w:div w:id="2025015245">
      <w:bodyDiv w:val="1"/>
      <w:marLeft w:val="0"/>
      <w:marRight w:val="0"/>
      <w:marTop w:val="0"/>
      <w:marBottom w:val="0"/>
      <w:divBdr>
        <w:top w:val="none" w:sz="0" w:space="0" w:color="auto"/>
        <w:left w:val="none" w:sz="0" w:space="0" w:color="auto"/>
        <w:bottom w:val="none" w:sz="0" w:space="0" w:color="auto"/>
        <w:right w:val="none" w:sz="0" w:space="0" w:color="auto"/>
      </w:divBdr>
    </w:div>
    <w:div w:id="2029015317">
      <w:bodyDiv w:val="1"/>
      <w:marLeft w:val="0"/>
      <w:marRight w:val="0"/>
      <w:marTop w:val="0"/>
      <w:marBottom w:val="0"/>
      <w:divBdr>
        <w:top w:val="none" w:sz="0" w:space="0" w:color="auto"/>
        <w:left w:val="none" w:sz="0" w:space="0" w:color="auto"/>
        <w:bottom w:val="none" w:sz="0" w:space="0" w:color="auto"/>
        <w:right w:val="none" w:sz="0" w:space="0" w:color="auto"/>
      </w:divBdr>
    </w:div>
    <w:div w:id="2031905663">
      <w:bodyDiv w:val="1"/>
      <w:marLeft w:val="0"/>
      <w:marRight w:val="0"/>
      <w:marTop w:val="0"/>
      <w:marBottom w:val="0"/>
      <w:divBdr>
        <w:top w:val="none" w:sz="0" w:space="0" w:color="auto"/>
        <w:left w:val="none" w:sz="0" w:space="0" w:color="auto"/>
        <w:bottom w:val="none" w:sz="0" w:space="0" w:color="auto"/>
        <w:right w:val="none" w:sz="0" w:space="0" w:color="auto"/>
      </w:divBdr>
    </w:div>
    <w:div w:id="2037464139">
      <w:bodyDiv w:val="1"/>
      <w:marLeft w:val="0"/>
      <w:marRight w:val="0"/>
      <w:marTop w:val="0"/>
      <w:marBottom w:val="0"/>
      <w:divBdr>
        <w:top w:val="none" w:sz="0" w:space="0" w:color="auto"/>
        <w:left w:val="none" w:sz="0" w:space="0" w:color="auto"/>
        <w:bottom w:val="none" w:sz="0" w:space="0" w:color="auto"/>
        <w:right w:val="none" w:sz="0" w:space="0" w:color="auto"/>
      </w:divBdr>
    </w:div>
    <w:div w:id="2059474352">
      <w:bodyDiv w:val="1"/>
      <w:marLeft w:val="0"/>
      <w:marRight w:val="0"/>
      <w:marTop w:val="0"/>
      <w:marBottom w:val="0"/>
      <w:divBdr>
        <w:top w:val="none" w:sz="0" w:space="0" w:color="auto"/>
        <w:left w:val="none" w:sz="0" w:space="0" w:color="auto"/>
        <w:bottom w:val="none" w:sz="0" w:space="0" w:color="auto"/>
        <w:right w:val="none" w:sz="0" w:space="0" w:color="auto"/>
      </w:divBdr>
    </w:div>
    <w:div w:id="2096512144">
      <w:bodyDiv w:val="1"/>
      <w:marLeft w:val="0"/>
      <w:marRight w:val="0"/>
      <w:marTop w:val="0"/>
      <w:marBottom w:val="0"/>
      <w:divBdr>
        <w:top w:val="none" w:sz="0" w:space="0" w:color="auto"/>
        <w:left w:val="none" w:sz="0" w:space="0" w:color="auto"/>
        <w:bottom w:val="none" w:sz="0" w:space="0" w:color="auto"/>
        <w:right w:val="none" w:sz="0" w:space="0" w:color="auto"/>
      </w:divBdr>
    </w:div>
    <w:div w:id="2101874306">
      <w:bodyDiv w:val="1"/>
      <w:marLeft w:val="0"/>
      <w:marRight w:val="0"/>
      <w:marTop w:val="0"/>
      <w:marBottom w:val="0"/>
      <w:divBdr>
        <w:top w:val="none" w:sz="0" w:space="0" w:color="auto"/>
        <w:left w:val="none" w:sz="0" w:space="0" w:color="auto"/>
        <w:bottom w:val="none" w:sz="0" w:space="0" w:color="auto"/>
        <w:right w:val="none" w:sz="0" w:space="0" w:color="auto"/>
      </w:divBdr>
    </w:div>
    <w:div w:id="2105370118">
      <w:bodyDiv w:val="1"/>
      <w:marLeft w:val="0"/>
      <w:marRight w:val="0"/>
      <w:marTop w:val="0"/>
      <w:marBottom w:val="0"/>
      <w:divBdr>
        <w:top w:val="none" w:sz="0" w:space="0" w:color="auto"/>
        <w:left w:val="none" w:sz="0" w:space="0" w:color="auto"/>
        <w:bottom w:val="none" w:sz="0" w:space="0" w:color="auto"/>
        <w:right w:val="none" w:sz="0" w:space="0" w:color="auto"/>
      </w:divBdr>
    </w:div>
    <w:div w:id="2123842643">
      <w:bodyDiv w:val="1"/>
      <w:marLeft w:val="0"/>
      <w:marRight w:val="0"/>
      <w:marTop w:val="0"/>
      <w:marBottom w:val="0"/>
      <w:divBdr>
        <w:top w:val="none" w:sz="0" w:space="0" w:color="auto"/>
        <w:left w:val="none" w:sz="0" w:space="0" w:color="auto"/>
        <w:bottom w:val="none" w:sz="0" w:space="0" w:color="auto"/>
        <w:right w:val="none" w:sz="0" w:space="0" w:color="auto"/>
      </w:divBdr>
    </w:div>
    <w:div w:id="2136629941">
      <w:bodyDiv w:val="1"/>
      <w:marLeft w:val="0"/>
      <w:marRight w:val="0"/>
      <w:marTop w:val="0"/>
      <w:marBottom w:val="0"/>
      <w:divBdr>
        <w:top w:val="none" w:sz="0" w:space="0" w:color="auto"/>
        <w:left w:val="none" w:sz="0" w:space="0" w:color="auto"/>
        <w:bottom w:val="none" w:sz="0" w:space="0" w:color="auto"/>
        <w:right w:val="none" w:sz="0" w:space="0" w:color="auto"/>
      </w:divBdr>
    </w:div>
    <w:div w:id="21389837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31EE838-368E-42EA-BFF8-7A87BBEA9BEF}">
  <we:reference id="wa104380917" version="1.0.1.0" store="en-US" storeType="OMEX"/>
  <we:alternateReferences>
    <we:reference id="WA104380917"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E9AA23-3B93-C74F-BF64-FAA18814E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1099</TotalTime>
  <Pages>47</Pages>
  <Words>59000</Words>
  <Characters>368165</Characters>
  <Application>Microsoft Office Word</Application>
  <DocSecurity>0</DocSecurity>
  <Lines>5259</Lines>
  <Paragraphs>1642</Paragraphs>
  <ScaleCrop>false</ScaleCrop>
  <HeadingPairs>
    <vt:vector size="6" baseType="variant">
      <vt:variant>
        <vt:lpstr>Titolo</vt:lpstr>
      </vt:variant>
      <vt:variant>
        <vt:i4>1</vt:i4>
      </vt:variant>
      <vt:variant>
        <vt:lpstr>Title</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425523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Arturo Bertero</dc:creator>
  <cp:keywords/>
  <dc:description/>
  <cp:lastModifiedBy>Arturo Bertero</cp:lastModifiedBy>
  <cp:revision>112</cp:revision>
  <cp:lastPrinted>2024-04-25T09:00:00Z</cp:lastPrinted>
  <dcterms:created xsi:type="dcterms:W3CDTF">2024-12-10T15:21:00Z</dcterms:created>
  <dcterms:modified xsi:type="dcterms:W3CDTF">2024-12-13T17:39:00Z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id="AoIcSA2G"/&gt;&lt;style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7fe3a33cb613a059769c063f04363cf0e241ac21bfe31b703186de4b7f4320c7</vt:lpwstr>
  </property>
</Properties>
</file>