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4AD2FFED" w:rsidR="00CF178C" w:rsidRPr="00753F1A" w:rsidRDefault="001E7009" w:rsidP="00A04210">
      <w:pPr>
        <w:pStyle w:val="Titolo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29C6" w:rsidRPr="00BC29C6">
        <w:rPr>
          <w:lang w:val="en-US"/>
        </w:rPr>
        <w:t xml:space="preserve">Consolidation and Change: Exploring the Impact of Anger and Attitude </w:t>
      </w:r>
      <w:r w:rsidR="00BC29C6">
        <w:rPr>
          <w:lang w:val="en-US"/>
        </w:rPr>
        <w:t>Dynamics</w:t>
      </w:r>
      <w:r w:rsidR="00BC29C6" w:rsidRPr="00BC29C6">
        <w:rPr>
          <w:lang w:val="en-US"/>
        </w:rPr>
        <w:t xml:space="preserve"> on Inequality Belief Systems</w:t>
      </w:r>
    </w:p>
    <w:p w14:paraId="6A096E40" w14:textId="60EEA6CA" w:rsidR="00CF178C" w:rsidRPr="001E7009" w:rsidRDefault="001E7009" w:rsidP="001E7009">
      <w:pPr>
        <w:pStyle w:val="Titolo1"/>
      </w:pPr>
      <w:r>
        <w:t xml:space="preserve">II. </w:t>
      </w:r>
      <w:r w:rsidR="00CF178C" w:rsidRPr="001E7009">
        <w:t>Abstract</w:t>
      </w:r>
      <w:r w:rsidR="00A04210" w:rsidRPr="001E7009">
        <w:t xml:space="preserve"> and keywords</w:t>
      </w:r>
    </w:p>
    <w:p w14:paraId="6DF068DF" w14:textId="3E4C1A7F" w:rsidR="00A04210" w:rsidRDefault="009B6EF3" w:rsidP="0058352C">
      <w:r w:rsidRPr="009B6EF3">
        <w:t>Inequality is a critical global issue, particularly in the United States, where economic disparities are among the most pronounced. Social justice research traditionally studies attitudes towards inequality—perceptions, beliefs, and judgments—using latent variable approaches</w:t>
      </w:r>
      <w:r>
        <w:t>.</w:t>
      </w:r>
      <w:r w:rsidRPr="009B6EF3">
        <w:t xml:space="preserve"> Recent scholarship adopts a network perspective, showing that these attitudes are interconnected within inequality belief systems. However</w:t>
      </w:r>
      <w:r>
        <w:t xml:space="preserve">, </w:t>
      </w:r>
      <w:r w:rsidRPr="009B6EF3">
        <w:t>scholars often compare belief systems using split-sample approaches without examining how emotions, such as anger, shape these systems</w:t>
      </w:r>
      <w:r>
        <w:t>. Moreover, they</w:t>
      </w:r>
      <w:r w:rsidRPr="009B6EF3">
        <w:t xml:space="preserve"> rarely test Converse’s seminal idea that changes in central attitudes can lead to broader shifts in belief systems. Addressing these gaps, we applied a tripartite analytical strategy using U.S. data from the </w:t>
      </w:r>
      <w:r>
        <w:t xml:space="preserve">2019 </w:t>
      </w:r>
      <w:r w:rsidRPr="009B6EF3">
        <w:t xml:space="preserve">ISSP Social Inequality module. First, we used a mixed graphical model to demonstrate that inequality belief systems form cohesive small-world networks, with perception of </w:t>
      </w:r>
      <w:r>
        <w:t xml:space="preserve">large </w:t>
      </w:r>
      <w:r w:rsidRPr="009B6EF3">
        <w:t xml:space="preserve">income inequality and </w:t>
      </w:r>
      <w:r>
        <w:t>belief</w:t>
      </w:r>
      <w:r w:rsidRPr="009B6EF3">
        <w:t xml:space="preserve"> </w:t>
      </w:r>
      <w:r>
        <w:t>in public</w:t>
      </w:r>
      <w:r w:rsidRPr="009B6EF3">
        <w:t xml:space="preserve"> redistribution as central nodes. Second, a moderated network model revealed that anger </w:t>
      </w:r>
      <w:r>
        <w:t xml:space="preserve">towards inequality </w:t>
      </w:r>
      <w:r w:rsidRPr="009B6EF3">
        <w:t>moderates nearly one-third of network edges, consolidating the belief system by polarizing associations. Third, Ising model simulations showed that changes to central attitudes</w:t>
      </w:r>
      <w:r>
        <w:t xml:space="preserve"> </w:t>
      </w:r>
      <w:r w:rsidRPr="009B6EF3">
        <w:t xml:space="preserve">produce broader shifts across the belief system. This study advances belief system research by introducing innovative methods for comparing structures and testing dynamics of attitude change. It also contributes to social justice research by integrating emotional dynamics and highlighting anger’s role in structuring </w:t>
      </w:r>
      <w:r>
        <w:t xml:space="preserve">inequality </w:t>
      </w:r>
      <w:r w:rsidRPr="009B6EF3">
        <w:t>belief systems</w:t>
      </w:r>
      <w:r>
        <w:t>.</w:t>
      </w:r>
    </w:p>
    <w:p w14:paraId="56A2B00B" w14:textId="0A957DCB" w:rsidR="00A04210" w:rsidRPr="00753F1A" w:rsidRDefault="00A04210" w:rsidP="0058352C">
      <w:r>
        <w:t xml:space="preserve">Keywords: </w:t>
      </w:r>
      <w:r w:rsidR="005653F2">
        <w:t xml:space="preserve">Belief systems; </w:t>
      </w:r>
      <w:r>
        <w:t xml:space="preserve">Attitudes </w:t>
      </w:r>
      <w:r w:rsidR="00F85C39">
        <w:t>towards</w:t>
      </w:r>
      <w:r>
        <w:t xml:space="preserve"> inequality; Social </w:t>
      </w:r>
      <w:r w:rsidR="002500DA">
        <w:t>j</w:t>
      </w:r>
      <w:r>
        <w:t>ustice research</w:t>
      </w:r>
      <w:r w:rsidR="009B6EF3">
        <w:t>; Attitude change; Anger</w:t>
      </w:r>
      <w:r>
        <w:t>.</w:t>
      </w:r>
    </w:p>
    <w:p w14:paraId="6B9571AF" w14:textId="3A17B748" w:rsidR="007359FB" w:rsidRDefault="007359FB" w:rsidP="0058352C">
      <w:r>
        <w:br w:type="page"/>
      </w:r>
    </w:p>
    <w:p w14:paraId="624328D9" w14:textId="13903E67" w:rsidR="00A04210" w:rsidRPr="001E7009" w:rsidRDefault="001E7009" w:rsidP="00EA6C09">
      <w:pPr>
        <w:pStyle w:val="Titolo1"/>
      </w:pPr>
      <w:r>
        <w:lastRenderedPageBreak/>
        <w:t>III.</w:t>
      </w:r>
      <w:r w:rsidR="00A04210" w:rsidRPr="001E7009">
        <w:t xml:space="preserve"> Main text</w:t>
      </w:r>
    </w:p>
    <w:p w14:paraId="38A1AD71" w14:textId="7DB4E56E" w:rsidR="00CF178C" w:rsidRPr="00753F1A" w:rsidRDefault="00CF178C" w:rsidP="007E7B00">
      <w:pPr>
        <w:pStyle w:val="Titolo2"/>
      </w:pPr>
      <w:r w:rsidRPr="00753F1A">
        <w:rPr>
          <w:rFonts w:asciiTheme="majorHAnsi" w:hAnsiTheme="majorHAnsi" w:cstheme="majorBidi"/>
        </w:rPr>
        <w:t>1.</w:t>
      </w:r>
      <w:r w:rsidRPr="00753F1A">
        <w:t xml:space="preserve"> Introduction</w:t>
      </w:r>
    </w:p>
    <w:p w14:paraId="5232F128" w14:textId="2DDFA885" w:rsidR="00771E9B" w:rsidRDefault="00771E9B" w:rsidP="00777359">
      <w:r w:rsidRPr="00771E9B">
        <w:t>Inequality is one of the most pressing challenges in contemporary societies, particularly in the United States, where economic disparities are among the highest in Western nations</w:t>
      </w:r>
      <w:r>
        <w:t xml:space="preserve"> </w:t>
      </w:r>
      <w:r>
        <w:fldChar w:fldCharType="begin"/>
      </w:r>
      <w:r>
        <w:instrText xml:space="preserve"> ADDIN ZOTERO_ITEM CSL_CITATION {"citationID":"0BkdAxfy","properties":{"formattedCitation":"(Atkinson et al., 2011; Neckerman &amp; Torche, 2007)","plainCitation":"(Atkinson et al., 2011; Neckerman &amp; Torche, 2007)","noteIndex":0},"citationItems":[{"id":4749,"uris":["http://zotero.org/groups/5379819/items/7NET3T7W"],"itemData":{"id":4749,"type":"article-journal","abstract":"A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4253,"uris":["http://zotero.org/groups/5074670/items/NL8Q7YAM"],"itemData":{"id":4253,"type":"article-journal","abstract":"The increase in economic disparities over the past 30 years has prompted extensive research on the causes and consequences of inequality both in the United States and, more recently, globally. This review provides an update of research on the patterns and causes of economic inequality in the United States, including inequality of earnings, wealth, and opportunity. We also explore the social and political consequences of inequality, particularly in the areas of health, education, crime, social capital, and political power. Finally, we spotlight an emerging literature on world inequality, which examines inequality trends within as well as across nations. Sociologists can advance research on inequality by bringing discipline-based expertise to bear on the organization and political economy of firms and labor markets, the pathways through which inequality has an effect, and the social, political, and cultural contingencies that might modify this effect.","container-title":"Annual Review of Sociology","DOI":"10.1146/annurev.soc.33.040406.131755","ISSN":"0360-0572","issue":"1","journalAbbreviation":"Annu. Rev. Sociol.","page":"335-357","source":"annualreviews.org (Atypon)","title":"Inequality: Causes and Consequences","title-short":"Inequality","volume":"33","author":[{"family":"Neckerman","given":"Kathryn M."},{"family":"Torche","given":"Florencia"}],"issued":{"date-parts":[["2007",7,18]]},"citation-key":"neckermanInequalityCausesConsequences2007"}}],"schema":"https://github.com/citation-style-language/schema/raw/master/csl-citation.json"} </w:instrText>
      </w:r>
      <w:r>
        <w:fldChar w:fldCharType="separate"/>
      </w:r>
      <w:r w:rsidRPr="00771E9B">
        <w:t xml:space="preserve">(Atkinson et al., 2011; </w:t>
      </w:r>
      <w:proofErr w:type="spellStart"/>
      <w:r w:rsidRPr="00771E9B">
        <w:t>Neckerman</w:t>
      </w:r>
      <w:proofErr w:type="spellEnd"/>
      <w:r w:rsidRPr="00771E9B">
        <w:t xml:space="preserve"> &amp; </w:t>
      </w:r>
      <w:proofErr w:type="spellStart"/>
      <w:r w:rsidRPr="00771E9B">
        <w:t>Torche</w:t>
      </w:r>
      <w:proofErr w:type="spellEnd"/>
      <w:r w:rsidRPr="00771E9B">
        <w:t>, 2007)</w:t>
      </w:r>
      <w:r>
        <w:fldChar w:fldCharType="end"/>
      </w:r>
      <w:r>
        <w:t xml:space="preserve">. </w:t>
      </w:r>
      <w:r w:rsidRPr="00771E9B">
        <w:t>Over recent decades, rising disparities have created significant gaps in living conditions</w:t>
      </w:r>
      <w:r>
        <w:t xml:space="preserve"> </w:t>
      </w:r>
      <w:r>
        <w:fldChar w:fldCharType="begin"/>
      </w:r>
      <w:r>
        <w:instrText xml:space="preserve"> ADDIN ZOTERO_ITEM CSL_CITATION {"citationID":"7ga3PngJ","properties":{"formattedCitation":"(Wilkinson &amp; Pickett, 2009)","plainCitation":"(Wilkinson &amp; Pickett, 2009)","noteIndex":0},"citationItems":[{"id":4746,"uris":["http://zotero.org/groups/5379819/items/X42D6JA5"],"itemData":{"id":4746,"type":"article-journal","abstract":"Population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E."}],"issued":{"date-parts":[["2009",8,1]]},"citation-key":"wilkinsonIncomeInequalitySocial2009a"}}],"schema":"https://github.com/citation-style-language/schema/raw/master/csl-citation.json"} </w:instrText>
      </w:r>
      <w:r>
        <w:fldChar w:fldCharType="separate"/>
      </w:r>
      <w:r w:rsidRPr="00771E9B">
        <w:t>(Wilkinson &amp; Pickett, 2009)</w:t>
      </w:r>
      <w:r>
        <w:fldChar w:fldCharType="end"/>
      </w:r>
      <w:r>
        <w:t xml:space="preserve">, </w:t>
      </w:r>
      <w:r w:rsidRPr="00771E9B">
        <w:t xml:space="preserve">with the richest 10% controlling about 70% of wealth while the bottom half owns less than 2% </w:t>
      </w:r>
      <w:r>
        <w:fldChar w:fldCharType="begin"/>
      </w:r>
      <w:r>
        <w:instrText xml:space="preserve"> ADDIN ZOTERO_ITEM CSL_CITATION {"citationID":"2ustsS7U","properties":{"formattedCitation":"(Chancel et al., 2022)","plainCitation":"(Chancel et al., 2022)","noteIndex":0},"citationItems":[{"id":6634,"uris":["http://zotero.org/groups/5379819/items/MZF44JKK"],"itemData":{"id":6634,"type":"book","publisher":"Harvard University Press","title":"World Inequality Report 2022","URL":"https://app.readcube.com/library/0a3c846c-7570-4913-bd72-3afd46468081/item/47229c4a-fb98-4cce-81b5-2dd1563305ff","author":[{"family":"Chancel","given":"Lucas"},{"family":"Piketty","given":"Thomas"},{"family":"Saez","given":"Emmanuel"},{"family":"Zucman","given":"Gabriel"}],"issued":{"date-parts":[["2022"]]},"citation-key":"chancel2022"}}],"schema":"https://github.com/citation-style-language/schema/raw/master/csl-citation.json"} </w:instrText>
      </w:r>
      <w:r>
        <w:fldChar w:fldCharType="separate"/>
      </w:r>
      <w:r w:rsidRPr="00771E9B">
        <w:t>(Chancel et al., 2022)</w:t>
      </w:r>
      <w:r>
        <w:fldChar w:fldCharType="end"/>
      </w:r>
      <w:r>
        <w:t>.</w:t>
      </w:r>
      <w:r w:rsidRPr="00771E9B">
        <w:t xml:space="preserve"> These issues are exacerbated by strong socioeconomic segregation</w:t>
      </w:r>
      <w:r>
        <w:t xml:space="preserve"> </w:t>
      </w:r>
      <w:r>
        <w:fldChar w:fldCharType="begin"/>
      </w:r>
      <w:r>
        <w:instrText xml:space="preserve"> ADDIN ZOTERO_ITEM CSL_CITATION {"citationID":"aOXjlXYj","properties":{"formattedCitation":"(Mijs &amp; Roe, 2021)","plainCitation":"(Mijs &amp; Roe, 2021)","noteIndex":0},"citationItems":[{"id":4726,"uris":["http://zotero.org/groups/5379819/items/JYQCB7QZ"],"itemData":{"id":4726,"type":"article-journal","abstract":"Abstract\n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L."}],"issued":{"date-parts":[["2021",6]]},"citation-key":"mijsAmericaComingApart2021"}}],"schema":"https://github.com/citation-style-language/schema/raw/master/csl-citation.json"} </w:instrText>
      </w:r>
      <w:r>
        <w:fldChar w:fldCharType="separate"/>
      </w:r>
      <w:r w:rsidRPr="00771E9B">
        <w:t>(</w:t>
      </w:r>
      <w:proofErr w:type="spellStart"/>
      <w:r w:rsidRPr="00771E9B">
        <w:t>Mijs</w:t>
      </w:r>
      <w:proofErr w:type="spellEnd"/>
      <w:r w:rsidRPr="00771E9B">
        <w:t xml:space="preserve"> &amp; Roe, 2021)</w:t>
      </w:r>
      <w:r>
        <w:fldChar w:fldCharType="end"/>
      </w:r>
      <w:r w:rsidRPr="00771E9B">
        <w:t xml:space="preserve"> and limited social mobility</w:t>
      </w:r>
      <w:r>
        <w:t xml:space="preserve"> </w:t>
      </w:r>
      <w:r>
        <w:fldChar w:fldCharType="begin"/>
      </w:r>
      <w:r>
        <w:instrText xml:space="preserve"> ADDIN ZOTERO_ITEM CSL_CITATION {"citationID":"KhfgJhnE","properties":{"formattedCitation":"(Hout, 2018; OECD, 2018)","plainCitation":"(Hout, 2018; OECD, 2018)","noteIndex":0},"citationItems":[{"id":6633,"uris":["http://zotero.org/groups/5379819/items/Z3NIMX47"],"itemData":{"id":6633,"type":"article-journal","abstract":"American workers’ occupational status strongly reflects the status of their parents. Men and women who grew up in a two-earner or father-breadwinner family achieved occupations that rose 0.5 point for every one-point increase in their parents’ statuses (less if their father was absent). Gender differences were small in two-earner families and mother-only families, but men’s status persisted more when the father was the sole breadwinner. Intergenerational persistence did not change in the time the data cover (1994–2016). Absolute mobility declined for recent birth cohorts; barely half the men and women born in the 1980s were upwardly mobile compared with two-thirds of those born in the 1940s. The results as described hold for a socioeconomic index (SEI) that scores occupation according to the average pay and credentials of people in the occupation. Most results were the same when occupations were coded by different criteria, but SEI produced the smallest gender differences.","container-title":"Proceedings of the National Academy of Sciences","DOI":"10.1073/pnas.1802508115","ISSN":"0027-8424, 1091-6490","issue":"38","journalAbbreviation":"PNAS","language":"en","license":"Copyright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Social Sciences\nPMID: 30181284","page":"9527-9532","source":"www.pnas.org","title":"Americans’ occupational status reflects the status of both of their parents","volume":"115","author":[{"family":"Hout","given":"Michael"}],"issued":{"date-parts":[["2018",9,18]]},"citation-key":"hout2018"}},{"id":6632,"uris":["http://zotero.org/groups/5379819/items/6CYTJZZG"],"itemData":{"id":6632,"type":"report","event-place":"Paris","publisher":"Organisation for Economic Co-Operation and Development","publisher-place":"Paris","title":"A Broken Social Elevator? How to Promote Social Mobility","URL":"https://doi.org/10.1787/9789264301085-en","author":[{"family":"OECD","given":""}],"issued":{"date-parts":[["2018"]]},"citation-key":"oecd2018"}}],"schema":"https://github.com/citation-style-language/schema/raw/master/csl-citation.json"} </w:instrText>
      </w:r>
      <w:r>
        <w:fldChar w:fldCharType="separate"/>
      </w:r>
      <w:r w:rsidRPr="00771E9B">
        <w:t>(Hout, 2018; OECD, 2018)</w:t>
      </w:r>
      <w:r>
        <w:fldChar w:fldCharType="end"/>
      </w:r>
      <w:r>
        <w:t>.</w:t>
      </w:r>
      <w:r w:rsidRPr="00771E9B">
        <w:t xml:space="preserve"> Despite these </w:t>
      </w:r>
      <w:r w:rsidR="007E1058" w:rsidRPr="007E1058">
        <w:t>economic gaps</w:t>
      </w:r>
      <w:r w:rsidRPr="00771E9B">
        <w:t>, public concern about inequality has not risen proportionately</w:t>
      </w:r>
      <w:r w:rsidR="007E1058">
        <w:t xml:space="preserve"> </w:t>
      </w:r>
      <w:r w:rsidR="007E1058">
        <w:fldChar w:fldCharType="begin"/>
      </w:r>
      <w:r w:rsidR="007E1058">
        <w:instrText xml:space="preserve"> ADDIN ZOTERO_ITEM CSL_CITATION {"citationID":"cLoJAisg","properties":{"formattedCitation":"(Kenworthy &amp; McCall, 2007; Lierse et al., 2022)","plainCitation":"(Kenworthy &amp; McCall, 2007; Lierse et al., 2022)","noteIndex":0},"citationItems":[{"id":4744,"uris":["http://zotero.org/groups/5379819/items/K5C3ZJ2P"],"itemData":{"id":4744,"type":"article-journal","container-title":"Socio-Economic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4743,"uris":["http://zotero.org/groups/5379819/items/MUGJ3T6H"],"itemData":{"id":4743,"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schema":"https://github.com/citation-style-language/schema/raw/master/csl-citation.json"} </w:instrText>
      </w:r>
      <w:r w:rsidR="007E1058">
        <w:fldChar w:fldCharType="separate"/>
      </w:r>
      <w:r w:rsidR="007E1058" w:rsidRPr="007E1058">
        <w:t>(Kenworthy &amp; McCall, 2007; Lierse et al., 2022)</w:t>
      </w:r>
      <w:r w:rsidR="007E1058">
        <w:fldChar w:fldCharType="end"/>
      </w:r>
      <w:r w:rsidR="007E1058">
        <w:t xml:space="preserve">, </w:t>
      </w:r>
      <w:r w:rsidRPr="00771E9B">
        <w:t>with individuals often misunderstanding or underestimating its extent</w:t>
      </w:r>
      <w:r w:rsidR="007E1058">
        <w:t xml:space="preserve"> </w:t>
      </w:r>
      <w:r w:rsidR="007E1058">
        <w:fldChar w:fldCharType="begin"/>
      </w:r>
      <w:r w:rsidR="007E1058">
        <w:instrText xml:space="preserve"> ADDIN ZOTERO_ITEM CSL_CITATION {"citationID":"fgLiVwln","properties":{"formattedCitation":"(Chambers et al., 2014; Trump, 2023)","plainCitation":"(Chambers et al., 2014; Trump, 2023)","noteIndex":0},"citationItems":[{"id":4773,"uris":["http://zotero.org/groups/5379819/items/RX849JW9"],"itemData":{"id":4773,"type":"article-journal","abstract":"Three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E1058">
        <w:fldChar w:fldCharType="separate"/>
      </w:r>
      <w:r w:rsidR="007E1058" w:rsidRPr="007E1058">
        <w:t>(Chambers et al., 2014; Trump, 2023)</w:t>
      </w:r>
      <w:r w:rsidR="007E1058">
        <w:fldChar w:fldCharType="end"/>
      </w:r>
      <w:r w:rsidR="007E1058">
        <w:t xml:space="preserve">. </w:t>
      </w:r>
      <w:r w:rsidRPr="00771E9B">
        <w:t xml:space="preserve">The U.S. is an especially relevant context for studying attitudes </w:t>
      </w:r>
      <w:r w:rsidR="001727F2">
        <w:t>towards</w:t>
      </w:r>
      <w:r w:rsidRPr="00771E9B">
        <w:t xml:space="preserve"> inequality due to its deep disparities and a long tradition of research in this field</w:t>
      </w:r>
      <w:r w:rsidR="007E1058">
        <w:t xml:space="preserve"> </w:t>
      </w:r>
      <w:r w:rsidR="007E1058">
        <w:fldChar w:fldCharType="begin"/>
      </w:r>
      <w:r w:rsidR="00417A5A">
        <w:instrText xml:space="preserve"> ADDIN ZOTERO_ITEM CSL_CITATION {"citationID":"Akoie9fw","properties":{"formattedCitation":"(Kluegel &amp; Smith, 1981; McCall, 2013)","plainCitation":"(Kluegel &amp; Smith, 1981; McCall, 2013)","dontUpdate":true,"noteIndex":0},"citationItems":[{"id":4678,"uris":["http://zotero.org/groups/5379819/items/BLNXD3CI"],"itemData":{"id":4678,"type":"article-journal","container-title":"Annual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R"}],"issued":{"date-parts":[["1981"]]},"citation-key":"kluegelBeliefsStratification1981"}},{"id":4657,"uris":["http://zotero.org/groups/5379819/items/RTHZA66H"],"itemData":{"id":4657,"type":"book","title":"The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007E1058">
        <w:fldChar w:fldCharType="separate"/>
      </w:r>
      <w:r w:rsidR="007E1058" w:rsidRPr="007E1058">
        <w:t>(</w:t>
      </w:r>
      <w:r w:rsidR="007E1058" w:rsidRPr="00771E9B">
        <w:t xml:space="preserve">e.g., </w:t>
      </w:r>
      <w:r w:rsidR="007E1058" w:rsidRPr="007E1058">
        <w:t>Kluegel &amp; Smith, 1981; McCall, 2013)</w:t>
      </w:r>
      <w:r w:rsidR="007E1058">
        <w:fldChar w:fldCharType="end"/>
      </w:r>
      <w:r w:rsidRPr="00771E9B">
        <w:t>. Prior studies highlight the U.S. public’s strong belief in meritocracy (</w:t>
      </w:r>
      <w:proofErr w:type="spellStart"/>
      <w:r w:rsidRPr="00771E9B">
        <w:t>Mijs</w:t>
      </w:r>
      <w:proofErr w:type="spellEnd"/>
      <w:r w:rsidRPr="00771E9B">
        <w:t>, 2018b) and relatively low support for redistribution</w:t>
      </w:r>
      <w:r w:rsidR="007E1058">
        <w:t xml:space="preserve"> </w:t>
      </w:r>
      <w:r w:rsidR="007E1058">
        <w:fldChar w:fldCharType="begin"/>
      </w:r>
      <w:r w:rsidR="00417A5A">
        <w:instrText xml:space="preserve"> ADDIN ZOTERO_ITEM CSL_CITATION {"citationID":"1WxEjtQ4","properties":{"formattedCitation":"(Alesina et al., 2001; Hoy &amp; Mager, 2021)","plainCitation":"(Alesina et al., 2001; Hoy &amp; Mager, 2021)","noteIndex":0},"citationItems":[{"id":6648,"uris":["http://zotero.org/groups/5379819/items/EPAR8SWW","http://zotero.org/groups/5379819/items/L59KQYTK"],"itemData":{"id":6648,"type":"article","event-place":"Cambridge,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id":6644,"uris":["http://zotero.org/groups/5379819/items/SLPDDG4M"],"itemData":{"id":6644,"type":"article-journal","abstract":"We examine whether variation in preferences for redistribution between the United States and Western Europe can be explained by inaccurate beliefs about the extent to which differences in people’s wealth are due to factors outside of their control. To do this, we conduct a randomized survey experiment with over 8000 respondents in the United States, the United Kingdom, Spain, the Netherlands and Denmark, half of which receive accurate information about both wealth inequality and intergenerational mobility in their country. This information increased support for economic redistribution in Western Europe, but had the opposite effect in the United States. The negative treatment effect was primarily driven by Americans who held a prior belief that high levels of inequality do not exist. Our findings illustrate substantial differences in the elasticity of people’s support for economic redistribution across the Atlantic and that efforts to correct inaccurate beliefs about inequality and mobility can backfire.","container-title":"Journal of Economic Behavior &amp; Organization","DOI":"10.1016/j.jebo.2021.10.024","ISSN":"0167-2681","journalAbbreviation":"Journal of Economic Behavior &amp; Organization","page":"518-540","source":"ScienceDirect","title":"American exceptionalism? Differences in the elasticity of preferences for redistribution between the United States and Western Europe","title-short":"American exceptionalism?","volume":"192","author":[{"family":"Hoy","given":"Christopher"},{"family":"Mager","given":"Franziska"}],"issued":{"date-parts":[["2021",12,1]]},"citation-key":"hoy2021"}}],"schema":"https://github.com/citation-style-language/schema/raw/master/csl-citation.json"} </w:instrText>
      </w:r>
      <w:r w:rsidR="007E1058">
        <w:fldChar w:fldCharType="separate"/>
      </w:r>
      <w:r w:rsidR="00417A5A" w:rsidRPr="00417A5A">
        <w:t>(</w:t>
      </w:r>
      <w:proofErr w:type="spellStart"/>
      <w:r w:rsidR="00417A5A" w:rsidRPr="00417A5A">
        <w:t>Alesina</w:t>
      </w:r>
      <w:proofErr w:type="spellEnd"/>
      <w:r w:rsidR="00417A5A" w:rsidRPr="00417A5A">
        <w:t xml:space="preserve"> et al., 2001; Hoy &amp; Mager, 2021)</w:t>
      </w:r>
      <w:r w:rsidR="007E1058">
        <w:fldChar w:fldCharType="end"/>
      </w:r>
      <w:r w:rsidRPr="00771E9B">
        <w:t xml:space="preserve"> (</w:t>
      </w:r>
      <w:proofErr w:type="spellStart"/>
      <w:r w:rsidRPr="00771E9B">
        <w:t>Alesina</w:t>
      </w:r>
      <w:proofErr w:type="spellEnd"/>
      <w:r w:rsidRPr="00771E9B">
        <w:t xml:space="preserve"> et al., 2001; Hoy &amp; Mager, 2021)</w:t>
      </w:r>
      <w:r w:rsidR="007E1058">
        <w:t xml:space="preserve">. </w:t>
      </w:r>
    </w:p>
    <w:p w14:paraId="03872E00" w14:textId="1FF90A0A" w:rsidR="00F3404E" w:rsidRDefault="003A6277" w:rsidP="00777359">
      <w:pPr>
        <w:ind w:firstLine="720"/>
      </w:pPr>
      <w:r w:rsidRPr="00303281">
        <w:t>Research o</w:t>
      </w:r>
      <w:r w:rsidRPr="00777359">
        <w:t xml:space="preserve">n distributive justice has traditionally relied on the latent variable approach, which consolidates multiple perceptions, beliefs, and judgments into mean </w:t>
      </w:r>
      <w:r w:rsidR="00EB2842" w:rsidRPr="00777359">
        <w:t>indexes</w:t>
      </w:r>
      <w:r w:rsidRPr="00777359">
        <w:t xml:space="preserve">. This approach often leads to an unsystematic examination of these attitudes, with most studies focusing on only one aspect </w:t>
      </w:r>
      <w:r w:rsidR="00DE1D52" w:rsidRPr="00777359">
        <w:fldChar w:fldCharType="begin"/>
      </w:r>
      <w:r w:rsidR="00771E9B">
        <w:instrText xml:space="preserve"> ADDIN ZOTERO_ITEM CSL_CITATION {"citationID":"t8un5CUi","properties":{"formattedCitation":"(Janmaat,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777359">
        <w:fldChar w:fldCharType="separate"/>
      </w:r>
      <w:r w:rsidR="00DE1D52" w:rsidRPr="00777359">
        <w:rPr>
          <w:noProof/>
        </w:rPr>
        <w:t>(Janmaat, 2013)</w:t>
      </w:r>
      <w:r w:rsidR="00DE1D52" w:rsidRPr="00777359">
        <w:fldChar w:fldCharType="end"/>
      </w:r>
      <w:r w:rsidR="00DE1D52" w:rsidRPr="00777359">
        <w:t xml:space="preserve">. </w:t>
      </w:r>
      <w:r w:rsidRPr="00777359">
        <w:t> </w:t>
      </w:r>
      <w:r w:rsidR="00F3404E" w:rsidRPr="00F3404E">
        <w:t>Moreover, research has primarily focused on the levels of these attitudes (i.e., their public endorsement), often overlooking the cognitive structure in which they are embedded. This is crucial because attitudes do not exist in isolation but are interconnected within a broader belief system</w:t>
      </w:r>
      <w:r w:rsidR="00F3404E">
        <w:t xml:space="preserve"> </w:t>
      </w:r>
      <w:r w:rsidR="00F3404E" w:rsidRPr="00777359">
        <w:fldChar w:fldCharType="begin"/>
      </w:r>
      <w:r w:rsidR="00167417">
        <w:instrText xml:space="preserve"> ADDIN ZOTERO_ITEM CSL_CITATION {"citationID":"VkRBwdTQ","properties":{"formattedCitation":"(Converse, 2006)","plainCitation":"(Converse, 2006)","noteIndex":0},"citationItems":[{"id":"CkbpSTXL/2rd5Yg0O","uris":["http://zotero.org/users/10425122/items/NM5QT6T7"],"itemData":{"id":76,"type":"article-journal","container-title":"Critical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F3404E" w:rsidRPr="00777359">
        <w:fldChar w:fldCharType="separate"/>
      </w:r>
      <w:r w:rsidR="00F3404E" w:rsidRPr="00777359">
        <w:rPr>
          <w:noProof/>
        </w:rPr>
        <w:t>(Converse, 2006)</w:t>
      </w:r>
      <w:r w:rsidR="00F3404E" w:rsidRPr="00777359">
        <w:fldChar w:fldCharType="end"/>
      </w:r>
      <w:r w:rsidR="00F3404E" w:rsidRPr="00777359">
        <w:t xml:space="preserve">. </w:t>
      </w:r>
      <w:r w:rsidRPr="00777359">
        <w:t xml:space="preserve">Recent interdisciplinary research has provided innovative methodologies for analyzing the multifaceted components of attitudes </w:t>
      </w:r>
      <w:r w:rsidR="00F85C39" w:rsidRPr="00777359">
        <w:t>towards</w:t>
      </w:r>
      <w:r w:rsidRPr="00777359">
        <w:t xml:space="preserve"> inequality and understanding their structural organization. </w:t>
      </w:r>
      <w:r w:rsidR="00925ED0" w:rsidRPr="00925ED0">
        <w:t>A new scholarship in distributive justice indicates that these attitudes form inequality belief systems, which are mental structures composed of nodes representing survey variables and ties representing their statistical associations in the data</w:t>
      </w:r>
      <w:r w:rsidR="00925ED0">
        <w:t xml:space="preserve"> </w:t>
      </w:r>
      <w:r w:rsidRPr="00777359">
        <w:fldChar w:fldCharType="begin"/>
      </w:r>
      <w:r w:rsidR="00771E9B">
        <w:instrText xml:space="preserve"> ADDIN ZOTERO_ITEM CSL_CITATION {"citationID":"McTxRTdY","properties":{"formattedCitation":"(Bertero et al., 2024; Franetovic &amp; Bertero, 2023)","plainCitation":"(Bertero et al., 2024; Franetovic &amp; Bertero, 2023)","noteIndex":0},"citationItems":[{"id":8,"uris":["http://zotero.org/users/10425122/items/8UME5Z3Z"],"itemData":{"id":8,"type":"article-journal","abstract":"Abstract\n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777359">
        <w:fldChar w:fldCharType="separate"/>
      </w:r>
      <w:r w:rsidR="009B165A" w:rsidRPr="00777359">
        <w:t xml:space="preserve">(Bertero et al., 2024; </w:t>
      </w:r>
      <w:proofErr w:type="spellStart"/>
      <w:r w:rsidR="009B165A" w:rsidRPr="00777359">
        <w:t>Franetovic</w:t>
      </w:r>
      <w:proofErr w:type="spellEnd"/>
      <w:r w:rsidR="009B165A" w:rsidRPr="00777359">
        <w:t xml:space="preserve"> &amp; Bertero, </w:t>
      </w:r>
      <w:r w:rsidR="009B165A" w:rsidRPr="00777359">
        <w:lastRenderedPageBreak/>
        <w:t>2023)</w:t>
      </w:r>
      <w:r w:rsidRPr="00777359">
        <w:fldChar w:fldCharType="end"/>
      </w:r>
      <w:r w:rsidR="00F04F7A" w:rsidRPr="00777359">
        <w:t>.</w:t>
      </w:r>
      <w:r w:rsidRPr="00777359">
        <w:t xml:space="preserve"> Further, research has revealed that the structure of attitudes </w:t>
      </w:r>
      <w:r w:rsidR="00F85C39" w:rsidRPr="00777359">
        <w:t>towards</w:t>
      </w:r>
      <w:r w:rsidRPr="00777359">
        <w:t xml:space="preserve"> inequality varies across different social strata </w:t>
      </w:r>
      <w:r w:rsidRPr="00777359">
        <w:fldChar w:fldCharType="begin"/>
      </w:r>
      <w:r w:rsidR="00771E9B">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777359">
        <w:fldChar w:fldCharType="separate"/>
      </w:r>
      <w:r w:rsidRPr="00777359">
        <w:t xml:space="preserve">(DiMaggio &amp; Goldberg, 2018; </w:t>
      </w:r>
      <w:proofErr w:type="spellStart"/>
      <w:r w:rsidRPr="00777359">
        <w:t>Franetovic</w:t>
      </w:r>
      <w:proofErr w:type="spellEnd"/>
      <w:r w:rsidRPr="00777359">
        <w:t xml:space="preserve"> &amp; Bertero, 2023; </w:t>
      </w:r>
      <w:proofErr w:type="spellStart"/>
      <w:r w:rsidRPr="00777359">
        <w:t>Hunzaker</w:t>
      </w:r>
      <w:proofErr w:type="spellEnd"/>
      <w:r w:rsidRPr="00777359">
        <w:t xml:space="preserve"> &amp; Valentino, 2019)</w:t>
      </w:r>
      <w:r w:rsidRPr="00777359">
        <w:fldChar w:fldCharType="end"/>
      </w:r>
      <w:r w:rsidRPr="00777359">
        <w:t>.</w:t>
      </w:r>
      <w:r>
        <w:t xml:space="preserve"> </w:t>
      </w:r>
      <w:r w:rsidR="00116586" w:rsidRPr="00303281">
        <w:t>These inquiries</w:t>
      </w:r>
      <w:r w:rsidR="00116586" w:rsidRPr="00777359">
        <w:t xml:space="preserve"> complement latent variable approaches by shifting the focus from individuals</w:t>
      </w:r>
      <w:r w:rsidR="00777359" w:rsidRPr="00777359">
        <w:t>’</w:t>
      </w:r>
      <w:r w:rsidR="00116586" w:rsidRPr="00777359">
        <w:t xml:space="preserve"> normative </w:t>
      </w:r>
      <w:r w:rsidR="00777359" w:rsidRPr="00777359">
        <w:t>views</w:t>
      </w:r>
      <w:r w:rsidR="00116586" w:rsidRPr="00777359">
        <w:t xml:space="preserve"> on inequality to understanding how these stances are organized within broader </w:t>
      </w:r>
      <w:r w:rsidR="00F3404E">
        <w:t>mental structures</w:t>
      </w:r>
      <w:r w:rsidR="00116586" w:rsidRPr="00777359">
        <w:t xml:space="preserve"> </w:t>
      </w:r>
      <w:r w:rsidR="00DE1D52" w:rsidRPr="00777359">
        <w:fldChar w:fldCharType="begin"/>
      </w:r>
      <w:r w:rsidR="00771E9B">
        <w:instrText xml:space="preserve"> ADDIN ZOTERO_ITEM CSL_CITATION {"citationID":"hYmBSL5k","properties":{"formattedCitation":"(Brandt &amp; Sleegers, 2021; Dalege et al., 2016)","plainCitation":"(Brandt &amp; Sleegers, 2021; Dalege et al., 2016)","noteIndex":0},"citationItems":[{"id":4660,"uris":["http://zotero.org/groups/5379819/items/37L4QWPR"],"itemData":{"id":4660,"type":"article-journal","abstract":"A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777359">
        <w:fldChar w:fldCharType="separate"/>
      </w:r>
      <w:r w:rsidR="00DE1D52" w:rsidRPr="00777359">
        <w:rPr>
          <w:noProof/>
        </w:rPr>
        <w:t>(Brandt &amp; Sleegers, 2021; Dalege et al., 2016)</w:t>
      </w:r>
      <w:r w:rsidR="00DE1D52" w:rsidRPr="00777359">
        <w:fldChar w:fldCharType="end"/>
      </w:r>
      <w:r w:rsidR="00DE1D52" w:rsidRPr="00777359">
        <w:t>.</w:t>
      </w:r>
      <w:r w:rsidR="00F3404E">
        <w:t xml:space="preserve"> </w:t>
      </w:r>
    </w:p>
    <w:p w14:paraId="6DE2D624" w14:textId="54EAD097" w:rsidR="00256EDB" w:rsidRDefault="00256EDB" w:rsidP="00777359">
      <w:pPr>
        <w:ind w:firstLine="720"/>
      </w:pPr>
      <w:r w:rsidRPr="00256EDB">
        <w:t>The network approach to studying attitudes toward</w:t>
      </w:r>
      <w:r>
        <w:t>s</w:t>
      </w:r>
      <w:r w:rsidRPr="00256EDB">
        <w:t xml:space="preserve"> inequality has two major limitations. First, researchers often split samples into groups to examine belief systems, either by grouping individuals with similar attitud</w:t>
      </w:r>
      <w:r>
        <w:t>inal structures</w:t>
      </w:r>
      <w:r w:rsidRPr="00256EDB">
        <w:t xml:space="preserve"> </w:t>
      </w:r>
      <w:r w:rsidRPr="00777359">
        <w:fldChar w:fldCharType="begin"/>
      </w:r>
      <w: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777359">
        <w:fldChar w:fldCharType="separate"/>
      </w:r>
      <w:r w:rsidRPr="00777359">
        <w:t xml:space="preserve">(DiMaggio &amp; Goldberg, 2018; </w:t>
      </w:r>
      <w:proofErr w:type="spellStart"/>
      <w:r w:rsidRPr="00777359">
        <w:t>Hunzaker</w:t>
      </w:r>
      <w:proofErr w:type="spellEnd"/>
      <w:r w:rsidRPr="00777359">
        <w:t xml:space="preserve"> &amp; Valentino, 2019; </w:t>
      </w:r>
      <w:proofErr w:type="spellStart"/>
      <w:r w:rsidRPr="00777359">
        <w:t>Kesberg</w:t>
      </w:r>
      <w:proofErr w:type="spellEnd"/>
      <w:r w:rsidRPr="00777359">
        <w:t xml:space="preserve"> et al., 2024)</w:t>
      </w:r>
      <w:r w:rsidRPr="00777359">
        <w:fldChar w:fldCharType="end"/>
      </w:r>
      <w:r w:rsidRPr="00256EDB">
        <w:t xml:space="preserve"> or by </w:t>
      </w:r>
      <w:r>
        <w:t xml:space="preserve">comparing the belief systems of individuals with different </w:t>
      </w:r>
      <w:r w:rsidRPr="00256EDB">
        <w:t xml:space="preserve">socio-demographic </w:t>
      </w:r>
      <w:r>
        <w:t>characteristics</w:t>
      </w:r>
      <w:r w:rsidRPr="00256EDB">
        <w:t xml:space="preserve"> </w:t>
      </w:r>
      <w:r w:rsidRPr="00777359">
        <w:fldChar w:fldCharType="begin"/>
      </w:r>
      <w:r>
        <w:instrText xml:space="preserve"> ADDIN ZOTERO_ITEM CSL_CITATION {"citationID":"QlRRa7WC","properties":{"formattedCitation":"(Franetovic &amp; Bertero, 2023; Schlicht-Schm\\uc0\\u228{}lzle et al., 2018)","plainCitation":"(Franetovic &amp; Bertero, 2023; Schlicht-Schmälzle et al., 2018)","noteIndex":0},"citationItems":[{"id":4634,"uris":["http://zotero.org/groups/5379819/items/FGW2FQRH"],"itemData":{"id":4634,"type":"article-journal","abstract":"This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77359">
        <w:fldChar w:fldCharType="separate"/>
      </w:r>
      <w:r w:rsidRPr="00777359">
        <w:rPr>
          <w:kern w:val="0"/>
        </w:rPr>
        <w:t>(</w:t>
      </w:r>
      <w:proofErr w:type="spellStart"/>
      <w:r w:rsidRPr="00777359">
        <w:rPr>
          <w:kern w:val="0"/>
        </w:rPr>
        <w:t>Franetovic</w:t>
      </w:r>
      <w:proofErr w:type="spellEnd"/>
      <w:r w:rsidRPr="00777359">
        <w:rPr>
          <w:kern w:val="0"/>
        </w:rPr>
        <w:t xml:space="preserve"> &amp; Bertero, 2023; Schlicht-</w:t>
      </w:r>
      <w:proofErr w:type="spellStart"/>
      <w:r w:rsidRPr="00777359">
        <w:rPr>
          <w:kern w:val="0"/>
        </w:rPr>
        <w:t>Schmälzle</w:t>
      </w:r>
      <w:proofErr w:type="spellEnd"/>
      <w:r w:rsidRPr="00777359">
        <w:rPr>
          <w:kern w:val="0"/>
        </w:rPr>
        <w:t xml:space="preserve"> et al., 2018)</w:t>
      </w:r>
      <w:r w:rsidRPr="00777359">
        <w:fldChar w:fldCharType="end"/>
      </w:r>
      <w:r>
        <w:t xml:space="preserve">.  </w:t>
      </w:r>
      <w:r w:rsidRPr="00256EDB">
        <w:t xml:space="preserve">While useful, this reduces statistical power and assumes belief systems differ only </w:t>
      </w:r>
      <w:r w:rsidRPr="00925ED0">
        <w:t>between</w:t>
      </w:r>
      <w:r w:rsidRPr="00256EDB">
        <w:t xml:space="preserve"> groups, ignoring variations </w:t>
      </w:r>
      <w:r w:rsidRPr="00925ED0">
        <w:t>within</w:t>
      </w:r>
      <w:r w:rsidRPr="00256EDB">
        <w:t xml:space="preserve"> them. Second, studies rarely examine </w:t>
      </w:r>
      <w:r w:rsidRPr="00925ED0">
        <w:t>attitude change</w:t>
      </w:r>
      <w:r>
        <w:t xml:space="preserve">, overlooking </w:t>
      </w:r>
      <w:r w:rsidRPr="00256EDB">
        <w:t xml:space="preserve">Converse’s </w:t>
      </w:r>
      <w:r>
        <w:fldChar w:fldCharType="begin"/>
      </w:r>
      <w:r w:rsidR="00167417">
        <w:instrText xml:space="preserve"> ADDIN ZOTERO_ITEM CSL_CITATION {"citationID":"31Qcc0gK","properties":{"formattedCitation":"(Converse, 2006)","plainCitation":"(Converse, 2006)","dontUpdate":true,"noteIndex":0},"citationItems":[{"id":"CkbpSTXL/2rd5Yg0O","uris":["http://zotero.org/users/10425122/items/NM5QT6T7"],"itemData":{"id":"AoIcSA2G/mGaFktLF","type":"article-journal","container-title":"Critical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256EDB">
        <w:t>(2006)</w:t>
      </w:r>
      <w:r>
        <w:fldChar w:fldCharType="end"/>
      </w:r>
      <w:r>
        <w:t xml:space="preserve"> </w:t>
      </w:r>
      <w:r w:rsidRPr="00256EDB">
        <w:t>key proposition that shifts in one belief can realign others. For instance, heightened awareness of income inequality might lead to stronger support for redistributive policies, yet this dynamic remains largely unexplored</w:t>
      </w:r>
      <w:r>
        <w:t xml:space="preserve"> </w:t>
      </w:r>
      <w:r>
        <w:fldChar w:fldCharType="begin"/>
      </w:r>
      <w:r>
        <w:instrText xml:space="preserve"> ADDIN ZOTERO_ITEM CSL_CITATION {"citationID":"k27zcpFg","properties":{"formattedCitation":"(Brandt &amp; Sleegers, 2021)","plainCitation":"(Brandt &amp; Sleegers, 2021)","noteIndex":0},"citationItems":[{"id":4660,"uris":["http://zotero.org/groups/5379819/items/37L4QWPR"],"itemData":{"id":4660,"type":"article-journal","abstract":"A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fldChar w:fldCharType="separate"/>
      </w:r>
      <w:r w:rsidRPr="00256EDB">
        <w:t>(Brandt &amp; Sleegers, 2021)</w:t>
      </w:r>
      <w:r>
        <w:fldChar w:fldCharType="end"/>
      </w:r>
      <w:r>
        <w:t>.</w:t>
      </w:r>
      <w:r w:rsidR="003A6277" w:rsidRPr="00777359">
        <w:t xml:space="preserve"> </w:t>
      </w:r>
    </w:p>
    <w:p w14:paraId="0C39CD8C" w14:textId="4D9973DC" w:rsidR="00925ED0" w:rsidRDefault="00925ED0" w:rsidP="00925ED0">
      <w:pPr>
        <w:ind w:firstLine="720"/>
      </w:pPr>
      <w:r w:rsidRPr="00925ED0">
        <w:t xml:space="preserve">We craft a tripartite analytical strategy to address the limitations in the study of inequality belief systems. First, we </w:t>
      </w:r>
      <w:r w:rsidRPr="00925ED0">
        <w:rPr>
          <w:i/>
          <w:iCs/>
        </w:rPr>
        <w:t>model</w:t>
      </w:r>
      <w:r w:rsidRPr="00925ED0">
        <w:t xml:space="preserve"> U.S. attitudes </w:t>
      </w:r>
      <w:r w:rsidR="001727F2">
        <w:t>towards</w:t>
      </w:r>
      <w:r w:rsidRPr="00925ED0">
        <w:t xml:space="preserve"> inequality as a belief system using ISSP data, creating a weighted and signed network that captures the relationships between </w:t>
      </w:r>
      <w:r>
        <w:t xml:space="preserve">perceptions, </w:t>
      </w:r>
      <w:r w:rsidRPr="00925ED0">
        <w:t xml:space="preserve">beliefs, </w:t>
      </w:r>
      <w:r>
        <w:t xml:space="preserve">and </w:t>
      </w:r>
      <w:r w:rsidRPr="00925ED0">
        <w:t>judgments</w:t>
      </w:r>
      <w:r>
        <w:t xml:space="preserve"> of </w:t>
      </w:r>
      <w:r w:rsidRPr="00925ED0">
        <w:t xml:space="preserve">inequality. Second, we </w:t>
      </w:r>
      <w:r w:rsidRPr="00925ED0">
        <w:rPr>
          <w:i/>
          <w:iCs/>
        </w:rPr>
        <w:t>estimate</w:t>
      </w:r>
      <w:r w:rsidRPr="00925ED0">
        <w:t xml:space="preserve"> how this structure varies across the population, focusing on </w:t>
      </w:r>
      <w:r>
        <w:t xml:space="preserve">the role of </w:t>
      </w:r>
      <w:r w:rsidRPr="00925ED0">
        <w:t>anger toward</w:t>
      </w:r>
      <w:r>
        <w:t>s</w:t>
      </w:r>
      <w:r w:rsidRPr="00925ED0">
        <w:t xml:space="preserve"> inequality. By applying a Moderated Network Model, we </w:t>
      </w:r>
      <w:r>
        <w:t>show that angry individuals possess more interconnected and polarized belief system structures</w:t>
      </w:r>
      <w:r w:rsidRPr="00925ED0">
        <w:t xml:space="preserve">. Finally, we </w:t>
      </w:r>
      <w:r w:rsidRPr="00925ED0">
        <w:rPr>
          <w:i/>
          <w:iCs/>
        </w:rPr>
        <w:t>simulate</w:t>
      </w:r>
      <w:r w:rsidRPr="00925ED0">
        <w:t xml:space="preserve"> attitude change to investigate whether altering central nodes leads to broader adjustments within the belief system</w:t>
      </w:r>
      <w:r>
        <w:t>.</w:t>
      </w:r>
    </w:p>
    <w:p w14:paraId="51F33C29" w14:textId="4E0EAD4D" w:rsidR="00925ED0" w:rsidRDefault="00925ED0" w:rsidP="00925ED0">
      <w:pPr>
        <w:ind w:firstLine="720"/>
      </w:pPr>
      <w:r w:rsidRPr="00925ED0">
        <w:t xml:space="preserve">Our contribution is structured as follows. Section 2 introduces the concept of attitudes </w:t>
      </w:r>
      <w:r w:rsidR="001727F2">
        <w:t>towards</w:t>
      </w:r>
      <w:r w:rsidRPr="00925ED0">
        <w:t xml:space="preserve"> inequality and reviews </w:t>
      </w:r>
      <w:r w:rsidR="00E80766" w:rsidRPr="00E80766">
        <w:t>network approach</w:t>
      </w:r>
      <w:r w:rsidR="00E80766">
        <w:t>es</w:t>
      </w:r>
      <w:r w:rsidR="00E80766" w:rsidRPr="00E80766">
        <w:t xml:space="preserve"> to </w:t>
      </w:r>
      <w:r w:rsidR="00E80766">
        <w:t xml:space="preserve">address </w:t>
      </w:r>
      <w:r w:rsidR="00E80766" w:rsidRPr="00E80766">
        <w:t>the</w:t>
      </w:r>
      <w:r w:rsidR="00E80766">
        <w:t>ir</w:t>
      </w:r>
      <w:r w:rsidR="00E80766" w:rsidRPr="00E80766">
        <w:t xml:space="preserve"> </w:t>
      </w:r>
      <w:r w:rsidR="00E80766">
        <w:t>structure</w:t>
      </w:r>
      <w:r w:rsidRPr="00925ED0">
        <w:t xml:space="preserve">. Section 3 details the ISSP data and methods used. Section 4 confirms that U.S. attitudes form a small-world inequality belief system centered on public redistribution and income inequality, with significant variations based on anger </w:t>
      </w:r>
      <w:r w:rsidRPr="00925ED0">
        <w:lastRenderedPageBreak/>
        <w:t>levels. We also show that changes in central beliefs drive substantial system-wide adaptations. The study concludes with a discussion of its methodological and theoretical contributions and directions for future research.</w:t>
      </w:r>
    </w:p>
    <w:p w14:paraId="7FFBC757" w14:textId="29D0FFD4" w:rsidR="00CF178C" w:rsidRPr="00753F1A" w:rsidRDefault="00CF178C" w:rsidP="0058352C">
      <w:pPr>
        <w:pStyle w:val="Titolo2"/>
      </w:pPr>
      <w:r w:rsidRPr="00753F1A">
        <w:t>2. Theory</w:t>
      </w:r>
    </w:p>
    <w:p w14:paraId="45692FE0" w14:textId="0DDAAEF9" w:rsidR="00CF178C" w:rsidRPr="00753F1A" w:rsidRDefault="00CF178C" w:rsidP="001E7009">
      <w:pPr>
        <w:pStyle w:val="Titolo3"/>
      </w:pPr>
      <w:r w:rsidRPr="00753F1A">
        <w:t xml:space="preserve">2.1 </w:t>
      </w:r>
      <w:r w:rsidR="00CC1CAE">
        <w:t>A</w:t>
      </w:r>
      <w:r w:rsidR="00207D43" w:rsidRPr="00207D43">
        <w:t xml:space="preserve">ttitudes </w:t>
      </w:r>
      <w:r w:rsidR="00F85C39">
        <w:t>towards</w:t>
      </w:r>
      <w:r w:rsidR="00207D43" w:rsidRPr="00207D43">
        <w:t xml:space="preserve"> inequality </w:t>
      </w:r>
    </w:p>
    <w:p w14:paraId="29E361C1" w14:textId="5B9100B6" w:rsidR="006E15E7" w:rsidRDefault="001727F2" w:rsidP="006E15E7">
      <w:r w:rsidRPr="001727F2">
        <w:t xml:space="preserve">Attitudes are </w:t>
      </w:r>
      <w:r>
        <w:t>“</w:t>
      </w:r>
      <w:r w:rsidRPr="001727F2">
        <w:t>general evaluations that people hold regarding a particular entity, such as an object, an issue, or a person</w:t>
      </w:r>
      <w:r>
        <w:t xml:space="preserve">” </w:t>
      </w:r>
      <w:r w:rsidR="00DD4F27" w:rsidRPr="00207D43">
        <w:fldChar w:fldCharType="begin"/>
      </w:r>
      <w:r w:rsidR="00771E9B">
        <w:instrText xml:space="preserve"> ADDIN ZOTERO_ITEM CSL_CITATION {"citationID":"aOk9akAi","properties":{"formattedCitation":"(Lavrakas &amp; J., 2008)","plainCitation":"(Lavrakas &amp; J., 2008)","dontUpdate":true,"noteIndex":0},"citationItems":[{"id":4667,"uris":["http://zotero.org/groups/5379819/items/3A29J29K"],"itemData":{"id":4667,"type":"article-journal","container-title":"Sage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00DD4F27" w:rsidRPr="00207D43">
        <w:fldChar w:fldCharType="separate"/>
      </w:r>
      <w:r w:rsidR="00DD4F27" w:rsidRPr="00207D43">
        <w:rPr>
          <w:noProof/>
        </w:rPr>
        <w:t>(Lavrakas &amp; J., 2008; p.39)</w:t>
      </w:r>
      <w:r w:rsidR="00DD4F27" w:rsidRPr="00207D43">
        <w:fldChar w:fldCharType="end"/>
      </w:r>
      <w:r w:rsidR="00DD4F27" w:rsidRPr="00207D43">
        <w:t xml:space="preserve">. </w:t>
      </w:r>
      <w:r w:rsidRPr="001727F2">
        <w:t>They are evaluative, general, and enduring, making them distinct from moods or rapid impressions. Studied for their strong predictive power of social and political behaviors</w:t>
      </w:r>
      <w:r w:rsidR="00DD4F27" w:rsidRPr="00207D43">
        <w:t xml:space="preserve"> </w:t>
      </w:r>
      <w:r w:rsidR="00DD4F27" w:rsidRPr="00207D43">
        <w:fldChar w:fldCharType="begin"/>
      </w:r>
      <w:r w:rsidR="00167417">
        <w:instrText xml:space="preserve"> ADDIN ZOTERO_ITEM CSL_CITATION {"citationID":"kbjUghE8","properties":{"formattedCitation":"(Hatemi &amp; McDermott, 2016)","plainCitation":"(Hatemi &amp; McDermott, 2016)","noteIndex":0},"citationItems":[{"id":"CkbpSTXL/bhUyiL64","uris":["http://zotero.org/users/10425122/items/JLXRYKTT"],"itemData":{"id":79,"type":"article-journal","abstract":"Explorations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00DD4F27" w:rsidRPr="00207D43">
        <w:fldChar w:fldCharType="separate"/>
      </w:r>
      <w:r w:rsidR="00DD4F27" w:rsidRPr="00207D43">
        <w:rPr>
          <w:noProof/>
        </w:rPr>
        <w:t>(Hatemi &amp; McDermott, 2016)</w:t>
      </w:r>
      <w:r w:rsidR="00DD4F27" w:rsidRPr="00207D43">
        <w:fldChar w:fldCharType="end"/>
      </w:r>
      <w:r>
        <w:t>,</w:t>
      </w:r>
      <w:r w:rsidR="00DD4F27" w:rsidRPr="00207D43">
        <w:t xml:space="preserve"> </w:t>
      </w:r>
      <w:r w:rsidRPr="001727F2">
        <w:t>attitudes are typically measured through surveys using Multi-Item Likert scales, where responses are summed or weighted to represent an individual</w:t>
      </w:r>
      <w:r>
        <w:t>’</w:t>
      </w:r>
      <w:r w:rsidRPr="001727F2">
        <w:t>s stance.</w:t>
      </w:r>
    </w:p>
    <w:p w14:paraId="29B80BE0" w14:textId="4F649672" w:rsidR="006E15E7" w:rsidRDefault="00DD4F27" w:rsidP="006E15E7">
      <w:pPr>
        <w:ind w:firstLine="720"/>
      </w:pPr>
      <w:r w:rsidRPr="00207D43">
        <w:t xml:space="preserve">Particularly, attitudes </w:t>
      </w:r>
      <w:r w:rsidR="00F85C39">
        <w:t>towards</w:t>
      </w:r>
      <w:r w:rsidRPr="00207D43">
        <w:t xml:space="preserve"> inequality represent </w:t>
      </w:r>
      <w:r w:rsidRPr="00303281">
        <w:t xml:space="preserve">a </w:t>
      </w:r>
      <w:r w:rsidR="00621FC2" w:rsidRPr="00303281">
        <w:t>multifaceted</w:t>
      </w:r>
      <w:r w:rsidRPr="00303281">
        <w:t xml:space="preserve"> concept</w:t>
      </w:r>
      <w:r w:rsidRPr="00207D43">
        <w:t>, including perceptions, beliefs, and judgments about the distribution of resources</w:t>
      </w:r>
      <w:r w:rsidR="002426AC" w:rsidRPr="00207D43">
        <w:t xml:space="preserve"> within a society</w:t>
      </w:r>
      <w:r w:rsidRPr="00207D43">
        <w:t xml:space="preserve"> </w:t>
      </w:r>
      <w:r w:rsidRPr="00207D43">
        <w:fldChar w:fldCharType="begin"/>
      </w:r>
      <w:r w:rsidR="00771E9B">
        <w:instrText xml:space="preserve"> ADDIN ZOTERO_ITEM CSL_CITATION {"citationID":"Y2OLVOzK","properties":{"formattedCitation":"(Janmaat,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001072EB">
        <w:t xml:space="preserve">scope of </w:t>
      </w:r>
      <w:r w:rsidRPr="00207D43">
        <w:t xml:space="preserve">inequality </w:t>
      </w:r>
      <w:r w:rsidRPr="00207D43">
        <w:fldChar w:fldCharType="begin"/>
      </w:r>
      <w:r w:rsidR="00771E9B">
        <w:instrText xml:space="preserve"> ADDIN ZOTERO_ITEM CSL_CITATION {"citationID":"Ai0s3Hp4","properties":{"formattedCitation":"(Castillo et al., 2022; Heiserman &amp; Simpson, 2021)","plainCitation":"(Castillo et al., 2022; Heiserman &amp; Simpson, 2021)","noteIndex":0},"citationItems":[{"id":4805,"uris":["http://zotero.org/groups/5379819/items/TVLXWWVR"],"itemData":{"id":4805,"type":"article-journal","container-title":"International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inequality </w:t>
      </w:r>
      <w:r w:rsidR="001072EB">
        <w:t>ought to</w:t>
      </w:r>
      <w:r w:rsidR="002426AC" w:rsidRPr="00207D43">
        <w:t xml:space="preserve"> be. </w:t>
      </w:r>
      <w:r w:rsidR="001072EB">
        <w:t>Indeed, t</w:t>
      </w:r>
      <w:r w:rsidRPr="00207D43">
        <w:t xml:space="preserve">his dimension is frequently measured with indicators similar to the ones of perceptions, but situating individuals in an ideal scenario </w:t>
      </w:r>
      <w:r w:rsidRPr="00207D43">
        <w:fldChar w:fldCharType="begin"/>
      </w:r>
      <w:r w:rsidR="00771E9B">
        <w:instrText xml:space="preserve"> ADDIN ZOTERO_ITEM CSL_CITATION {"citationID":"zctVslWO","properties":{"formattedCitation":"(Osberg &amp; Smeeding, 2006)","plainCitation":"(Osberg &amp; Smeeding, 2006)","noteIndex":0},"citationItems":[{"id":4803,"uris":["http://zotero.org/groups/5379819/items/P2TQ6WKI"],"itemData":{"id":4803,"type":"article-journal","abstract":"Are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771E9B">
        <w:instrText xml:space="preserve"> ADDIN ZOTERO_ITEM CSL_CITATION {"citationID":"hMOFLWfp","properties":{"formattedCitation":"(Kelley &amp; Evans, 1993)","plainCitation":"(Kelley &amp; Evans, 1993)","noteIndex":0},"citationItems":[{"id":4802,"uris":["http://zotero.org/groups/5379819/items/IRWW6YIW"],"itemData":{"id":4802,"type":"article-journal","abstract":"Comprehensive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56C99EEE" w14:textId="0AE75EEC" w:rsidR="006E15E7" w:rsidRDefault="00EB001F" w:rsidP="006E15E7">
      <w:pPr>
        <w:ind w:firstLine="720"/>
      </w:pPr>
      <w:r w:rsidRPr="00EB001F">
        <w:t>Inequalities stem from various social, economic, and political arrangements</w:t>
      </w:r>
      <w:r w:rsidR="00DD4F27" w:rsidRPr="001072EB">
        <w:t xml:space="preserve"> </w:t>
      </w:r>
      <w:r w:rsidR="00DD4F27" w:rsidRPr="001072EB">
        <w:fldChar w:fldCharType="begin"/>
      </w:r>
      <w:r w:rsidR="00771E9B">
        <w:instrText xml:space="preserve"> ADDIN ZOTERO_ITEM CSL_CITATION {"citationID":"gQjfesOh","properties":{"formattedCitation":"(McCall &amp; Percheski, 2010)","plainCitation":"(McCall &amp; Percheski, 2010)","noteIndex":0},"citationItems":[{"id":4801,"uris":["http://zotero.org/groups/5379819/items/EAUUNQ7A"],"itemData":{"id":4801,"type":"article-journal","abstract":"Rising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00DD4F27" w:rsidRPr="001072EB">
        <w:fldChar w:fldCharType="separate"/>
      </w:r>
      <w:r w:rsidR="00DD4F27" w:rsidRPr="001072EB">
        <w:rPr>
          <w:noProof/>
        </w:rPr>
        <w:t>(McCall &amp; Percheski, 2010)</w:t>
      </w:r>
      <w:r w:rsidR="00DD4F27" w:rsidRPr="001072EB">
        <w:fldChar w:fldCharType="end"/>
      </w:r>
      <w:r w:rsidR="00DD4F27" w:rsidRPr="001072EB">
        <w:t xml:space="preserve">, </w:t>
      </w:r>
      <w:r w:rsidRPr="00EB001F">
        <w:t>making several interconnected fields crucial for understanding attitudes toward</w:t>
      </w:r>
      <w:r w:rsidR="001727F2">
        <w:t>s</w:t>
      </w:r>
      <w:r w:rsidRPr="00EB001F">
        <w:t xml:space="preserve"> inequality</w:t>
      </w:r>
      <w:r w:rsidR="00124170" w:rsidRPr="001072EB">
        <w:t xml:space="preserve"> </w:t>
      </w:r>
      <w:r w:rsidR="00124170" w:rsidRPr="001072EB">
        <w:fldChar w:fldCharType="begin"/>
      </w:r>
      <w:r w:rsidR="00771E9B">
        <w:instrText xml:space="preserve"> ADDIN ZOTERO_ITEM CSL_CITATION {"citationID":"REl2VvDN","properties":{"formattedCitation":"(McCarty &amp; Pontusson, 2011)","plainCitation":"(McCarty &amp; Pontusson, 2011)","noteIndex":0},"citationItems":[{"id":4800,"uris":["http://zotero.org/groups/5379819/items/5L6LQR8Z"],"itemData":{"id":4800,"type":"book","note":"DOI: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1072EB">
        <w:fldChar w:fldCharType="separate"/>
      </w:r>
      <w:r w:rsidR="00124170" w:rsidRPr="001072EB">
        <w:rPr>
          <w:noProof/>
        </w:rPr>
        <w:t>(McCarty &amp; Pontusson, 2011)</w:t>
      </w:r>
      <w:r w:rsidR="00124170" w:rsidRPr="001072EB">
        <w:fldChar w:fldCharType="end"/>
      </w:r>
      <w:r w:rsidR="00DD4F27" w:rsidRPr="001072EB">
        <w:t xml:space="preserve">. </w:t>
      </w:r>
      <w:r w:rsidRPr="00EB001F">
        <w:t>The way welfare states collect and redistribute resources through social programs and transfers significantly shapes societal inequality</w:t>
      </w:r>
      <w:r w:rsidR="00124170" w:rsidRPr="001072EB">
        <w:t xml:space="preserve"> </w:t>
      </w:r>
      <w:r w:rsidR="00124170" w:rsidRPr="001072EB">
        <w:fldChar w:fldCharType="begin"/>
      </w:r>
      <w:r w:rsidR="00771E9B">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2012)","noteIndex":0},"citationItems":[{"id":4799,"uris":["http://zotero.org/groups/5379819/items/Z99WD2HY"],"itemData":{"id":4799,"type":"book","note":"DOI: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4798,"uris":["http://zotero.org/groups/5379819/items/3U9FBU34"],"itemData":{"id":4798,"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4797,"uris":["http://zotero.org/groups/5379819/items/PFL8IG8D"],"itemData":{"id":4797,"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1072EB">
        <w:fldChar w:fldCharType="separate"/>
      </w:r>
      <w:r w:rsidR="00124170" w:rsidRPr="001072EB">
        <w:rPr>
          <w:noProof/>
        </w:rPr>
        <w:t>(Esping-Andersen &amp; Myles, 2011; Korpi &amp; Palme, 1998; Volscho &amp; Kelly, 2012)</w:t>
      </w:r>
      <w:r w:rsidR="00124170" w:rsidRPr="001072EB">
        <w:fldChar w:fldCharType="end"/>
      </w:r>
      <w:r w:rsidR="00DD4F27" w:rsidRPr="001072EB">
        <w:t xml:space="preserve">. </w:t>
      </w:r>
      <w:r w:rsidRPr="00EB001F">
        <w:t>Additionally, evaluations of taxes, redistribution, and wages are closely tied to perceptions, beliefs, and judgments about inequality</w:t>
      </w:r>
      <w:r w:rsidR="000D507B" w:rsidRPr="001072EB">
        <w:t xml:space="preserve"> </w:t>
      </w:r>
      <w:r w:rsidR="00124170" w:rsidRPr="001072EB">
        <w:fldChar w:fldCharType="begin"/>
      </w:r>
      <w:r w:rsidR="00771E9B">
        <w:instrText xml:space="preserve"> ADDIN ZOTERO_ITEM CSL_CITATION {"citationID":"znlnAkLg","properties":{"formattedCitation":"(Bartels, 2005; Berens &amp; Gelepithis, 2019; Bussolo et al., 2021; Choi, 2021; Fatke, 2018; Garc\\uc0\\u237{}a\\uc0\\u8208{}S\\uc0\\u225{}nchez et al., 2020; Iacono &amp; Ranaldi, 2021; Trump, 2023)","plainCitation":"(Bartels, 2005; Berens &amp; Gelepithis, 2019; Bussolo et al., 2021; Choi, 2021; Fatke, 2018; García‐Sánchez et al., 2020; Iacono &amp; Ranaldi, 2021; Trump, 2023)","noteIndex":0},"citationItems":[{"id":4796,"uris":["http://zotero.org/groups/5379819/items/AV5MVP58"],"itemData":{"id":4796,"type":"article-journal","container-title":"Perspectives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M."}],"accessed":{"date-parts":[["2024",2,7]]},"issued":{"date-parts":[["2005",3]]},"citation-key":"bartelsHomerGetsTax2005"}},{"id":4795,"uris":["http://zotero.org/groups/5379819/items/INILZ7JV"],"itemData":{"id":4795,"type":"article-journal","abstract":"Abstract\n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4711,"uris":["http://zotero.org/groups/5379819/items/2DYAGKUA"],"itemData":{"id":4711,"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1072EB">
        <w:fldChar w:fldCharType="separate"/>
      </w:r>
      <w:r w:rsidR="00B111E7" w:rsidRPr="001072EB">
        <w:rPr>
          <w:kern w:val="0"/>
        </w:rPr>
        <w:t xml:space="preserve">(Bartels, 2005; Berens &amp; </w:t>
      </w:r>
      <w:proofErr w:type="spellStart"/>
      <w:r w:rsidR="00B111E7" w:rsidRPr="001072EB">
        <w:rPr>
          <w:kern w:val="0"/>
        </w:rPr>
        <w:t>Gelepithis</w:t>
      </w:r>
      <w:proofErr w:type="spellEnd"/>
      <w:r w:rsidR="00B111E7" w:rsidRPr="001072EB">
        <w:rPr>
          <w:kern w:val="0"/>
        </w:rPr>
        <w:t xml:space="preserve">, 2019; </w:t>
      </w:r>
      <w:proofErr w:type="spellStart"/>
      <w:r w:rsidR="00B111E7" w:rsidRPr="001072EB">
        <w:rPr>
          <w:kern w:val="0"/>
        </w:rPr>
        <w:t>Bussolo</w:t>
      </w:r>
      <w:proofErr w:type="spellEnd"/>
      <w:r w:rsidR="00B111E7" w:rsidRPr="001072EB">
        <w:rPr>
          <w:kern w:val="0"/>
        </w:rPr>
        <w:t xml:space="preserve"> et al., 2021; Choi, 2021; </w:t>
      </w:r>
      <w:proofErr w:type="spellStart"/>
      <w:r w:rsidR="00B111E7" w:rsidRPr="001072EB">
        <w:rPr>
          <w:kern w:val="0"/>
        </w:rPr>
        <w:t>Fatke</w:t>
      </w:r>
      <w:proofErr w:type="spellEnd"/>
      <w:r w:rsidR="00B111E7" w:rsidRPr="001072EB">
        <w:rPr>
          <w:kern w:val="0"/>
        </w:rPr>
        <w:t>, 2018; García‐</w:t>
      </w:r>
      <w:r w:rsidR="00B111E7" w:rsidRPr="001072EB">
        <w:rPr>
          <w:kern w:val="0"/>
        </w:rPr>
        <w:lastRenderedPageBreak/>
        <w:t>Sánchez et al., 2020; Iacono &amp; Ranaldi, 2021; Trump, 2023)</w:t>
      </w:r>
      <w:r w:rsidR="00124170" w:rsidRPr="001072EB">
        <w:fldChar w:fldCharType="end"/>
      </w:r>
      <w:r w:rsidR="00124170" w:rsidRPr="001072EB">
        <w:t>.</w:t>
      </w:r>
      <w:r w:rsidR="00DD4F27" w:rsidRPr="001072EB">
        <w:t xml:space="preserve"> </w:t>
      </w:r>
      <w:r w:rsidRPr="00EB001F">
        <w:t>Understanding inequality thus requires delving into subjective perceptions of these interconnected issues</w:t>
      </w:r>
      <w:r w:rsidR="00DD4F27" w:rsidRPr="001072EB">
        <w:t>.</w:t>
      </w:r>
      <w:r w:rsidR="00554170">
        <w:t xml:space="preserve"> Indeed, </w:t>
      </w:r>
      <w:proofErr w:type="gramStart"/>
      <w:r w:rsidR="00554170">
        <w:t>t</w:t>
      </w:r>
      <w:r w:rsidRPr="00EB001F">
        <w:t>he literature</w:t>
      </w:r>
      <w:proofErr w:type="gramEnd"/>
      <w:r w:rsidRPr="00EB001F">
        <w:t xml:space="preserve"> highlights various connections between perceptions, beliefs, and judgments about inequality, taxes, redistribution, and wages. For instance, individual perceptions of inequality influence normative ideas about how society should be structured</w:t>
      </w:r>
      <w:r w:rsidR="00A844CA" w:rsidRPr="001072EB">
        <w:t xml:space="preserve"> </w:t>
      </w:r>
      <w:r w:rsidR="00124170" w:rsidRPr="001072EB">
        <w:fldChar w:fldCharType="begin"/>
      </w:r>
      <w:r w:rsidR="00771E9B">
        <w:instrText xml:space="preserve"> ADDIN ZOTERO_ITEM CSL_CITATION {"citationID":"JuS8fAbC","properties":{"formattedCitation":"(Pedersen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1072EB">
        <w:fldChar w:fldCharType="separate"/>
      </w:r>
      <w:r w:rsidR="00124170" w:rsidRPr="001072EB">
        <w:rPr>
          <w:noProof/>
        </w:rPr>
        <w:t>(Pedersen &amp; Mutz, 2019)</w:t>
      </w:r>
      <w:r w:rsidR="00124170" w:rsidRPr="001072EB">
        <w:fldChar w:fldCharType="end"/>
      </w:r>
      <w:r w:rsidR="00A844CA" w:rsidRPr="001072EB">
        <w:t xml:space="preserve">, </w:t>
      </w:r>
      <w:r w:rsidRPr="00EB001F">
        <w:t>support for public redistribution</w:t>
      </w:r>
      <w:r w:rsidR="00DD4F27" w:rsidRPr="001072EB">
        <w:t xml:space="preserve"> </w:t>
      </w:r>
      <w:r w:rsidR="00E87E02" w:rsidRPr="001072EB">
        <w:fldChar w:fldCharType="begin"/>
      </w:r>
      <w:r w:rsidR="00771E9B">
        <w:instrText xml:space="preserve"> ADDIN ZOTERO_ITEM CSL_CITATION {"citationID":"jHmw85xW","properties":{"formattedCitation":"(Gimpelson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1072EB">
        <w:fldChar w:fldCharType="separate"/>
      </w:r>
      <w:r w:rsidR="00B111E7" w:rsidRPr="001072EB">
        <w:t>(</w:t>
      </w:r>
      <w:proofErr w:type="spellStart"/>
      <w:r w:rsidR="00B111E7" w:rsidRPr="001072EB">
        <w:t>Gimpelson</w:t>
      </w:r>
      <w:proofErr w:type="spellEnd"/>
      <w:r w:rsidR="00B111E7" w:rsidRPr="001072EB">
        <w:t xml:space="preserve"> &amp; Treisman, 2018; Kuhn, 2011; </w:t>
      </w:r>
      <w:proofErr w:type="spellStart"/>
      <w:r w:rsidR="00B111E7" w:rsidRPr="001072EB">
        <w:t>Kuziemko</w:t>
      </w:r>
      <w:proofErr w:type="spellEnd"/>
      <w:r w:rsidR="00B111E7" w:rsidRPr="001072EB">
        <w:t xml:space="preserve"> et al., 2015; Trump, 2023)</w:t>
      </w:r>
      <w:r w:rsidR="00E87E02" w:rsidRPr="001072EB">
        <w:fldChar w:fldCharType="end"/>
      </w:r>
      <w:r w:rsidR="00E87E02" w:rsidRPr="001072EB">
        <w:t>,</w:t>
      </w:r>
      <w:r w:rsidR="00A844CA" w:rsidRPr="001072EB">
        <w:t xml:space="preserve"> </w:t>
      </w:r>
      <w:r w:rsidRPr="00EB001F">
        <w:t xml:space="preserve">and attitudes </w:t>
      </w:r>
      <w:r w:rsidR="001727F2">
        <w:t>towards</w:t>
      </w:r>
      <w:r w:rsidRPr="00EB001F">
        <w:t xml:space="preserve"> progressive taxation</w:t>
      </w:r>
      <w:r w:rsidR="00A844CA" w:rsidRPr="001072EB">
        <w:t xml:space="preserve"> </w:t>
      </w:r>
      <w:r w:rsidR="00A844CA" w:rsidRPr="001072EB">
        <w:fldChar w:fldCharType="begin"/>
      </w:r>
      <w:r w:rsidR="00771E9B">
        <w:instrText xml:space="preserve"> ADDIN ZOTERO_ITEM CSL_CITATION {"citationID":"rXzLxZdk","properties":{"formattedCitation":"(Garc\\uc0\\u237{}a\\uc0\\u8208{}S\\uc0\\u225{}nchez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A844CA" w:rsidRPr="001072EB">
        <w:fldChar w:fldCharType="separate"/>
      </w:r>
      <w:r w:rsidR="00A844CA" w:rsidRPr="001072EB">
        <w:rPr>
          <w:kern w:val="0"/>
        </w:rPr>
        <w:t>(García‐Sánchez et al., 2020)</w:t>
      </w:r>
      <w:r w:rsidR="00A844CA" w:rsidRPr="001072EB">
        <w:fldChar w:fldCharType="end"/>
      </w:r>
      <w:r w:rsidR="00A844CA" w:rsidRPr="001072EB">
        <w:t xml:space="preserve">. </w:t>
      </w:r>
    </w:p>
    <w:p w14:paraId="2C0F76B4" w14:textId="0FAD367C" w:rsidR="001727F2" w:rsidRDefault="005B2592" w:rsidP="006E15E7">
      <w:pPr>
        <w:ind w:firstLine="720"/>
      </w:pPr>
      <w:r w:rsidRPr="005B2592">
        <w:t xml:space="preserve">Anger plays a crucial role in shaping attitudes towards </w:t>
      </w:r>
      <w:proofErr w:type="gramStart"/>
      <w:r w:rsidRPr="005B2592">
        <w:t>inequality, yet</w:t>
      </w:r>
      <w:proofErr w:type="gramEnd"/>
      <w:r w:rsidRPr="005B2592">
        <w:t xml:space="preserve"> remains understudied in social justice research. U.S. citizens with lower social status report higher levels of anger, often driven by frustration, inferiority, and perceived injustice </w:t>
      </w:r>
      <w:r w:rsidR="001727F2" w:rsidRPr="00057CC1">
        <w:fldChar w:fldCharType="begin"/>
      </w:r>
      <w:r w:rsidR="001727F2">
        <w:instrText xml:space="preserve"> ADDIN ZOTERO_ITEM CSL_CITATION {"citationID":"BMQt9SUW","properties":{"formattedCitation":"(Park et al., 2013)","plainCitation":"(Park et al., 2013)","noteIndex":0},"citationItems":[{"id":4766,"uris":["http://zotero.org/groups/5379819/items/B7DB8497"],"itemData":{"id":4766,"type":"article-journal","container-title":"Emotion","DOI":"10.1037/a0034273","ISSN":"1931-1516,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1727F2" w:rsidRPr="00057CC1">
        <w:fldChar w:fldCharType="separate"/>
      </w:r>
      <w:r w:rsidR="001727F2" w:rsidRPr="00057CC1">
        <w:rPr>
          <w:noProof/>
        </w:rPr>
        <w:t>(Park et al., 2013)</w:t>
      </w:r>
      <w:r w:rsidR="001727F2" w:rsidRPr="00057CC1">
        <w:fldChar w:fldCharType="end"/>
      </w:r>
      <w:r w:rsidR="001727F2">
        <w:t xml:space="preserve">. </w:t>
      </w:r>
      <w:r w:rsidRPr="005B2592">
        <w:t>Anger not only reflects personal grievances but also has broader societal implications. Comparative studies reveal that angry individuals are less likely to support conservative economic parties and more likely to back progressive ones</w:t>
      </w:r>
      <w:r>
        <w:t xml:space="preserve"> </w:t>
      </w:r>
      <w:r w:rsidR="001727F2" w:rsidRPr="00057CC1">
        <w:fldChar w:fldCharType="begin"/>
      </w:r>
      <w:r w:rsidR="001727F2">
        <w:instrText xml:space="preserve"> ADDIN ZOTERO_ITEM CSL_CITATION {"citationID":"Z2yulORo","properties":{"formattedCitation":"(Gonthier, 2023)","plainCitation":"(Gonthier, 2023)","noteIndex":0},"citationItems":[{"id":4762,"uris":["http://zotero.org/groups/5379819/items/WBI4U7SJ"],"itemData":{"id":4762,"type":"article-journal","container-title":"International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Voting","volume":"53","author":[{"family":"Gonthier","given":"Frédéric"}],"issued":{"date-parts":[["2023",9,3]]},"citation-key":"gonthierItsMoralEconomy2023"}}],"schema":"https://github.com/citation-style-language/schema/raw/master/csl-citation.json"} </w:instrText>
      </w:r>
      <w:r w:rsidR="001727F2" w:rsidRPr="00057CC1">
        <w:fldChar w:fldCharType="separate"/>
      </w:r>
      <w:r w:rsidR="001727F2" w:rsidRPr="00057CC1">
        <w:rPr>
          <w:noProof/>
        </w:rPr>
        <w:t>(Gonthier, 2023)</w:t>
      </w:r>
      <w:r w:rsidR="001727F2" w:rsidRPr="00057CC1">
        <w:fldChar w:fldCharType="end"/>
      </w:r>
      <w:r w:rsidR="001727F2" w:rsidRPr="00057CC1">
        <w:t xml:space="preserve">. </w:t>
      </w:r>
      <w:r w:rsidRPr="005B2592">
        <w:t>It strengthens the link between perceptions of inequality and the willingness to engage in political action</w:t>
      </w:r>
      <w:r>
        <w:t xml:space="preserve"> </w:t>
      </w:r>
      <w:r w:rsidR="001727F2" w:rsidRPr="00057CC1">
        <w:fldChar w:fldCharType="begin"/>
      </w:r>
      <w:r w:rsidR="001727F2">
        <w:instrText xml:space="preserve"> ADDIN ZOTERO_ITEM CSL_CITATION {"citationID":"JwsnayMA","properties":{"formattedCitation":"(Leach et al., 2006)","plainCitation":"(Leach et al., 2006)","noteIndex":0},"citationItems":[{"id":4764,"uris":["http://zotero.org/groups/5379819/items/B6ZMCRXQ"],"itemData":{"id":4764,"type":"article-journal","abstract":"Three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1727F2" w:rsidRPr="00057CC1">
        <w:fldChar w:fldCharType="separate"/>
      </w:r>
      <w:r w:rsidR="001727F2" w:rsidRPr="00057CC1">
        <w:rPr>
          <w:noProof/>
        </w:rPr>
        <w:t>(Leach et al., 2006)</w:t>
      </w:r>
      <w:r w:rsidR="001727F2" w:rsidRPr="00057CC1">
        <w:fldChar w:fldCharType="end"/>
      </w:r>
      <w:r w:rsidR="001727F2" w:rsidRPr="00057CC1">
        <w:t xml:space="preserve"> </w:t>
      </w:r>
      <w:r w:rsidRPr="005B2592">
        <w:t>and mediates the relationship between perceived inequalities and psychological well-being</w:t>
      </w:r>
      <w:r w:rsidR="001727F2">
        <w:t xml:space="preserve"> </w:t>
      </w:r>
      <w:r w:rsidR="001727F2" w:rsidRPr="00057CC1">
        <w:fldChar w:fldCharType="begin"/>
      </w:r>
      <w:r w:rsidR="001727F2">
        <w:instrText xml:space="preserve"> ADDIN ZOTERO_ITEM CSL_CITATION {"citationID":"mQqGpXyE","properties":{"formattedCitation":"(Vezzoli et al., 2023)","plainCitation":"(Vezzoli et al., 2023)","noteIndex":0},"citationItems":[{"id":4763,"uris":["http://zotero.org/groups/5379819/items/YNS3LEYK"],"itemData":{"id":4763,"type":"article-journal","abstract":"Abstract\n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1727F2" w:rsidRPr="00057CC1">
        <w:fldChar w:fldCharType="separate"/>
      </w:r>
      <w:r w:rsidR="001727F2" w:rsidRPr="00057CC1">
        <w:rPr>
          <w:noProof/>
        </w:rPr>
        <w:t>(Vezzoli et al., 2023)</w:t>
      </w:r>
      <w:r w:rsidR="001727F2" w:rsidRPr="00057CC1">
        <w:fldChar w:fldCharType="end"/>
      </w:r>
      <w:r w:rsidR="001727F2" w:rsidRPr="00057CC1">
        <w:t xml:space="preserve">. </w:t>
      </w:r>
      <w:r w:rsidRPr="005B2592">
        <w:t>These findings suggest that anger amplifies connections between distributive evaluations, moderating the structure of inequality belief systems and underscoring its importance in understanding attitudes.</w:t>
      </w:r>
      <w:r w:rsidR="001727F2" w:rsidRPr="00195CE3">
        <w:t xml:space="preserve"> </w:t>
      </w:r>
    </w:p>
    <w:p w14:paraId="126E8AD7" w14:textId="5B9A87BA" w:rsidR="006E15E7" w:rsidRDefault="00554170" w:rsidP="006E15E7">
      <w:pPr>
        <w:ind w:firstLine="720"/>
      </w:pPr>
      <w:r w:rsidRPr="00554170">
        <w:t xml:space="preserve">Beyond cross-sectional studies, researchers have also examined how attitudes </w:t>
      </w:r>
      <w:r w:rsidR="001727F2">
        <w:t>towards</w:t>
      </w:r>
      <w:r w:rsidRPr="00554170">
        <w:t xml:space="preserve"> inequality evolve, yielding mixed results. Cruces</w:t>
      </w:r>
      <w:r w:rsidR="00B36082" w:rsidRPr="00A26AE7">
        <w:rPr>
          <w:noProof/>
        </w:rPr>
        <w:t xml:space="preserve"> and colleagues</w:t>
      </w:r>
      <w:r w:rsidR="00B36082" w:rsidRPr="00A26AE7">
        <w:t xml:space="preserve"> </w:t>
      </w:r>
      <w:r w:rsidR="00B36082" w:rsidRPr="002426AC">
        <w:fldChar w:fldCharType="begin"/>
      </w:r>
      <w:r w:rsidR="00771E9B">
        <w:instrText xml:space="preserve"> ADDIN ZOTERO_ITEM CSL_CITATION {"citationID":"lvOKt2TV","properties":{"formattedCitation":"(Cruces et al., 2013)","plainCitation":"(Cruces et al., 2013)","dontUpdate":true,"noteIndex":0},"citationItems":[{"id":4788,"uris":["http://zotero.org/groups/5379819/items/HK5EIVLJ"],"itemData":{"id":4788,"type":"article-journal","container-title":"Journal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A26AE7">
        <w:rPr>
          <w:noProof/>
        </w:rPr>
        <w:t>(2013)</w:t>
      </w:r>
      <w:r w:rsidR="00B36082" w:rsidRPr="002426AC">
        <w:fldChar w:fldCharType="end"/>
      </w:r>
      <w:r w:rsidRPr="00554170">
        <w:t xml:space="preserve">, using an experimental survey in Argentina, demonstrated the significant role of perceptions in shaping distributional beliefs. Their findings revealed that individuals who overestimated their relative social position became more supportive of redistribution when informed of their actual placement in the social hierarchy. Similarly, Campos-Vazquez </w:t>
      </w:r>
      <w:r>
        <w:t>et al.</w:t>
      </w:r>
      <w:r w:rsidR="00B36082" w:rsidRPr="002426AC">
        <w:t xml:space="preserve"> </w:t>
      </w:r>
      <w:r w:rsidR="00B36082" w:rsidRPr="002426AC">
        <w:fldChar w:fldCharType="begin"/>
      </w:r>
      <w:r w:rsidR="00771E9B">
        <w:instrText xml:space="preserve"> ADDIN ZOTERO_ITEM CSL_CITATION {"citationID":"1OYfZzFs","properties":{"formattedCitation":"(2022)","plainCitation":"(2022)","noteIndex":0},"citationItems":[{"id":4787,"uris":["http://zotero.org/groups/5379819/items/3FHMAUNX"],"itemData":{"id":4787,"type":"article-journal","container-title":"World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label":"page","suppress-author":true}],"schema":"https://github.com/citation-style-language/schema/raw/master/csl-citation.json"} </w:instrText>
      </w:r>
      <w:r w:rsidR="00B36082" w:rsidRPr="002426AC">
        <w:fldChar w:fldCharType="separate"/>
      </w:r>
      <w:r w:rsidR="00A844CA" w:rsidRPr="00A844CA">
        <w:t>(2022)</w:t>
      </w:r>
      <w:r w:rsidR="00B36082" w:rsidRPr="002426AC">
        <w:fldChar w:fldCharType="end"/>
      </w:r>
      <w:r w:rsidR="00DD4F27" w:rsidRPr="002426AC">
        <w:t xml:space="preserve"> </w:t>
      </w:r>
      <w:r w:rsidRPr="00554170">
        <w:t>conducted an experimental study in Mexico, providing participants with objective information about income inequality and social mobility. Unlike the Argentine study, their results showed that altering perceptions of inequality did not lead to changes in participants</w:t>
      </w:r>
      <w:r>
        <w:t>’</w:t>
      </w:r>
      <w:r w:rsidRPr="00554170">
        <w:t xml:space="preserve"> normative beliefs about income distribution, social mobility, or tax rates</w:t>
      </w:r>
      <w:r w:rsidR="00B36082" w:rsidRPr="002426AC">
        <w:t>.</w:t>
      </w:r>
      <w:r w:rsidR="00DD4F27" w:rsidRPr="002426AC">
        <w:t xml:space="preserve"> </w:t>
      </w:r>
    </w:p>
    <w:p w14:paraId="093FCAA0" w14:textId="77777777" w:rsidR="00E0753F" w:rsidRDefault="00E0753F" w:rsidP="006E15E7">
      <w:pPr>
        <w:ind w:firstLine="720"/>
      </w:pPr>
    </w:p>
    <w:p w14:paraId="44847741" w14:textId="1D4776D3" w:rsidR="00B54D4B" w:rsidRDefault="00B54D4B" w:rsidP="00B54D4B">
      <w:pPr>
        <w:pStyle w:val="Titolo3"/>
      </w:pPr>
      <w:r w:rsidRPr="00753F1A">
        <w:lastRenderedPageBreak/>
        <w:t>2.</w:t>
      </w:r>
      <w:r w:rsidR="00E80766" w:rsidRPr="00303281">
        <w:t>2</w:t>
      </w:r>
      <w:r w:rsidRPr="00303281">
        <w:t xml:space="preserve"> </w:t>
      </w:r>
      <w:r w:rsidR="00DA3ADC" w:rsidRPr="00303281">
        <w:t>I</w:t>
      </w:r>
      <w:r w:rsidRPr="00303281">
        <w:t>nequality</w:t>
      </w:r>
      <w:r w:rsidR="00DA3ADC">
        <w:t xml:space="preserve"> Belief Systems</w:t>
      </w:r>
    </w:p>
    <w:p w14:paraId="41D69370" w14:textId="4208E309" w:rsidR="00652686" w:rsidRDefault="00E0753F" w:rsidP="00B16681">
      <w:r w:rsidRPr="00E0753F">
        <w:t xml:space="preserve">In response to the unsystematic nature of previous research, a new strand of the literature has emerged, examining the structure of attitudes </w:t>
      </w:r>
      <w:r w:rsidR="001727F2">
        <w:t>towards</w:t>
      </w:r>
      <w:r w:rsidRPr="00E0753F">
        <w:t xml:space="preserve"> inequality</w:t>
      </w:r>
      <w:r w:rsidR="00BA3B0D">
        <w:t xml:space="preserve"> </w:t>
      </w:r>
      <w:r w:rsidR="00BA3B0D">
        <w:fldChar w:fldCharType="begin"/>
      </w:r>
      <w:r w:rsidR="00BA3B0D">
        <w:instrText xml:space="preserve"> ADDIN ZOTERO_ITEM CSL_CITATION {"citationID":"xGFMmYCE","properties":{"formattedCitation":"(Franetovic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BA3B0D">
        <w:fldChar w:fldCharType="separate"/>
      </w:r>
      <w:r w:rsidR="00BA3B0D" w:rsidRPr="00BA3B0D">
        <w:t>(</w:t>
      </w:r>
      <w:proofErr w:type="spellStart"/>
      <w:r w:rsidR="00BA3B0D" w:rsidRPr="00BA3B0D">
        <w:t>Franetovic</w:t>
      </w:r>
      <w:proofErr w:type="spellEnd"/>
      <w:r w:rsidR="00BA3B0D" w:rsidRPr="00BA3B0D">
        <w:t xml:space="preserve"> &amp; Bertero, 2023)</w:t>
      </w:r>
      <w:r w:rsidR="00BA3B0D">
        <w:fldChar w:fldCharType="end"/>
      </w:r>
      <w:r w:rsidRPr="00E0753F">
        <w:t>. This approach focuses on how perceptions, beliefs, and judgments about economic disparities, redistribution, taxation, and wage allocation interact to form an interconnected inequality belief system</w:t>
      </w:r>
      <w:r w:rsidR="001B7875" w:rsidRPr="00652686">
        <w:t xml:space="preserve"> </w:t>
      </w:r>
      <w:r w:rsidR="001B7875" w:rsidRPr="00652686">
        <w:fldChar w:fldCharType="begin"/>
      </w:r>
      <w:r w:rsidR="00771E9B">
        <w:instrText xml:space="preserve"> ADDIN ZOTERO_ITEM CSL_CITATION {"citationID":"jvHktxRh","properties":{"formattedCitation":"(Bertero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1B7875" w:rsidRPr="00652686">
        <w:fldChar w:fldCharType="separate"/>
      </w:r>
      <w:r w:rsidR="001B7875" w:rsidRPr="00652686">
        <w:t>(Bertero et al., 2024)</w:t>
      </w:r>
      <w:r w:rsidR="001B7875" w:rsidRPr="00652686">
        <w:fldChar w:fldCharType="end"/>
      </w:r>
      <w:r w:rsidR="001B7875" w:rsidRPr="00652686">
        <w:t xml:space="preserve">. This approach, rooted in the work of Converse </w:t>
      </w:r>
      <w:r w:rsidR="001B7875" w:rsidRPr="00652686">
        <w:fldChar w:fldCharType="begin"/>
      </w:r>
      <w:r w:rsidR="00167417">
        <w:instrText xml:space="preserve"> ADDIN ZOTERO_ITEM CSL_CITATION {"citationID":"AU5IyUbL","properties":{"formattedCitation":"(Converse, 2006)","plainCitation":"(Converse, 2006)","dontUpdate":true,"noteIndex":0},"citationItems":[{"id":"CkbpSTXL/2rd5Yg0O","uris":["http://zotero.org/users/10425122/items/NM5QT6T7"],"itemData":{"id":"xcRTLEPd/LZFYAErj","type":"article-journal","container-title":"Critical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1B7875" w:rsidRPr="00652686">
        <w:fldChar w:fldCharType="separate"/>
      </w:r>
      <w:r w:rsidR="001B7875" w:rsidRPr="00652686">
        <w:t>(2006)</w:t>
      </w:r>
      <w:r w:rsidR="001B7875" w:rsidRPr="00652686">
        <w:fldChar w:fldCharType="end"/>
      </w:r>
      <w:r w:rsidR="001B7875" w:rsidRPr="00652686">
        <w:t xml:space="preserve">, complements the traditional latent variable model commonly used in attitude research. Latent models conceptualize attitudes as unobservable constructs that are reflected in observable evaluations of attitude objects </w:t>
      </w:r>
      <w:r w:rsidR="001B7875" w:rsidRPr="00652686">
        <w:fldChar w:fldCharType="begin"/>
      </w:r>
      <w:r w:rsidR="00771E9B">
        <w:instrText xml:space="preserve"> ADDIN ZOTERO_ITEM CSL_CITATION {"citationID":"0X1Y0BBU","properties":{"formattedCitation":"(Eagly &amp; Chaiken, 1993; Rosenberg, 1960)","plainCitation":"(Eagly &amp; Chaiken, 1993; Rosenberg, 1960)","noteIndex":0},"citationItems":[{"id":4783,"uris":["http://zotero.org/groups/5379819/items/HF5LHR4J"],"itemData":{"id":4783,"type":"book","abstract":"We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H."},{"family":"Chaiken","given":"Shelly"}],"issued":{"date-parts":[["1993"]]},"citation-key":"eaglyPsychologyAttitudes1993"}},{"id":4782,"uris":["http://zotero.org/groups/5379819/items/5ASG4AWP"],"itemData":{"id":4782,"type":"book","collection-title":"Yale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001B7875" w:rsidRPr="00652686">
        <w:fldChar w:fldCharType="separate"/>
      </w:r>
      <w:r w:rsidR="00126209" w:rsidRPr="00652686">
        <w:t>(</w:t>
      </w:r>
      <w:proofErr w:type="spellStart"/>
      <w:r w:rsidR="00126209" w:rsidRPr="00652686">
        <w:t>Eagly</w:t>
      </w:r>
      <w:proofErr w:type="spellEnd"/>
      <w:r w:rsidR="00126209" w:rsidRPr="00652686">
        <w:t xml:space="preserve"> &amp; Chaiken, 1993; Rosenberg, 1960)</w:t>
      </w:r>
      <w:r w:rsidR="001B7875" w:rsidRPr="00652686">
        <w:fldChar w:fldCharType="end"/>
      </w:r>
      <w:r w:rsidR="001B7875" w:rsidRPr="00652686">
        <w:t>. They rely on assumptions of local independence—where observed indicators are thought not to influence each other once the latent attitude is accounted for—and exchangeability</w:t>
      </w:r>
      <w:r w:rsidR="00EF7901" w:rsidRPr="00652686">
        <w:t>—</w:t>
      </w:r>
      <w:r w:rsidR="001B7875" w:rsidRPr="00652686">
        <w:t>where adding more items only enhances reliability without contributing new information</w:t>
      </w:r>
      <w:r w:rsidR="00126209" w:rsidRPr="00652686">
        <w:t xml:space="preserve"> </w:t>
      </w:r>
      <w:r w:rsidR="00126209" w:rsidRPr="00652686">
        <w:fldChar w:fldCharType="begin"/>
      </w:r>
      <w:r w:rsidR="00771E9B">
        <w:instrText xml:space="preserve"> ADDIN ZOTERO_ITEM CSL_CITATION {"citationID":"FFLtPre4","properties":{"formattedCitation":"(Bagozzi, 1981, p. 198; K. A. Bollen, 1989; K. Bollen &amp; Lennox, 1991)","plainCitation":"(Bagozzi, 1981, p. 198; K. A. Bollen, 1989; K. Bollen &amp; Lennox, 1991)","dontUpdate":true,"noteIndex":0},"citationItems":[{"id":4780,"uris":["http://zotero.org/groups/5379819/items/TXSLL2BQ"],"itemData":{"id":4780,"type":"article-journal","container-title":"Journal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4777,"uris":["http://zotero.org/groups/5379819/items/GD2TWTM9"],"itemData":{"id":4777,"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4774,"uris":["http://zotero.org/groups/5379819/items/LAJ7RHAR"],"itemData":{"id":4774,"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652686">
        <w:fldChar w:fldCharType="separate"/>
      </w:r>
      <w:r w:rsidR="00126209" w:rsidRPr="00652686">
        <w:t>(Bagozzi, 1981; K. A. Bollen, 1989; K. Bollen &amp; Lennox, 1991)</w:t>
      </w:r>
      <w:r w:rsidR="00126209" w:rsidRPr="00652686">
        <w:fldChar w:fldCharType="end"/>
      </w:r>
      <w:r w:rsidR="00126209" w:rsidRPr="00652686">
        <w:t xml:space="preserve">. </w:t>
      </w:r>
    </w:p>
    <w:p w14:paraId="437DD995" w14:textId="1ECFAEED" w:rsidR="00D17D7A" w:rsidRDefault="00D17D7A" w:rsidP="00D17D7A">
      <w:pPr>
        <w:ind w:firstLine="720"/>
      </w:pPr>
      <w:r>
        <w:t xml:space="preserve">The belief system literature incorporates cognitive consistency and accuracy as core mechanisms, suggesting that attitudes develop incrementally through associations with related beliefs </w:t>
      </w:r>
      <w:r>
        <w:fldChar w:fldCharType="begin"/>
      </w:r>
      <w:r>
        <w:instrText xml:space="preserve"> ADDIN ZOTERO_ITEM CSL_CITATION {"citationID":"3uBu9v1q","properties":{"formattedCitation":"(Dalege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fldChar w:fldCharType="separate"/>
      </w:r>
      <w:r w:rsidRPr="00D17D7A">
        <w:t>(Dalege et al., 2016)</w:t>
      </w:r>
      <w:r>
        <w:fldChar w:fldCharType="end"/>
      </w:r>
      <w:r>
        <w:t xml:space="preserve">. For instance, individuals might first perceive high levels of income inequality and judge them as fair or unfair (Time 1). Over time, they could associate this judgment with beliefs about the causes of inequality, such as the gender pay gap (Time 2), and later expand these associations to include political inaction (Time 3) or the role of race and religion in personal success (Times 4 and 5). In this process, individuals aim to minimize cognitive inconsistency by forming coherent stances on subjective inequality </w:t>
      </w:r>
      <w:r>
        <w:fldChar w:fldCharType="begin"/>
      </w:r>
      <w:r w:rsidR="00167417">
        <w:instrText xml:space="preserve"> ADDIN ZOTERO_ITEM CSL_CITATION {"citationID":"CtgDFMe9","properties":{"formattedCitation":"(Dalege, Borsboom, Harreveld, Waldorp, et al., 2017)","plainCitation":"(Dalege, Borsboom, Harreveld, Waldorp, et al., 2017)","noteIndex":0},"citationItems":[{"id":"CkbpSTXL/fEHI9LbJ","uris":["http://zotero.org/users/10425122/items/B2RXGVDK"],"itemData":{"id":"AoIcSA2G/SBaV3qR6","type":"article-journal","abstract":"Attitudes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fldChar w:fldCharType="separate"/>
      </w:r>
      <w:r w:rsidRPr="00D17D7A">
        <w:t xml:space="preserve">(Dalege, Borsboom, </w:t>
      </w:r>
      <w:proofErr w:type="spellStart"/>
      <w:r w:rsidRPr="00D17D7A">
        <w:t>Harreveld</w:t>
      </w:r>
      <w:proofErr w:type="spellEnd"/>
      <w:r w:rsidRPr="00D17D7A">
        <w:t xml:space="preserve">, </w:t>
      </w:r>
      <w:proofErr w:type="spellStart"/>
      <w:r w:rsidRPr="00D17D7A">
        <w:t>Waldorp</w:t>
      </w:r>
      <w:proofErr w:type="spellEnd"/>
      <w:r w:rsidRPr="00D17D7A">
        <w:t>, et al., 2017)</w:t>
      </w:r>
      <w:r>
        <w:fldChar w:fldCharType="end"/>
      </w:r>
      <w:r>
        <w:t>. However, belief systems must also balance consistency with accuracy, allowing for misaligned evaluations. For example, individuals might believe inequality is high due to the gender pay gap but see race and religion as irrelevant to the inequality equation.</w:t>
      </w:r>
    </w:p>
    <w:p w14:paraId="60D624A4" w14:textId="166393B8" w:rsidR="00D17D7A" w:rsidRDefault="00D17D7A" w:rsidP="00D17D7A">
      <w:pPr>
        <w:ind w:firstLine="720"/>
      </w:pPr>
      <w:r>
        <w:t xml:space="preserve">This dual process generates two patterns. First, the expansion of belief systems involves nodes unequally, as some components—like those with strong initial associations—are more likely to connect with newer perceptions, beliefs, and judgments, resembling patterns of preferential attachment </w:t>
      </w:r>
      <w:r>
        <w:fldChar w:fldCharType="begin"/>
      </w:r>
      <w:r w:rsidR="00167417">
        <w:instrText xml:space="preserve"> ADDIN ZOTERO_ITEM CSL_CITATION {"citationID":"99adPQ4h","properties":{"formattedCitation":"(Barab\\uc0\\u225{}si &amp; Albert, 1999; Dalege et al., 2016, 2018)","plainCitation":"(Barabási &amp; Albert, 1999; Dalege et al., 2016, 2018)","noteIndex":0},"citationItems":[{"id":4770,"uris":["http://zotero.org/groups/5379819/items/AEHTJMWB"],"itemData":{"id":4770,"type":"article-journal","abstract":"Systems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der"}],"issued":{"date-parts":[["2016",1]]},"citation-key":"dalegeFormalizedAccountAttitudes2016"}},{"id":"CkbpSTXL/EQfjrlYY","uris":["http://zotero.org/users/10425122/items/VWKWQV78"],"itemData":{"id":"AoIcSA2G/5RKA1RPb","type":"article-journal","abstract":"This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fldChar w:fldCharType="separate"/>
      </w:r>
      <w:r w:rsidRPr="00167417">
        <w:rPr>
          <w:kern w:val="0"/>
        </w:rPr>
        <w:t>(</w:t>
      </w:r>
      <w:proofErr w:type="spellStart"/>
      <w:r w:rsidRPr="00167417">
        <w:rPr>
          <w:kern w:val="0"/>
        </w:rPr>
        <w:t>Barabási</w:t>
      </w:r>
      <w:proofErr w:type="spellEnd"/>
      <w:r w:rsidRPr="00167417">
        <w:rPr>
          <w:kern w:val="0"/>
        </w:rPr>
        <w:t xml:space="preserve"> &amp; Albert, 1999; Dalege et al., 2016, 2018)</w:t>
      </w:r>
      <w:r>
        <w:fldChar w:fldCharType="end"/>
      </w:r>
      <w:r w:rsidRPr="00167417">
        <w:t xml:space="preserve">. </w:t>
      </w:r>
      <w:r>
        <w:t xml:space="preserve">Consequently, beliefs differ in centrality within </w:t>
      </w:r>
      <w:r>
        <w:lastRenderedPageBreak/>
        <w:t xml:space="preserve">the network. Second, aligned and misaligned evaluations are organized to coexist without psychological distress. To achieve this, belief systems exhibit high clustering, grouping coherent evaluations within the same substructures while placing mismatched ones in distinct areas of the network </w:t>
      </w:r>
      <w:r>
        <w:fldChar w:fldCharType="begin"/>
      </w:r>
      <w:r w:rsidR="00167417">
        <w:instrText xml:space="preserve"> ADDIN ZOTERO_ITEM CSL_CITATION {"citationID":"msTRGUp4","properties":{"formattedCitation":"(Dalege et al., 2019)","plainCitation":"(Dalege et al., 2019)","noteIndex":0},"citationItems":[{"id":"CkbpSTXL/ERAKnQa4","uris":["http://zotero.org/users/10425122/items/VXEX2BPK"],"itemData":{"id":"AoIcSA2G/sI9lf3CK","type":"article-journal","abstract":"Attitude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fldChar w:fldCharType="separate"/>
      </w:r>
      <w:r w:rsidRPr="00D17D7A">
        <w:t>(Dalege et al., 2019)</w:t>
      </w:r>
      <w:r>
        <w:fldChar w:fldCharType="end"/>
      </w:r>
      <w:r>
        <w:t>.</w:t>
      </w:r>
    </w:p>
    <w:p w14:paraId="08A7178A" w14:textId="52C9A9E9" w:rsidR="0069706D" w:rsidRDefault="00B635A6" w:rsidP="00D17D7A">
      <w:pPr>
        <w:ind w:firstLine="720"/>
      </w:pPr>
      <w:r w:rsidRPr="00B635A6">
        <w:t>Researchers in this field have primarily used two methodologies</w:t>
      </w:r>
      <w:r>
        <w:t>. On the one hand, scholars have used</w:t>
      </w:r>
      <w:r w:rsidRPr="00B635A6">
        <w:t xml:space="preserve"> Correlational Class Analysis </w:t>
      </w:r>
      <w:r>
        <w:fldChar w:fldCharType="begin"/>
      </w:r>
      <w:r w:rsidR="00167417">
        <w:instrText xml:space="preserve"> ADDIN ZOTERO_ITEM CSL_CITATION {"citationID":"VjlNn84V","properties":{"formattedCitation":"(Boutyline, 2017)","plainCitation":"(Boutyline, 2017)","dontUpdate":true,"noteIndex":0},"citationItems":[{"id":"CkbpSTXL/Ysj9sGwb","uris":["http://zotero.org/users/10425122/items/FJSTXH2N"],"itemData":{"id":"AoIcSA2G/OK7mTlbo","type":"article-journal","container-title":"Sociological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fldChar w:fldCharType="separate"/>
      </w:r>
      <w:r w:rsidRPr="00B635A6">
        <w:t>(</w:t>
      </w:r>
      <w:r>
        <w:t xml:space="preserve">CCA; </w:t>
      </w:r>
      <w:proofErr w:type="spellStart"/>
      <w:r w:rsidRPr="00B635A6">
        <w:t>Boutyline</w:t>
      </w:r>
      <w:proofErr w:type="spellEnd"/>
      <w:r w:rsidRPr="00B635A6">
        <w:t>, 2017)</w:t>
      </w:r>
      <w:r>
        <w:fldChar w:fldCharType="end"/>
      </w:r>
      <w:r>
        <w:t xml:space="preserve"> or</w:t>
      </w:r>
      <w:r w:rsidRPr="00B635A6">
        <w:t xml:space="preserve"> Relational Class Analysis </w:t>
      </w:r>
      <w:r>
        <w:fldChar w:fldCharType="begin"/>
      </w:r>
      <w:r w:rsidR="00176AA6">
        <w:instrText xml:space="preserve"> ADDIN ZOTERO_ITEM CSL_CITATION {"citationID":"pHlHfTA0","properties":{"formattedCitation":"(Goldberg,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fldChar w:fldCharType="separate"/>
      </w:r>
      <w:r w:rsidRPr="00B635A6">
        <w:t>(</w:t>
      </w:r>
      <w:r>
        <w:t xml:space="preserve">RCA; </w:t>
      </w:r>
      <w:r w:rsidRPr="00B635A6">
        <w:t>Goldberg, 2011)</w:t>
      </w:r>
      <w:r>
        <w:fldChar w:fldCharType="end"/>
      </w:r>
      <w:r>
        <w:t xml:space="preserve">. </w:t>
      </w:r>
      <w:r w:rsidRPr="00B635A6">
        <w:t xml:space="preserve"> These techniques group individuals based on similar correlational patterns among their attitudes, mapping belief systems as networks of associations without assuming shared normative positions. For example, </w:t>
      </w:r>
      <w:proofErr w:type="spellStart"/>
      <w:r w:rsidRPr="00B635A6">
        <w:t>Kesberg</w:t>
      </w:r>
      <w:proofErr w:type="spellEnd"/>
      <w:r w:rsidRPr="00B635A6">
        <w:t xml:space="preserve"> et al. </w:t>
      </w:r>
      <w:r>
        <w:t xml:space="preserve"> </w:t>
      </w:r>
      <w:r>
        <w:fldChar w:fldCharType="begin"/>
      </w:r>
      <w:r>
        <w:instrText xml:space="preserve"> ADDIN ZOTERO_ITEM CSL_CITATION {"citationID":"X6DDm3PF","properties":{"formattedCitation":"(2024)","plainCitation":"(2024)","noteIndex":0},"citationItems":[{"id":152,"uris":["http://zotero.org/users/10425122/items/CGKSSQ39"],"itemData":{"id":152,"type":"article-journal","abstract":"System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J."},{"family":"Spruyt","given":"Bram"},{"family":"Turner‐Zwinkels","given":"Felicity"}],"issued":{"date-parts":[["2024",2]]},"citation-key":"kesberg2024"},"suppress-author":true}],"schema":"https://github.com/citation-style-language/schema/raw/master/csl-citation.json"} </w:instrText>
      </w:r>
      <w:r>
        <w:fldChar w:fldCharType="separate"/>
      </w:r>
      <w:r w:rsidRPr="00B635A6">
        <w:t>(2024)</w:t>
      </w:r>
      <w:r>
        <w:fldChar w:fldCharType="end"/>
      </w:r>
      <w:r>
        <w:t xml:space="preserve"> </w:t>
      </w:r>
      <w:r w:rsidRPr="00B635A6">
        <w:t xml:space="preserve">applied CCA to </w:t>
      </w:r>
      <w:r>
        <w:t xml:space="preserve">examine the validity of system </w:t>
      </w:r>
      <w:r w:rsidRPr="00B635A6">
        <w:t xml:space="preserve">justification </w:t>
      </w:r>
      <w:r>
        <w:t xml:space="preserve">theory </w:t>
      </w:r>
      <w:r>
        <w:fldChar w:fldCharType="begin"/>
      </w:r>
      <w:r>
        <w:instrText xml:space="preserve"> ADDIN ZOTERO_ITEM CSL_CITATION {"citationID":"YoQJcrMx","properties":{"formattedCitation":"(Jost &amp; Van der Toorn, 2012)","plainCitation":"(Jost &amp; Van der Toorn, 2012)","noteIndex":0},"citationItems":[{"id":5321,"uris":["http://zotero.org/users/10425122/items/GYRMMX4X"],"itemData":{"id":5321,"type":"article-journal","container-title":"Handbook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fldChar w:fldCharType="separate"/>
      </w:r>
      <w:r w:rsidRPr="00B635A6">
        <w:t xml:space="preserve">(Jost &amp; Van der </w:t>
      </w:r>
      <w:proofErr w:type="spellStart"/>
      <w:r w:rsidRPr="00B635A6">
        <w:t>Toorn</w:t>
      </w:r>
      <w:proofErr w:type="spellEnd"/>
      <w:r w:rsidRPr="00B635A6">
        <w:t>, 2012)</w:t>
      </w:r>
      <w:r>
        <w:fldChar w:fldCharType="end"/>
      </w:r>
      <w:r w:rsidRPr="00B635A6">
        <w:t xml:space="preserve">, finding that social status negatively correlates with support for the status quo only within specific population segments, not universally. Using RCA, DiMaggio and Goldberg </w:t>
      </w:r>
      <w:r>
        <w:fldChar w:fldCharType="begin"/>
      </w:r>
      <w:r>
        <w:instrText xml:space="preserve"> ADDIN ZOTERO_ITEM CSL_CITATION {"citationID":"N91pjZxQ","properties":{"formattedCitation":"(2018)","plainCitation":"(2018)","noteIndex":0},"citationItems":[{"id":5320,"uris":["http://zotero.org/users/10425122/items/A4GGQ7Z4"],"itemData":{"id":5320,"type":"article-journal","abstract":"Economic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uppress-author":true}],"schema":"https://github.com/citation-style-language/schema/raw/master/csl-citation.json"} </w:instrText>
      </w:r>
      <w:r>
        <w:fldChar w:fldCharType="separate"/>
      </w:r>
      <w:r w:rsidRPr="00B635A6">
        <w:t>(2018)</w:t>
      </w:r>
      <w:r>
        <w:fldChar w:fldCharType="end"/>
      </w:r>
      <w:r>
        <w:t xml:space="preserve"> </w:t>
      </w:r>
      <w:r w:rsidRPr="00B635A6">
        <w:t xml:space="preserve">identified three distinct ways the U.S. public organizes attitudes </w:t>
      </w:r>
      <w:r w:rsidR="001727F2">
        <w:t>towards</w:t>
      </w:r>
      <w:r w:rsidRPr="00B635A6">
        <w:t xml:space="preserve"> the market: an “economistic” class favoring markets as beneficial, a “hostile worlds” class supporting markets but restricting morally contentious transactions (e.g., organ sales), and a “progressive” class endorsing markets with regulatory interventions to address market failures and protect public welfare.</w:t>
      </w:r>
    </w:p>
    <w:p w14:paraId="778E0F7F" w14:textId="48E778BB" w:rsidR="00B635A6" w:rsidRPr="00B635A6" w:rsidRDefault="00B635A6" w:rsidP="00B635A6">
      <w:pPr>
        <w:ind w:firstLine="720"/>
      </w:pPr>
      <w:r>
        <w:t>A</w:t>
      </w:r>
      <w:r w:rsidRPr="00B635A6">
        <w:t xml:space="preserve"> second class of network methods, introduced by </w:t>
      </w:r>
      <w:proofErr w:type="spellStart"/>
      <w:r w:rsidRPr="00B635A6">
        <w:t>Boutyline</w:t>
      </w:r>
      <w:proofErr w:type="spellEnd"/>
      <w:r w:rsidRPr="00B635A6">
        <w:t xml:space="preserve"> and Vaisey</w:t>
      </w:r>
      <w:r>
        <w:t xml:space="preserve"> </w:t>
      </w:r>
      <w:r w:rsidR="00AE0E3E" w:rsidRPr="0069706D">
        <w:fldChar w:fldCharType="begin"/>
      </w:r>
      <w:r w:rsidR="00771E9B">
        <w:instrText xml:space="preserve"> ADDIN ZOTERO_ITEM CSL_CITATION {"citationID":"v6rhQud4","properties":{"formattedCitation":"(Boutyline &amp; Vaisey, 2017)","plainCitation":"(Boutyline &amp; Vaisey, 2017)","dontUpdate":true,"noteIndex":0},"citationItems":[{"id":4700,"uris":["http://zotero.org/groups/5379819/items/7CTJ35G9"],"itemData":{"id":4700,"type":"article-journal","container-title":"American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69706D">
        <w:fldChar w:fldCharType="separate"/>
      </w:r>
      <w:r w:rsidR="00AE0E3E" w:rsidRPr="0069706D">
        <w:t>(2017)</w:t>
      </w:r>
      <w:r w:rsidR="00AE0E3E" w:rsidRPr="0069706D">
        <w:fldChar w:fldCharType="end"/>
      </w:r>
      <w:r w:rsidR="00AA1CE9" w:rsidRPr="0069706D">
        <w:t xml:space="preserve"> </w:t>
      </w:r>
      <w:r w:rsidRPr="00B635A6">
        <w:t>and refined through advancements in network psychometrics</w:t>
      </w:r>
      <w:r w:rsidR="00AA1CE9" w:rsidRPr="0069706D">
        <w:t xml:space="preserve"> </w:t>
      </w:r>
      <w:r w:rsidR="00AE0E3E" w:rsidRPr="0069706D">
        <w:fldChar w:fldCharType="begin"/>
      </w:r>
      <w:r w:rsidR="00771E9B">
        <w:instrText xml:space="preserve"> ADDIN ZOTERO_ITEM CSL_CITATION {"citationID":"mqtyZ8zl","properties":{"formattedCitation":"(Borsboom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69706D">
        <w:fldChar w:fldCharType="separate"/>
      </w:r>
      <w:r w:rsidR="00AE0E3E" w:rsidRPr="0069706D">
        <w:t>(Borsboom et al., 2021)</w:t>
      </w:r>
      <w:r w:rsidR="00AE0E3E" w:rsidRPr="0069706D">
        <w:fldChar w:fldCharType="end"/>
      </w:r>
      <w:r w:rsidR="00AA1CE9" w:rsidRPr="0069706D">
        <w:t xml:space="preserve"> </w:t>
      </w:r>
      <w:r w:rsidRPr="00B635A6">
        <w:t>and political psychology</w:t>
      </w:r>
      <w:r w:rsidR="00AE0E3E" w:rsidRPr="0069706D">
        <w:t xml:space="preserve"> </w:t>
      </w:r>
      <w:r w:rsidR="00AE0E3E" w:rsidRPr="0069706D">
        <w:fldChar w:fldCharType="begin"/>
      </w:r>
      <w:r w:rsidR="00167417">
        <w:instrText xml:space="preserve"> ADDIN ZOTERO_ITEM CSL_CITATION {"citationID":"8OI6ZXFa","properties":{"formattedCitation":"(Brandt, 2022; Brandt et al., 2019)","plainCitation":"(Brandt, 2022; Brandt et al., 2019)","noteIndex":0},"citationItems":[{"id":350,"uris":["http://zotero.org/users/10425122/items/XD9697HV"],"itemData":{"id":350,"type":"article-journal","container-title":"Journal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J."}],"issued":{"date-parts":[["2022",10]]},"citation-key":"brandt2022a"}},{"id":"CkbpSTXL/1SJixsNB","uris":["http://zotero.org/users/10425122/items/PULGAMZP"],"itemData":{"id":"xcRTLEPd/ncZeEHpY","type":"article-journal","abstract":"A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69706D">
        <w:fldChar w:fldCharType="separate"/>
      </w:r>
      <w:r w:rsidR="00AE0E3E" w:rsidRPr="0069706D">
        <w:t>(Brandt, 2022; Brandt et al., 2019)</w:t>
      </w:r>
      <w:r w:rsidR="00AE0E3E" w:rsidRPr="0069706D">
        <w:fldChar w:fldCharType="end"/>
      </w:r>
      <w:r>
        <w:t>,</w:t>
      </w:r>
      <w:r w:rsidRPr="00B635A6">
        <w:t xml:space="preserve"> represents attitudes as nodes within weighted and signed networks, with edges indicating partial correlations between survey items. </w:t>
      </w:r>
      <w:proofErr w:type="spellStart"/>
      <w:r w:rsidRPr="00B635A6">
        <w:t>Franetovic</w:t>
      </w:r>
      <w:proofErr w:type="spellEnd"/>
      <w:r w:rsidRPr="00B635A6">
        <w:t xml:space="preserve"> and Bertero</w:t>
      </w:r>
      <w:r w:rsidR="00AA1CE9" w:rsidRPr="0069706D">
        <w:t xml:space="preserve"> </w:t>
      </w:r>
      <w:r w:rsidR="00AE0E3E" w:rsidRPr="0069706D">
        <w:fldChar w:fldCharType="begin"/>
      </w:r>
      <w:r w:rsidR="00771E9B">
        <w:instrText xml:space="preserve"> ADDIN ZOTERO_ITEM CSL_CITATION {"citationID":"I7ttP7tt","properties":{"formattedCitation":"(Franetovic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69706D">
        <w:fldChar w:fldCharType="separate"/>
      </w:r>
      <w:r w:rsidR="00AE0E3E" w:rsidRPr="0069706D">
        <w:t>(2023)</w:t>
      </w:r>
      <w:r w:rsidR="00AE0E3E" w:rsidRPr="0069706D">
        <w:fldChar w:fldCharType="end"/>
      </w:r>
      <w:r w:rsidR="00AE0E3E" w:rsidRPr="0069706D">
        <w:t xml:space="preserve"> </w:t>
      </w:r>
      <w:r w:rsidRPr="00B635A6">
        <w:t>applied this approach to study inequality attitudes in Chile, revealing an integrated belief system with a small-world structure. They also found that lower social groups exhibit higher connectivity, a feature linked to attitude</w:t>
      </w:r>
      <w:r>
        <w:t xml:space="preserve"> </w:t>
      </w:r>
      <w:r w:rsidRPr="00B635A6">
        <w:t>s</w:t>
      </w:r>
      <w:r>
        <w:t>trength</w:t>
      </w:r>
      <w:r w:rsidR="00AE0E3E" w:rsidRPr="0069706D">
        <w:t xml:space="preserve"> </w:t>
      </w:r>
      <w:r w:rsidR="00AE0E3E" w:rsidRPr="0069706D">
        <w:fldChar w:fldCharType="begin"/>
      </w:r>
      <w:r w:rsidR="00167417">
        <w:instrText xml:space="preserve"> ADDIN ZOTERO_ITEM CSL_CITATION {"citationID":"P5DMSSlQ","properties":{"formattedCitation":"(Dalege et al., 2019)","plainCitation":"(Dalege et al., 2019)","noteIndex":0},"citationItems":[{"id":"CkbpSTXL/ERAKnQa4","uris":["http://zotero.org/users/10425122/items/VXEX2BPK"],"itemData":{"id":"xcRTLEPd/XCImVsRf","type":"article-journal","abstract":"Attitude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69706D">
        <w:fldChar w:fldCharType="separate"/>
      </w:r>
      <w:r w:rsidR="00AE0E3E" w:rsidRPr="0069706D">
        <w:t>(Dalege et al., 2019)</w:t>
      </w:r>
      <w:r w:rsidR="00AE0E3E" w:rsidRPr="0069706D">
        <w:fldChar w:fldCharType="end"/>
      </w:r>
      <w:r w:rsidR="00AA1CE9" w:rsidRPr="0069706D">
        <w:t>.</w:t>
      </w:r>
      <w:r w:rsidR="00F87186" w:rsidRPr="0069706D">
        <w:t xml:space="preserve"> </w:t>
      </w:r>
      <w:r w:rsidRPr="00B635A6">
        <w:t>Combining CCA with partial correlation networks, Bertero et al.</w:t>
      </w:r>
      <w:r w:rsidR="00AA1CE9" w:rsidRPr="0069706D">
        <w:t xml:space="preserve"> </w:t>
      </w:r>
      <w:r w:rsidR="00F87186" w:rsidRPr="0069706D">
        <w:fldChar w:fldCharType="begin"/>
      </w:r>
      <w:r w:rsidR="00771E9B">
        <w:instrText xml:space="preserve"> ADDIN ZOTERO_ITEM CSL_CITATION {"citationID":"YZAMTjfh","properties":{"formattedCitation":"(Bertero et al., 2024)","plainCitation":"(Bertero et al., 2024)","dontUpdate":true,"noteIndex":0},"citationItems":[{"id":8,"uris":["http://zotero.org/users/10425122/items/8UME5Z3Z"],"itemData":{"id":8,"type":"article-journal","abstract":"Abstract\n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69706D">
        <w:fldChar w:fldCharType="separate"/>
      </w:r>
      <w:r w:rsidR="00F87186" w:rsidRPr="0069706D">
        <w:t>(2024)</w:t>
      </w:r>
      <w:r w:rsidR="00F87186" w:rsidRPr="0069706D">
        <w:fldChar w:fldCharType="end"/>
      </w:r>
      <w:r w:rsidR="00F87186" w:rsidRPr="0069706D">
        <w:t xml:space="preserve"> </w:t>
      </w:r>
      <w:r w:rsidRPr="00B635A6">
        <w:t>identified two distinct types of belief systems in the U.S. and the Netherlands, showing that the organization of these systems significantly predicts support for public redistribution.</w:t>
      </w:r>
      <w:r w:rsidRPr="00B635A6">
        <w:rPr>
          <w:highlight w:val="green"/>
        </w:rPr>
        <w:t xml:space="preserve"> </w:t>
      </w:r>
    </w:p>
    <w:p w14:paraId="64927009" w14:textId="280F8C82" w:rsidR="007E7B00" w:rsidRPr="00753F1A" w:rsidRDefault="00BE4F34" w:rsidP="001E7009">
      <w:pPr>
        <w:pStyle w:val="Titolo3"/>
      </w:pPr>
      <w:r w:rsidRPr="00753F1A">
        <w:t>2.3 Research hypotheses</w:t>
      </w:r>
    </w:p>
    <w:p w14:paraId="72B648B4" w14:textId="0A7019F3" w:rsidR="00BC14B5" w:rsidRPr="00753F1A" w:rsidRDefault="00E346AE" w:rsidP="00822482">
      <w:pPr>
        <w:rPr>
          <w:highlight w:val="green"/>
        </w:rPr>
      </w:pPr>
      <w:r w:rsidRPr="00E346AE">
        <w:lastRenderedPageBreak/>
        <w:t>This section outlines our research hypotheses. Attitudes are conceptualized as networks of evaluations, where some nodes form more connections, bridging areas of the network and enhancing connectivity. These networks are typically clustered to balance accuracy and consistency, resembling small-world structures</w:t>
      </w:r>
      <w:r w:rsidR="0028488B" w:rsidRPr="00753F1A">
        <w:t xml:space="preserve"> </w:t>
      </w:r>
      <w:r w:rsidR="0028488B" w:rsidRPr="00753F1A">
        <w:fldChar w:fldCharType="begin"/>
      </w:r>
      <w:r w:rsidR="00771E9B">
        <w:instrText xml:space="preserve"> ADDIN ZOTERO_ITEM CSL_CITATION {"citationID":"ZsdFdmZL","properties":{"formattedCitation":"(Watts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28488B" w:rsidRPr="00753F1A">
        <w:fldChar w:fldCharType="separate"/>
      </w:r>
      <w:r w:rsidR="0028488B" w:rsidRPr="00753F1A">
        <w:rPr>
          <w:noProof/>
        </w:rPr>
        <w:t>(Watts &amp; Strogatz, 1998)</w:t>
      </w:r>
      <w:r w:rsidR="0028488B" w:rsidRPr="00753F1A">
        <w:fldChar w:fldCharType="end"/>
      </w:r>
      <w:r w:rsidR="0028488B" w:rsidRPr="00753F1A">
        <w:t xml:space="preserve">. </w:t>
      </w:r>
      <w:r w:rsidRPr="00E346AE">
        <w:t xml:space="preserve">Small-world properties have been validated across various contexts, including attitudes </w:t>
      </w:r>
      <w:r w:rsidR="001727F2">
        <w:t>towards</w:t>
      </w:r>
      <w:r w:rsidRPr="00E346AE">
        <w:t xml:space="preserve"> political candidates</w:t>
      </w:r>
      <w:r>
        <w:t xml:space="preserve"> </w:t>
      </w:r>
      <w:r w:rsidR="0097755A" w:rsidRPr="00753F1A">
        <w:fldChar w:fldCharType="begin"/>
      </w:r>
      <w:r w:rsidR="00167417">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der"}],"issued":{"date-parts":[["2017",7]]},"citation-key":"dalegeNetworkAnalysisAttitudes2017"}},{"id":"CkbpSTXL/fEHI9LbJ","uris":["http://zotero.org/users/10425122/items/B2RXGVDK"],"itemData":{"id":1029,"type":"article-journal","abstract":"Attitudes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0028488B" w:rsidRPr="00753F1A">
        <w:t xml:space="preserve"> post-national citizenship identities</w:t>
      </w:r>
      <w:r w:rsidR="0097755A" w:rsidRPr="00753F1A">
        <w:t xml:space="preserve"> </w:t>
      </w:r>
      <w:r w:rsidR="0097755A" w:rsidRPr="00753F1A">
        <w:fldChar w:fldCharType="begin"/>
      </w:r>
      <w:r w:rsidR="00771E9B">
        <w:instrText xml:space="preserve"> ADDIN ZOTERO_ITEM CSL_CITATION {"citationID":"ucYnQMhz","properties":{"formattedCitation":"(Schlicht-Schm\\uc0\\u228{}lzle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w:t>
      </w:r>
      <w:proofErr w:type="spellStart"/>
      <w:r w:rsidR="0097755A" w:rsidRPr="00753F1A">
        <w:rPr>
          <w:kern w:val="0"/>
        </w:rPr>
        <w:t>Schmälzle</w:t>
      </w:r>
      <w:proofErr w:type="spellEnd"/>
      <w:r w:rsidR="0097755A" w:rsidRPr="00753F1A">
        <w:rPr>
          <w:kern w:val="0"/>
        </w:rPr>
        <w:t xml:space="preserve"> et al., 2018)</w:t>
      </w:r>
      <w:r w:rsidR="0097755A" w:rsidRPr="00753F1A">
        <w:fldChar w:fldCharType="end"/>
      </w:r>
      <w:r w:rsidR="0028488B" w:rsidRPr="00753F1A">
        <w:t>, job satisfaction</w:t>
      </w:r>
      <w:r w:rsidR="0097755A" w:rsidRPr="00753F1A">
        <w:t xml:space="preserve"> </w:t>
      </w:r>
      <w:r w:rsidR="0097755A" w:rsidRPr="00753F1A">
        <w:fldChar w:fldCharType="begin"/>
      </w:r>
      <w:r w:rsidR="00771E9B">
        <w:instrText xml:space="preserve"> ADDIN ZOTERO_ITEM CSL_CITATION {"citationID":"ibuEUhrA","properties":{"formattedCitation":"(Carter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0028488B" w:rsidRPr="00753F1A">
        <w:t>, bio-based plastic</w:t>
      </w:r>
      <w:r w:rsidR="0097755A" w:rsidRPr="00753F1A">
        <w:t xml:space="preserve"> </w:t>
      </w:r>
      <w:r w:rsidR="0097755A" w:rsidRPr="00753F1A">
        <w:fldChar w:fldCharType="begin"/>
      </w:r>
      <w:r w:rsidR="00771E9B">
        <w:instrText xml:space="preserve"> ADDIN ZOTERO_ITEM CSL_CITATION {"citationID":"7hgLh8g1","properties":{"formattedCitation":"(Zwicker et al., 2020)","plainCitation":"(Zwicker et al., 2020)","noteIndex":0},"citationItems":[{"id":4688,"uris":["http://zotero.org/groups/5379819/items/9CRJWQ7M"],"itemData":{"id":4688,"type":"article-journal","abstract":"In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political values </w:t>
      </w:r>
      <w:r w:rsidR="0097755A" w:rsidRPr="00753F1A">
        <w:fldChar w:fldCharType="begin"/>
      </w:r>
      <w:r w:rsidR="00771E9B">
        <w:instrText xml:space="preserve"> ADDIN ZOTERO_ITEM CSL_CITATION {"citationID":"P0NEObJD","properties":{"formattedCitation":"(Turner-Zwinkels et al., 2020)","plainCitation":"(Turner-Zwinkels et al., 2020)","noteIndex":0},"citationItems":[{"id":4447,"uris":["http://zotero.org/groups/5373452/items/JE2FSQWM"],"itemData":{"id":4447,"type":"article-journal","abstract":"We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0069706D">
        <w:t>, and inequality</w:t>
      </w:r>
      <w:r w:rsidR="0028488B" w:rsidRPr="00753F1A">
        <w:t xml:space="preserve"> </w:t>
      </w:r>
      <w:r w:rsidR="0097755A" w:rsidRPr="00753F1A">
        <w:fldChar w:fldCharType="begin"/>
      </w:r>
      <w:r w:rsidR="00771E9B">
        <w:instrText xml:space="preserve"> ADDIN ZOTERO_ITEM CSL_CITATION {"citationID":"ENtLUWT7","properties":{"formattedCitation":"(Franetovic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w:t>
      </w:r>
      <w:r w:rsidRPr="00E346AE">
        <w:t>Based on this, we hypothesize</w:t>
      </w:r>
      <w:r w:rsidR="0097755A" w:rsidRPr="00753F1A">
        <w:t>:</w:t>
      </w:r>
    </w:p>
    <w:p w14:paraId="79047EEF" w14:textId="4D7C370E" w:rsidR="0097755A" w:rsidRPr="00B111E7" w:rsidRDefault="00822482" w:rsidP="00822482">
      <w:pPr>
        <w:rPr>
          <w:i/>
          <w:iCs/>
        </w:rPr>
      </w:pPr>
      <w:r w:rsidRPr="00B111E7">
        <w:rPr>
          <w:i/>
          <w:iCs/>
        </w:rPr>
        <w:t xml:space="preserve">H1: </w:t>
      </w:r>
      <w:r w:rsidR="009D495C" w:rsidRPr="00B111E7">
        <w:rPr>
          <w:i/>
          <w:iCs/>
        </w:rPr>
        <w:t>T</w:t>
      </w:r>
      <w:r w:rsidR="0097755A" w:rsidRPr="00B111E7">
        <w:rPr>
          <w:i/>
          <w:iCs/>
        </w:rPr>
        <w:t>he</w:t>
      </w:r>
      <w:r w:rsidR="00B111E7" w:rsidRPr="00B111E7">
        <w:rPr>
          <w:i/>
          <w:iCs/>
        </w:rPr>
        <w:t xml:space="preserve"> </w:t>
      </w:r>
      <w:r w:rsidR="0069706D">
        <w:rPr>
          <w:i/>
          <w:iCs/>
        </w:rPr>
        <w:t>inequality belief system</w:t>
      </w:r>
      <w:r w:rsidR="00B111E7" w:rsidRPr="00B111E7">
        <w:rPr>
          <w:i/>
          <w:iCs/>
        </w:rPr>
        <w:t xml:space="preserve"> </w:t>
      </w:r>
      <w:r w:rsidR="0097755A" w:rsidRPr="00B111E7">
        <w:rPr>
          <w:i/>
          <w:iCs/>
        </w:rPr>
        <w:t xml:space="preserve">will </w:t>
      </w:r>
      <w:r w:rsidR="00B111E7">
        <w:rPr>
          <w:i/>
          <w:iCs/>
        </w:rPr>
        <w:t>exhibit</w:t>
      </w:r>
      <w:r w:rsidR="0097755A" w:rsidRPr="00B111E7">
        <w:rPr>
          <w:i/>
          <w:iCs/>
        </w:rPr>
        <w:t xml:space="preserve"> a </w:t>
      </w:r>
      <w:r w:rsidR="00F53926" w:rsidRPr="00B111E7">
        <w:rPr>
          <w:i/>
          <w:iCs/>
        </w:rPr>
        <w:t>small-world</w:t>
      </w:r>
      <w:r w:rsidR="0097755A" w:rsidRPr="00B111E7">
        <w:rPr>
          <w:i/>
          <w:iCs/>
        </w:rPr>
        <w:t xml:space="preserve"> structure.</w:t>
      </w:r>
    </w:p>
    <w:p w14:paraId="3FA45D34" w14:textId="77550D6E" w:rsidR="009D495C" w:rsidRPr="00753F1A" w:rsidRDefault="00E346AE" w:rsidP="0069706D">
      <w:pPr>
        <w:ind w:firstLine="720"/>
      </w:pPr>
      <w:r w:rsidRPr="00E346AE">
        <w:t>Beliefs differ in importance</w:t>
      </w:r>
      <w:r>
        <w:t>.</w:t>
      </w:r>
      <w:r w:rsidRPr="00E346AE">
        <w:t xml:space="preserve"> </w:t>
      </w:r>
      <w:r>
        <w:t>For networks estimated with</w:t>
      </w:r>
      <w:r w:rsidRPr="00E346AE">
        <w:t xml:space="preserve"> cross-sectional </w:t>
      </w:r>
      <w:r>
        <w:t>data</w:t>
      </w:r>
      <w:r w:rsidRPr="00E346AE">
        <w:t>, centrality reflects how strongly a node interacts with others, without indicating directionality—it may predict, be predicted by, or both</w:t>
      </w:r>
      <w:r w:rsidR="00F77955" w:rsidRPr="00057CC1">
        <w:t xml:space="preserve"> </w:t>
      </w:r>
      <w:r w:rsidR="00F77955" w:rsidRPr="00057CC1">
        <w:fldChar w:fldCharType="begin"/>
      </w:r>
      <w:r w:rsidR="00771E9B">
        <w:instrText xml:space="preserve"> ADDIN ZOTERO_ITEM CSL_CITATION {"citationID":"voo5YDYM","properties":{"formattedCitation":"(Bringmann et al., 2019)","plainCitation":"(Bringmann et al., 2019)","noteIndex":0},"citationItems":[{"id":4819,"uris":["http://zotero.org/groups/5379819/items/L6NIEPQD"],"itemData":{"id":4819,"type":"article-journal","abstract":"Centrality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Pr="00E346AE">
        <w:t>In social justice research, the perception of large income inequality is often treated as an independent variable, influencing attitudes like support for redistribution</w:t>
      </w:r>
      <w:r w:rsidR="00B111E7" w:rsidRPr="0069706D">
        <w:t xml:space="preserve"> </w:t>
      </w:r>
      <w:r w:rsidR="00B111E7" w:rsidRPr="0069706D">
        <w:fldChar w:fldCharType="begin"/>
      </w:r>
      <w:r w:rsidR="00771E9B">
        <w:instrText xml:space="preserve"> ADDIN ZOTERO_ITEM CSL_CITATION {"citationID":"tYEeRBR4","properties":{"formattedCitation":"(Gimpelson &amp; Treisman, 2018; Trump, 2023)","plainCitation":"(Gimpelson &amp; Treisman, 2018;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B111E7" w:rsidRPr="0069706D">
        <w:fldChar w:fldCharType="separate"/>
      </w:r>
      <w:r w:rsidR="00B111E7" w:rsidRPr="0069706D">
        <w:t>(</w:t>
      </w:r>
      <w:proofErr w:type="spellStart"/>
      <w:r w:rsidR="00B111E7" w:rsidRPr="0069706D">
        <w:t>Gimpelson</w:t>
      </w:r>
      <w:proofErr w:type="spellEnd"/>
      <w:r w:rsidR="00B111E7" w:rsidRPr="0069706D">
        <w:t xml:space="preserve"> &amp; Treisman, 2018; Trump, 2023)</w:t>
      </w:r>
      <w:r w:rsidR="00B111E7" w:rsidRPr="0069706D">
        <w:fldChar w:fldCharType="end"/>
      </w:r>
      <w:r w:rsidR="00B111E7" w:rsidRPr="0069706D">
        <w:t xml:space="preserve">, </w:t>
      </w:r>
      <w:r w:rsidRPr="00E346AE">
        <w:t>ideal distributions</w:t>
      </w:r>
      <w:r>
        <w:t xml:space="preserve"> </w:t>
      </w:r>
      <w:r w:rsidR="00B111E7" w:rsidRPr="0069706D">
        <w:fldChar w:fldCharType="begin"/>
      </w:r>
      <w:r w:rsidR="00771E9B">
        <w:instrText xml:space="preserve"> ADDIN ZOTERO_ITEM CSL_CITATION {"citationID":"CyCq43jk","properties":{"formattedCitation":"(Pedersen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B111E7" w:rsidRPr="0069706D">
        <w:fldChar w:fldCharType="separate"/>
      </w:r>
      <w:r w:rsidR="00B111E7" w:rsidRPr="0069706D">
        <w:rPr>
          <w:noProof/>
        </w:rPr>
        <w:t>(Pedersen &amp; Mutz, 2019)</w:t>
      </w:r>
      <w:r w:rsidR="00B111E7" w:rsidRPr="0069706D">
        <w:fldChar w:fldCharType="end"/>
      </w:r>
      <w:r w:rsidR="00B111E7" w:rsidRPr="0069706D">
        <w:t xml:space="preserve">, </w:t>
      </w:r>
      <w:r w:rsidRPr="00E346AE">
        <w:t>and progressive taxation</w:t>
      </w:r>
      <w:r>
        <w:t xml:space="preserve"> </w:t>
      </w:r>
      <w:r w:rsidR="00B111E7" w:rsidRPr="0069706D">
        <w:fldChar w:fldCharType="begin"/>
      </w:r>
      <w:r w:rsidR="00771E9B">
        <w:instrText xml:space="preserve"> ADDIN ZOTERO_ITEM CSL_CITATION {"citationID":"cfCixgFE","properties":{"formattedCitation":"(Garc\\uc0\\u237{}a\\uc0\\u8208{}S\\uc0\\u225{}nchez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111E7" w:rsidRPr="0069706D">
        <w:fldChar w:fldCharType="separate"/>
      </w:r>
      <w:r w:rsidR="00B111E7" w:rsidRPr="0069706D">
        <w:rPr>
          <w:kern w:val="0"/>
        </w:rPr>
        <w:t>(García‐Sánchez et al., 2020)</w:t>
      </w:r>
      <w:r w:rsidR="00B111E7" w:rsidRPr="0069706D">
        <w:fldChar w:fldCharType="end"/>
      </w:r>
      <w:r w:rsidR="00B111E7" w:rsidRPr="0069706D">
        <w:t>.</w:t>
      </w:r>
      <w:r w:rsidR="008A72D2" w:rsidRPr="00057CC1">
        <w:t xml:space="preserve"> </w:t>
      </w:r>
      <w:r w:rsidRPr="00E346AE">
        <w:t>Conversely, the belief in public redistribution is typically a dependent variable shaped by factors such as social class</w:t>
      </w:r>
      <w:r w:rsidR="00AF4171" w:rsidRPr="00057CC1">
        <w:t xml:space="preserve"> </w:t>
      </w:r>
      <w:r w:rsidR="00AF4171" w:rsidRPr="00057CC1">
        <w:fldChar w:fldCharType="begin"/>
      </w:r>
      <w:r w:rsidR="00771E9B">
        <w:instrText xml:space="preserve"> ADDIN ZOTERO_ITEM CSL_CITATION {"citationID":"BIPFn4MR","properties":{"formattedCitation":"(Langs\\uc0\\u230{}ther &amp; Evans, 2020)","plainCitation":"(Langsæther &amp; Evans, 2020)","noteIndex":0},"citationItems":[{"id":4729,"uris":["http://zotero.org/groups/5379819/items/E5PZTITG"],"itemData":{"id":4729,"type":"article-journal","abstract":"Abstract\n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Egge"},{"family":"Evans","given":"Geoffrey"}],"issued":{"date-parts":[["2020",9]]},"citation-key":"langsaetherMoreSelfinterestWhy2020"}}],"schema":"https://github.com/citation-style-language/schema/raw/master/csl-citation.json"} </w:instrText>
      </w:r>
      <w:r w:rsidR="00AF4171" w:rsidRPr="00057CC1">
        <w:fldChar w:fldCharType="separate"/>
      </w:r>
      <w:r w:rsidR="00AF4171" w:rsidRPr="00057CC1">
        <w:rPr>
          <w:kern w:val="0"/>
          <w:lang w:val="en-GB"/>
        </w:rPr>
        <w:t>(</w:t>
      </w:r>
      <w:proofErr w:type="spellStart"/>
      <w:r w:rsidR="00AF4171" w:rsidRPr="00057CC1">
        <w:rPr>
          <w:kern w:val="0"/>
          <w:lang w:val="en-GB"/>
        </w:rPr>
        <w:t>Langsæther</w:t>
      </w:r>
      <w:proofErr w:type="spellEnd"/>
      <w:r w:rsidR="00AF4171" w:rsidRPr="00057CC1">
        <w:rPr>
          <w:kern w:val="0"/>
          <w:lang w:val="en-GB"/>
        </w:rPr>
        <w:t xml:space="preserve">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771E9B">
        <w:instrText xml:space="preserve"> ADDIN ZOTERO_ITEM CSL_CITATION {"citationID":"YgUQMce7","properties":{"formattedCitation":"(Choi, 2021)","plainCitation":"(Choi, 2021)","noteIndex":0},"citationItems":[{"id":4693,"uris":["http://zotero.org/groups/5379819/items/FYSRDGYC"],"itemData":{"id":4693,"type":"article-journal","abstract":"The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771E9B">
        <w:instrText xml:space="preserve"> ADDIN ZOTERO_ITEM CSL_CITATION {"citationID":"1FsthQJH","properties":{"formattedCitation":"(A. Alesina et al., 2018)","plainCitation":"(A. Alesina et al., 2018)","dontUpdate":true,"noteIndex":0},"citationItems":[{"id":4753,"uris":["http://zotero.org/groups/5379819/items/H3KSCAV2"],"itemData":{"id":4753,"type":"article-journal","abstract":"Using </w:instrText>
      </w:r>
      <w:r w:rsidR="00771E9B" w:rsidRPr="00167417">
        <w:rPr>
          <w:lang w:val="it-IT"/>
        </w:rPr>
        <w:instrText>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w:instrText>
      </w:r>
      <w:r w:rsidR="00771E9B" w:rsidRPr="00771E9B">
        <w:rPr>
          <w:lang w:val="it-IT"/>
        </w:rPr>
        <w:instrText xml:space="preserve">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690C4F">
        <w:rPr>
          <w:noProof/>
          <w:lang w:val="it-IT"/>
        </w:rPr>
        <w:t>(Alesina et al., 2018)</w:t>
      </w:r>
      <w:r w:rsidR="00F77955" w:rsidRPr="00057CC1">
        <w:fldChar w:fldCharType="end"/>
      </w:r>
      <w:r w:rsidR="00F77955" w:rsidRPr="00690C4F">
        <w:rPr>
          <w:lang w:val="it-IT"/>
        </w:rPr>
        <w:t>,</w:t>
      </w:r>
      <w:r w:rsidR="009A2D7A" w:rsidRPr="00690C4F">
        <w:rPr>
          <w:lang w:val="it-IT"/>
        </w:rPr>
        <w:t xml:space="preserve"> social </w:t>
      </w:r>
      <w:proofErr w:type="spellStart"/>
      <w:r w:rsidR="009A2D7A" w:rsidRPr="00690C4F">
        <w:rPr>
          <w:lang w:val="it-IT"/>
        </w:rPr>
        <w:t>comparison</w:t>
      </w:r>
      <w:proofErr w:type="spellEnd"/>
      <w:r w:rsidR="009A2D7A" w:rsidRPr="00690C4F">
        <w:rPr>
          <w:lang w:val="it-IT"/>
        </w:rPr>
        <w:t xml:space="preserve"> </w:t>
      </w:r>
      <w:proofErr w:type="spellStart"/>
      <w:r w:rsidR="009A2D7A" w:rsidRPr="00690C4F">
        <w:rPr>
          <w:lang w:val="it-IT"/>
        </w:rPr>
        <w:t>processes</w:t>
      </w:r>
      <w:proofErr w:type="spellEnd"/>
      <w:r w:rsidR="009A2D7A" w:rsidRPr="00690C4F">
        <w:rPr>
          <w:lang w:val="it-IT"/>
        </w:rPr>
        <w:t xml:space="preserve"> </w:t>
      </w:r>
      <w:r w:rsidR="004B7006" w:rsidRPr="00057CC1">
        <w:fldChar w:fldCharType="begin"/>
      </w:r>
      <w:r w:rsidR="00771E9B">
        <w:rPr>
          <w:lang w:val="it-IT"/>
        </w:rPr>
        <w:instrText xml:space="preserve"> ADDIN ZOTERO_ITEM CSL_CITATION {"citationID":"6fRq93CM","properties":{"formattedCitation":"(Garc\\uc0\\u237{}a\\uc0\\u8208{}Castro et al., 2022)","plainCitation":"(García‐Castro et al., 2022)","noteIndex":0},"citationItems":[{"id":4733,"uris":["http://zotero.org/groups/5379819/items/IB93IQAD"],"itemData":{"id":4733,"type":"article-journal","abstract":"The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w:instrText>
      </w:r>
      <w:r w:rsidR="00771E9B" w:rsidRPr="00167417">
        <w:rPr>
          <w:lang w:val="it-IT"/>
        </w:rPr>
        <w:instrText xml:space="preserve">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PerceptionEconomicInequality2022"}}],"schema":"https://github.com/citation-style-language/schema/raw/master/csl-citation.json"} </w:instrText>
      </w:r>
      <w:r w:rsidR="004B7006" w:rsidRPr="00057CC1">
        <w:fldChar w:fldCharType="separate"/>
      </w:r>
      <w:r w:rsidR="004B7006" w:rsidRPr="00167417">
        <w:rPr>
          <w:kern w:val="0"/>
          <w:lang w:val="it-IT"/>
        </w:rPr>
        <w:t>(García‐Castro et al., 2022)</w:t>
      </w:r>
      <w:r w:rsidR="004B7006" w:rsidRPr="00057CC1">
        <w:fldChar w:fldCharType="end"/>
      </w:r>
      <w:r w:rsidR="009A2D7A" w:rsidRPr="00167417">
        <w:rPr>
          <w:lang w:val="it-IT"/>
        </w:rPr>
        <w:t>,</w:t>
      </w:r>
      <w:r w:rsidR="008A0782" w:rsidRPr="00167417">
        <w:rPr>
          <w:lang w:val="it-IT"/>
        </w:rPr>
        <w:t xml:space="preserve"> </w:t>
      </w:r>
      <w:r w:rsidR="00C75C0B" w:rsidRPr="00167417">
        <w:rPr>
          <w:lang w:val="it-IT"/>
        </w:rPr>
        <w:t xml:space="preserve">trust in the </w:t>
      </w:r>
      <w:proofErr w:type="spellStart"/>
      <w:r w:rsidR="00C75C0B" w:rsidRPr="00167417">
        <w:rPr>
          <w:lang w:val="it-IT"/>
        </w:rPr>
        <w:t>political</w:t>
      </w:r>
      <w:proofErr w:type="spellEnd"/>
      <w:r w:rsidR="00C75C0B" w:rsidRPr="00167417">
        <w:rPr>
          <w:lang w:val="it-IT"/>
        </w:rPr>
        <w:t xml:space="preserve"> system</w:t>
      </w:r>
      <w:r w:rsidR="004B7006" w:rsidRPr="00167417">
        <w:rPr>
          <w:lang w:val="it-IT"/>
        </w:rPr>
        <w:t xml:space="preserve"> </w:t>
      </w:r>
      <w:r w:rsidR="004B7006" w:rsidRPr="00057CC1">
        <w:fldChar w:fldCharType="begin"/>
      </w:r>
      <w:r w:rsidR="00771E9B" w:rsidRPr="00167417">
        <w:rPr>
          <w:lang w:val="it-IT"/>
        </w:rPr>
        <w:instrText xml:space="preserve"> ADDIN ZOTERO_ITEM CSL_CITATION {"citationID":"hKuG2lJ4","properties":{"formattedCitation":"(Franetovic &amp; Castillo, 2022)","plainCitation":"(Franetovic &amp; Castillo, 2022)","noteIndex":0},"citationItems":[{"id":4734,"uris":["http://zotero.org/groups/5379819/items/KTJKXTMU"],"itemData":{"id":4734,"type":"article-journal","abstract":"In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w:instrText>
      </w:r>
      <w:r w:rsidR="00771E9B" w:rsidRPr="00E346AE">
        <w:instrText xml:space="preserve">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PreferencesIncomeRedistribution2022"}}],"schema":"https://github.com/citation-style-language/schema/raw/master/csl-citation.json"} </w:instrText>
      </w:r>
      <w:r w:rsidR="004B7006" w:rsidRPr="00057CC1">
        <w:fldChar w:fldCharType="separate"/>
      </w:r>
      <w:r w:rsidR="004B7006" w:rsidRPr="00E346AE">
        <w:rPr>
          <w:noProof/>
        </w:rPr>
        <w:t>(Franetovic &amp; Castillo, 2022)</w:t>
      </w:r>
      <w:r w:rsidR="004B7006" w:rsidRPr="00057CC1">
        <w:fldChar w:fldCharType="end"/>
      </w:r>
      <w:r w:rsidR="00D20ED9" w:rsidRPr="00E346AE">
        <w:t xml:space="preserve">. </w:t>
      </w:r>
      <w:r w:rsidRPr="00E346AE">
        <w:t xml:space="preserve">These two </w:t>
      </w:r>
      <w:r>
        <w:t>attitudes</w:t>
      </w:r>
      <w:r w:rsidRPr="00E346AE">
        <w:t xml:space="preserve"> are positively correlated</w:t>
      </w:r>
      <w:r w:rsidR="00EB6030" w:rsidRPr="00771E9B">
        <w:t xml:space="preserve"> </w:t>
      </w:r>
      <w:r w:rsidR="00EB6030" w:rsidRPr="00057CC1">
        <w:fldChar w:fldCharType="begin"/>
      </w:r>
      <w:r w:rsidR="00771E9B" w:rsidRPr="00771E9B">
        <w:instrText xml:space="preserve"> ADDIN ZOTERO_ITEM CSL_CITATION {"citationID":"BK7bUwSX","properties":{"formattedCitation":"(Gimpelson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w:instrText>
      </w:r>
      <w:r w:rsidR="00771E9B" w:rsidRPr="00E346AE">
        <w:instrText>h and poor. We suggest that most theories about political effect</w:instrText>
      </w:r>
      <w:r w:rsidR="00771E9B">
        <w:rPr>
          <w:lang w:val="it-IT"/>
        </w:rPr>
        <w:instrTex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w:instrText>
      </w:r>
      <w:r w:rsidR="00771E9B" w:rsidRPr="00771E9B">
        <w:instrText xml:space="preserve">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B111E7" w:rsidRPr="00B111E7">
        <w:t>(</w:t>
      </w:r>
      <w:proofErr w:type="spellStart"/>
      <w:r w:rsidR="00B111E7" w:rsidRPr="00B111E7">
        <w:t>Gimpelson</w:t>
      </w:r>
      <w:proofErr w:type="spellEnd"/>
      <w:r w:rsidR="00B111E7" w:rsidRPr="00B111E7">
        <w:t xml:space="preserve"> &amp; Treisman, 2018; Kuhn, 2011; </w:t>
      </w:r>
      <w:proofErr w:type="spellStart"/>
      <w:r w:rsidR="00B111E7" w:rsidRPr="00B111E7">
        <w:t>Kuziemko</w:t>
      </w:r>
      <w:proofErr w:type="spellEnd"/>
      <w:r w:rsidR="00B111E7" w:rsidRPr="00B111E7">
        <w:t xml:space="preserve"> et al., 2015; Trump, 2023)</w:t>
      </w:r>
      <w:r w:rsidR="00EB6030" w:rsidRPr="00057CC1">
        <w:fldChar w:fldCharType="end"/>
      </w:r>
      <w:r w:rsidR="00EB6030" w:rsidRPr="00057CC1">
        <w:t xml:space="preserve"> </w:t>
      </w:r>
      <w:r w:rsidR="00195CE3" w:rsidRPr="00195CE3">
        <w:t>and play a pivotal role in distributive justice research. Notably</w:t>
      </w:r>
      <w:r w:rsidR="00195CE3">
        <w:t>,</w:t>
      </w:r>
      <w:r>
        <w:t xml:space="preserve"> </w:t>
      </w:r>
      <w:proofErr w:type="spellStart"/>
      <w:r w:rsidRPr="00E346AE">
        <w:t>Franetovic</w:t>
      </w:r>
      <w:proofErr w:type="spellEnd"/>
      <w:r w:rsidRPr="00E346AE">
        <w:t xml:space="preserve"> &amp; Bertero </w:t>
      </w:r>
      <w:r w:rsidR="00EB6030" w:rsidRPr="00057CC1">
        <w:t xml:space="preserve">(2023) </w:t>
      </w:r>
      <w:r w:rsidRPr="00E346AE">
        <w:t>found them to be the most central nodes in Chile</w:t>
      </w:r>
      <w:r w:rsidR="004D0CC6">
        <w:t>’</w:t>
      </w:r>
      <w:r w:rsidRPr="00E346AE">
        <w:t>s inequality belief system. Therefore:</w:t>
      </w:r>
      <w:r w:rsidR="00F77955" w:rsidRPr="00753F1A">
        <w:t xml:space="preserve"> </w:t>
      </w:r>
    </w:p>
    <w:p w14:paraId="71E5F3AB" w14:textId="3158DFC4"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w:t>
      </w:r>
      <w:r w:rsidR="00690C4F">
        <w:rPr>
          <w:i/>
          <w:iCs/>
        </w:rPr>
        <w:t xml:space="preserve"> inequality belief system</w:t>
      </w:r>
      <w:r w:rsidR="00D20ED9" w:rsidRPr="00EA6C09">
        <w:rPr>
          <w:i/>
          <w:iCs/>
        </w:rPr>
        <w:t>.</w:t>
      </w:r>
    </w:p>
    <w:p w14:paraId="137A2231" w14:textId="3E9B7D79" w:rsidR="003D6119" w:rsidRDefault="005D7298" w:rsidP="003D6119">
      <w:pPr>
        <w:ind w:firstLine="720"/>
      </w:pPr>
      <w:r w:rsidRPr="005D7298">
        <w:lastRenderedPageBreak/>
        <w:t>The first two hypotheses examine the attitudinal structure at the population level, yet full-sample data may obscure structural heterogeneities</w:t>
      </w:r>
      <w:r>
        <w:t xml:space="preserve"> </w:t>
      </w:r>
      <w:r>
        <w:fldChar w:fldCharType="begin"/>
      </w:r>
      <w:r>
        <w:instrText xml:space="preserve"> ADDIN ZOTERO_ITEM CSL_CITATION {"citationID":"ZhOKl71q","properties":{"formattedCitation":"(DiMaggio et al., 2018)","plainCitation":"(DiMaggio et al., 2018)","noteIndex":0},"citationItems":[{"id":137,"uris":["http://zotero.org/users/10425122/items/GMCK5D5D"],"itemData":{"id":137,"type":"article-journal","abstract":"Attitude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fldChar w:fldCharType="separate"/>
      </w:r>
      <w:r w:rsidRPr="005D7298">
        <w:t>(DiMaggio et al., 2018)</w:t>
      </w:r>
      <w:r>
        <w:fldChar w:fldCharType="end"/>
      </w:r>
      <w:r w:rsidRPr="005D7298">
        <w:t>. Social positions influence relational structures, with lower income, education, and social class linked to more densely connected inequality belief systems</w:t>
      </w:r>
      <w:r>
        <w:t xml:space="preserve"> </w:t>
      </w:r>
      <w:r>
        <w:fldChar w:fldCharType="begin"/>
      </w:r>
      <w:r>
        <w:instrText xml:space="preserve"> ADDIN ZOTERO_ITEM CSL_CITATION {"citationID":"unWk5dDi","properties":{"formattedCitation":"(Franetovic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fldChar w:fldCharType="separate"/>
      </w:r>
      <w:r w:rsidRPr="005D7298">
        <w:t>(</w:t>
      </w:r>
      <w:proofErr w:type="spellStart"/>
      <w:r w:rsidRPr="005D7298">
        <w:t>Franetovic</w:t>
      </w:r>
      <w:proofErr w:type="spellEnd"/>
      <w:r w:rsidRPr="005D7298">
        <w:t xml:space="preserve"> &amp; Bertero, 2023)</w:t>
      </w:r>
      <w:r>
        <w:fldChar w:fldCharType="end"/>
      </w:r>
      <w:r w:rsidRPr="005D7298">
        <w:t xml:space="preserve">. Anger </w:t>
      </w:r>
      <w:r w:rsidR="003D6119">
        <w:t xml:space="preserve">might </w:t>
      </w:r>
      <w:r w:rsidRPr="005D7298">
        <w:t xml:space="preserve">play a central role in shaping these systems, </w:t>
      </w:r>
      <w:r w:rsidR="003D6119">
        <w:t>reinforcing the connections between</w:t>
      </w:r>
      <w:r w:rsidRPr="005D7298">
        <w:t xml:space="preserve"> </w:t>
      </w:r>
      <w:r w:rsidR="003D6119">
        <w:t xml:space="preserve">distributive </w:t>
      </w:r>
      <w:r w:rsidRPr="005D7298">
        <w:t xml:space="preserve">attitudes. </w:t>
      </w:r>
      <w:r w:rsidR="003D6119">
        <w:t>Indeed, anger</w:t>
      </w:r>
      <w:r w:rsidRPr="005D7298">
        <w:t xml:space="preserve"> </w:t>
      </w:r>
      <w:r w:rsidR="003D6119">
        <w:t xml:space="preserve">was observed to </w:t>
      </w:r>
      <w:r w:rsidRPr="005D7298">
        <w:t>promote greater consistency between implicit and explicit attitudes by fostering a sense of certainty</w:t>
      </w:r>
      <w:r w:rsidR="003D6119">
        <w:t xml:space="preserve"> </w:t>
      </w:r>
      <w:r w:rsidR="003D6119">
        <w:fldChar w:fldCharType="begin"/>
      </w:r>
      <w:r w:rsidR="003D6119">
        <w:instrText xml:space="preserve"> ADDIN ZOTERO_ITEM CSL_CITATION {"citationID":"juhy7Xaj","properties":{"formattedCitation":"(Huntsinger, 2013)","plainCitation":"(Huntsinger, 2013)","noteIndex":0},"citationItems":[{"id":6676,"uris":["http://zotero.org/groups/5379819/items/3YWH7D6S"],"itemData":{"id":6676,"type":"article-journal","abstract":"The goal of the current research was to subject to empirical examination the idea that the experience of anger would narrow the separation between implicit and explicit attitudes. Specifically, the tendency of anger to promote a sense of certainty in one’s point of view was predicted to enhance the subjective validity of implicit attitudes, and that this validation of implicit attitudes by anger should increase implicit– explicit attitude correspondence. Consistent with these predictions, across three experiments, anger, as compared with neutral emotion (Experiments 1–3) and sad emotion (Experiments 1–2), was found to increase implicit– explicit attitude correspondence. Appraisals of certainty, but not individual control, mediated the effect of anger on implicit– explicit correspondence (Experiment 3). More generally, these results imply that anger may play an essential, but until now overlooked, role in directing the interplay between spontaneous and deliberative aspects of the self.","container-title":"Emotion","DOI":"10.1037/a0029974","ISSN":"1931-1516, 1528-3542","issue":"2","journalAbbreviation":"Emotion","language":"en","page":"350-357","source":"DOI.org (Crossref)","title":"Anger enhances correspondence between implicit and explicit attitudes.","volume":"13","author":[{"family":"Huntsinger","given":"Jeffrey R."}],"issued":{"date-parts":[["2013"]]},"citation-key":"huntsinger2013"}}],"schema":"https://github.com/citation-style-language/schema/raw/master/csl-citation.json"} </w:instrText>
      </w:r>
      <w:r w:rsidR="003D6119">
        <w:fldChar w:fldCharType="separate"/>
      </w:r>
      <w:r w:rsidR="003D6119" w:rsidRPr="003D6119">
        <w:t>(Huntsinger, 2013)</w:t>
      </w:r>
      <w:r w:rsidR="003D6119">
        <w:fldChar w:fldCharType="end"/>
      </w:r>
      <w:r w:rsidR="003D6119">
        <w:t xml:space="preserve">. </w:t>
      </w:r>
      <w:r w:rsidR="003D6119" w:rsidRPr="005D7298">
        <w:t xml:space="preserve">The neural basis of anger’s influence further underscores its critical role: anger enhances certainty through activation of </w:t>
      </w:r>
      <w:r w:rsidR="003D6119">
        <w:t xml:space="preserve">brain </w:t>
      </w:r>
      <w:r w:rsidR="003D6119" w:rsidRPr="005D7298">
        <w:t>regions associated with confidence</w:t>
      </w:r>
      <w:r w:rsidR="003D6119">
        <w:t xml:space="preserve"> </w:t>
      </w:r>
      <w:r w:rsidR="003D6119">
        <w:fldChar w:fldCharType="begin"/>
      </w:r>
      <w:r w:rsidR="003D6119">
        <w:instrText xml:space="preserve"> ADDIN ZOTERO_ITEM CSL_CITATION {"citationID":"bhl4V6UA","properties":{"formattedCitation":"(Luttrell et al., 2016)","plainCitation":"(Luttrell et al., 2016)","noteIndex":0},"citationItems":[{"id":6674,"uris":["http://zotero.org/groups/5379819/items/4A25T97Q"],"itemData":{"id":6674,"type":"article-journal","abstract":"People’s behaviors are often guided by valenced responses to objects in the environment. Beyond positive and negative evaluations, attitudes research has documented the importance of attitude strength— qualities of an attitude that enhance or attenuate its impact and durability. Although neuroscience research has extensively investigated valence, little work exists on other related variables like metacognitive judgments about one’s attitudes. It remains unclear, then, whether the various indicators of attitude strength represent a single underlying neural process or whether they reflect independent processes. To examine this, we used functional MRI (fMRI) to identify the neural correlates of attitude strength. Specifically, we focus on ambivalence and certainty, which represent metacognitive judgments that people can make about their evaluations. Although often correlated, prior neuroscience research suggests that these 2 attributes may have distinct neural underpinnings. We investigate this by having participants make evaluative judgments of visually presented words while undergoing fMRI. After scanning, participants rated the degree of ambivalence and certainty they felt regarding their attitudes toward each word. We found that these 2 judgments corresponded to distinct brain regions’ activity during the process of evaluation. Ambivalence corresponded to activation in anterior cingulate cortex, dorsomedial prefrontal cortex, and posterior cingulate cortex. Certainty, however, corresponded to activation in unique areas of the precuneus/posterior cingulate cortex. These results support a model treating ambivalence and certainty as distinct, though related, attitude strength variables, and we discuss implications for both attitudes and neuroscience research.","container-title":"Journal of Experimental Psychology: General","DOI":"10.1037/xge0000141","ISSN":"1939-2222, 0096-3445","issue":"4","journalAbbreviation":"Journal of Experimental Psychology: General","language":"en","license":"http://www.apa.org/pubs/journals/resources/open-access.aspx","page":"419-433","source":"DOI.org (Crossref)","title":"Neural dissociations in attitude strength: Distinct regions of cingulate cortex track ambivalence and certainty.","title-short":"Neural dissociations in attitude strength","volume":"145","author":[{"family":"Luttrell","given":"Andrew"},{"family":"Stillman","given":"Paul E."},{"family":"Hasinski","given":"Adam E."},{"family":"Cunningham","given":"William A."}],"issued":{"date-parts":[["2016",4]]},"citation-key":"luttrell2016"}}],"schema":"https://github.com/citation-style-language/schema/raw/master/csl-citation.json"} </w:instrText>
      </w:r>
      <w:r w:rsidR="003D6119">
        <w:fldChar w:fldCharType="separate"/>
      </w:r>
      <w:r w:rsidR="003D6119" w:rsidRPr="003D6119">
        <w:t>(Luttrell et al., 2016)</w:t>
      </w:r>
      <w:r w:rsidR="003D6119">
        <w:fldChar w:fldCharType="end"/>
      </w:r>
      <w:r w:rsidR="003D6119" w:rsidRPr="005D7298">
        <w:t>.</w:t>
      </w:r>
      <w:r w:rsidR="003D6119">
        <w:t xml:space="preserve"> Furthermore, anger</w:t>
      </w:r>
      <w:r w:rsidRPr="005D7298">
        <w:t xml:space="preserve"> stabilizes attitudes by increasing emotional involvement, which reduces susceptibility to change over time</w:t>
      </w:r>
      <w:r w:rsidR="003D6119">
        <w:t xml:space="preserve"> </w:t>
      </w:r>
      <w:r w:rsidR="003D6119">
        <w:fldChar w:fldCharType="begin"/>
      </w:r>
      <w:r w:rsidR="003D6119">
        <w:instrText xml:space="preserve"> ADDIN ZOTERO_ITEM CSL_CITATION {"citationID":"zxDhw1KT","properties":{"formattedCitation":"(Rocklage &amp; Luttrell, 2021)","plainCitation":"(Rocklage &amp; Luttrell, 2021)","noteIndex":0},"citationItems":[{"id":6671,"uris":["http://zotero.org/groups/5379819/items/V95Z3U5F"],"itemData":{"id":6671,"type":"article-journal","abstract":"Researchers and practitioners want to create opinions that stick. Yet whereas some opinions stay fixed, others are as fleeting as the time it takes to report them. In seven longitudinal studies with more than 20,000 individuals, we found that attitudes based more on emotion are relatively fixed. Whether participants evaluated brand-new Christmas gifts or one of 40 brands, the more emotional their opinion, the less it changed over time, particularly if it was positive. In a word-of-mouth linguistic analysis of 75,000 real-world online reviews, we found that the more emotional consumers are in their first review, the more that attitude persists when they express it again even years later. Finally, more emotion-evoking persuasive messages create attitudes that decay less over time, further establishing emotion’s causal effect. These effects persist above and beyond other attitude-strength attributes. Interestingly, we also found that lay individuals generally fail to appreciate the relation between emotionality and attitude stability.","container-title":"Psychological Science","DOI":"10.1177/0956797620965532","ISSN":"0956-7976, 1467-9280","issue":"3","journalAbbreviation":"Psychol Sci","language":"en","page":"364-380","source":"DOI.org (Crossref)","title":"Attitudes Based on Feelings: Fixed or Fleeting?","title-short":"Attitudes Based on Feelings","volume":"32","author":[{"family":"Rocklage","given":"Matthew D."},{"family":"Luttrell","given":"Andrew"}],"issued":{"date-parts":[["2021",3]]},"citation-key":"rocklage2021"}}],"schema":"https://github.com/citation-style-language/schema/raw/master/csl-citation.json"} </w:instrText>
      </w:r>
      <w:r w:rsidR="003D6119">
        <w:fldChar w:fldCharType="separate"/>
      </w:r>
      <w:r w:rsidR="003D6119" w:rsidRPr="003D6119">
        <w:t>(</w:t>
      </w:r>
      <w:proofErr w:type="spellStart"/>
      <w:r w:rsidR="003D6119" w:rsidRPr="003D6119">
        <w:t>Rocklage</w:t>
      </w:r>
      <w:proofErr w:type="spellEnd"/>
      <w:r w:rsidR="003D6119" w:rsidRPr="003D6119">
        <w:t xml:space="preserve"> &amp; Luttrell, 2021)</w:t>
      </w:r>
      <w:r w:rsidR="003D6119">
        <w:fldChar w:fldCharType="end"/>
      </w:r>
      <w:r w:rsidRPr="005D7298">
        <w:t>. As an active emotion, anger increases attitude-behavior consistency</w:t>
      </w:r>
      <w:r w:rsidR="003D6119">
        <w:t xml:space="preserve"> by</w:t>
      </w:r>
      <w:r w:rsidRPr="005D7298">
        <w:t xml:space="preserve"> energizing individuals to act in line with their beliefs</w:t>
      </w:r>
      <w:r w:rsidR="003D6119">
        <w:t xml:space="preserve"> </w:t>
      </w:r>
      <w:r w:rsidR="003D6119">
        <w:fldChar w:fldCharType="begin"/>
      </w:r>
      <w:r w:rsidR="003D6119">
        <w:instrText xml:space="preserve"> ADDIN ZOTERO_ITEM CSL_CITATION {"citationID":"ngy86Pwf","properties":{"formattedCitation":"(Seitz et al., 2007)","plainCitation":"(Seitz et al., 2007)","noteIndex":0},"citationItems":[{"id":6673,"uris":["http://zotero.org/groups/5379819/items/F2MWA28N"],"itemData":{"id":6673,"type":"article-journal","abstract":"The research examined an additional proposed moderator of the attitude-behavior relationship: the activity level of emotions associated with an attitude object. In Experiment 1, participants who self-generated active rather than passive emotions as being associated with gay men displayed greater attitude-behavior consistency in hiring recommendations for a gay job applicant, as did participants who rated active rather than passive experimenter-provided emotions as being associated with gay men. In Experiment 2, participants who were instructed to associate active rather than passive emotions with gay men subsequently displayed greater attitude-behavior consistency in similar hiring recommendations. It is suggested that future research on the affective component of attitudes might benefit from going beyond consideration of whether the associated emotions entail displeasure or pleasure.","container-title":"Personality and Social Psychology Bulletin","DOI":"10.1177/0146167207301025","ISSN":"0146-1672, 1552-7433","issue":"7","journalAbbreviation":"Pers Soc Psychol Bull","language":"en","license":"https://journals.sagepub.com/page/policies/text-and-data-mining-license","page":"933-947","source":"DOI.org (Crossref)","title":"Beyond Pleasure: Emotion Activity Affects the Relationship Between Attitudes and Behavior","title-short":"Beyond Pleasure","volume":"33","author":[{"family":"Seitz","given":"Shannon J."},{"family":"Lord","given":"Charles G."},{"family":"Taylor","given":"Cheryl A."}],"issued":{"date-parts":[["2007",7]]},"citation-key":"seitz2007"}}],"schema":"https://github.com/citation-style-language/schema/raw/master/csl-citation.json"} </w:instrText>
      </w:r>
      <w:r w:rsidR="003D6119">
        <w:fldChar w:fldCharType="separate"/>
      </w:r>
      <w:r w:rsidR="003D6119" w:rsidRPr="003D6119">
        <w:t>(Seitz et al., 2007)</w:t>
      </w:r>
      <w:r w:rsidR="003D6119">
        <w:fldChar w:fldCharType="end"/>
      </w:r>
      <w:r w:rsidRPr="005D7298">
        <w:t>. Moreover, anger mobilizes individuals by sharpening selective cognitive processing, which polarizes belief systems and reinforces attitude interconnections</w:t>
      </w:r>
      <w:r w:rsidR="003D6119">
        <w:t xml:space="preserve"> </w:t>
      </w:r>
      <w:r w:rsidR="003D6119">
        <w:fldChar w:fldCharType="begin"/>
      </w:r>
      <w:r w:rsidR="003D6119">
        <w:instrText xml:space="preserve"> ADDIN ZOTERO_ITEM CSL_CITATION {"citationID":"IZVE4QCh","properties":{"formattedCitation":"(Pomerantz et al., 1995)","plainCitation":"(Pomerantz et al., 1995)","noteIndex":0},"citationItems":[{"id":6680,"uris":["http://zotero.org/groups/5379819/items/BUDYJI3U"],"itemData":{"id":6680,"type":"article-journal","container-title":"Journal of Personality and Social Psychology","DOI":"10.1037/0022-3514.69.3.408","ISSN":"1939-1315, 0022-3514","issue":"3","journalAbbreviation":"Journal of Personality and Social Psychology","language":"en","page":"408-419","source":"DOI.org (Crossref)","title":"Attitude strength and resistance processes.","volume":"69","author":[{"family":"Pomerantz","given":"Eva M."},{"family":"Chaiken","given":"Shelly"},{"family":"Tordesillas","given":"Rosalind S."}],"issued":{"date-parts":[["1995"]]},"citation-key":"pomerantz1995"}}],"schema":"https://github.com/citation-style-language/schema/raw/master/csl-citation.json"} </w:instrText>
      </w:r>
      <w:r w:rsidR="003D6119">
        <w:fldChar w:fldCharType="separate"/>
      </w:r>
      <w:r w:rsidR="003D6119" w:rsidRPr="003D6119">
        <w:t>(Pomerantz et al., 1995)</w:t>
      </w:r>
      <w:r w:rsidR="003D6119">
        <w:fldChar w:fldCharType="end"/>
      </w:r>
      <w:r w:rsidRPr="005D7298">
        <w:t>. Together, these findings emphasize anger</w:t>
      </w:r>
      <w:r w:rsidR="003D6119">
        <w:t xml:space="preserve"> can be expected to relate with attitude strength. Therefore: </w:t>
      </w:r>
    </w:p>
    <w:p w14:paraId="33255668" w14:textId="0E4EA6AC" w:rsidR="00BC14B5" w:rsidRPr="00753F1A" w:rsidRDefault="00822482" w:rsidP="003D6119">
      <w:r w:rsidRPr="00EA6C09">
        <w:rPr>
          <w:i/>
          <w:iCs/>
        </w:rPr>
        <w:t>H3</w:t>
      </w:r>
      <w:r w:rsidR="001D6A64">
        <w:rPr>
          <w:i/>
          <w:iCs/>
        </w:rPr>
        <w:t>:</w:t>
      </w:r>
      <w:r w:rsidR="001D6A64" w:rsidRPr="001D6A64">
        <w:rPr>
          <w:i/>
          <w:iCs/>
        </w:rPr>
        <w:t xml:space="preserve"> Anger toward</w:t>
      </w:r>
      <w:r w:rsidR="001D6A64">
        <w:rPr>
          <w:i/>
          <w:iCs/>
        </w:rPr>
        <w:t>s</w:t>
      </w:r>
      <w:r w:rsidR="001D6A64" w:rsidRPr="001D6A64">
        <w:rPr>
          <w:i/>
          <w:iCs/>
        </w:rPr>
        <w:t xml:space="preserve"> inequality </w:t>
      </w:r>
      <w:r w:rsidR="00DC7D7C">
        <w:rPr>
          <w:i/>
          <w:iCs/>
        </w:rPr>
        <w:t xml:space="preserve">will </w:t>
      </w:r>
      <w:r w:rsidR="001D6A64" w:rsidRPr="001D6A64">
        <w:rPr>
          <w:i/>
          <w:iCs/>
        </w:rPr>
        <w:t>consolidate the structure of the inequality belief system</w:t>
      </w:r>
      <w:r w:rsidR="001D6A64">
        <w:rPr>
          <w:i/>
          <w:iCs/>
        </w:rPr>
        <w:t>,</w:t>
      </w:r>
      <w:r w:rsidR="001D6A64" w:rsidRPr="001D6A64">
        <w:rPr>
          <w:i/>
          <w:iCs/>
        </w:rPr>
        <w:t xml:space="preserve"> such that negative relationships </w:t>
      </w:r>
      <w:r w:rsidR="00DC7D7C" w:rsidRPr="00DC7D7C">
        <w:rPr>
          <w:i/>
          <w:iCs/>
        </w:rPr>
        <w:t>will become</w:t>
      </w:r>
      <w:r w:rsidR="001D6A64" w:rsidRPr="001D6A64">
        <w:rPr>
          <w:i/>
          <w:iCs/>
        </w:rPr>
        <w:t xml:space="preserve"> more negative and positive relationships </w:t>
      </w:r>
      <w:r w:rsidR="00DC7D7C" w:rsidRPr="00DC7D7C">
        <w:rPr>
          <w:i/>
          <w:iCs/>
        </w:rPr>
        <w:t>will become</w:t>
      </w:r>
      <w:r w:rsidR="00DC7D7C">
        <w:rPr>
          <w:i/>
          <w:iCs/>
        </w:rPr>
        <w:t xml:space="preserve"> </w:t>
      </w:r>
      <w:r w:rsidR="001D6A64" w:rsidRPr="001D6A64">
        <w:rPr>
          <w:i/>
          <w:iCs/>
        </w:rPr>
        <w:t>more positive.</w:t>
      </w:r>
    </w:p>
    <w:p w14:paraId="25D450DB" w14:textId="0CBC3EB9" w:rsidR="000753A5" w:rsidRPr="00753F1A" w:rsidRDefault="00195CE3" w:rsidP="00690C4F">
      <w:pPr>
        <w:ind w:firstLine="720"/>
      </w:pPr>
      <w:r w:rsidRPr="00195CE3">
        <w:t>Network approaches to belief systems provide a formalized theory of attitude change</w:t>
      </w:r>
      <w:r>
        <w:t>.</w:t>
      </w:r>
      <w:r w:rsidRPr="00195CE3">
        <w:t xml:space="preserve"> </w:t>
      </w:r>
      <w:r>
        <w:t>N</w:t>
      </w:r>
      <w:r w:rsidRPr="00195CE3">
        <w:t>odes vary in centrality</w:t>
      </w:r>
      <w:r>
        <w:t>, and c</w:t>
      </w:r>
      <w:r w:rsidRPr="00195CE3">
        <w:t>hanges in central nodes are expected to produce larger shifts in the network compared to peripheral ones</w:t>
      </w:r>
      <w:r>
        <w:t xml:space="preserve"> </w:t>
      </w:r>
      <w:r>
        <w:fldChar w:fldCharType="begin"/>
      </w:r>
      <w:r w:rsidR="00167417">
        <w:instrText xml:space="preserve"> ADDIN ZOTERO_ITEM CSL_CITATION {"citationID":"6OARJ0ar","properties":{"formattedCitation":"(Brandt et al., 2019; Converse, 2006)","plainCitation":"(Brandt et al., 2019; Converse, 2006)","noteIndex":0},"citationItems":[{"id":"CkbpSTXL/1SJixsNB","uris":["http://zotero.org/users/10425122/items/PULGAMZP"],"itemData":{"id":"AoIcSA2G/CT6f2NO5","type":"article-journal","abstract":"A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G."},{"family":"Osborne","given":"Danny"}],"issued":{"date-parts":[["2019",9]]}}},{"id":"CkbpSTXL/2rd5Yg0O","uris":["http://zotero.org/users/10425122/items/NM5QT6T7"],"itemData":{"id":"AoIcSA2G/mGaFktLF","type":"article-journal","container-title":"Critical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195CE3">
        <w:t>(Brandt et al., 2019; Converse, 2006)</w:t>
      </w:r>
      <w:r>
        <w:fldChar w:fldCharType="end"/>
      </w:r>
      <w:r w:rsidRPr="00195CE3">
        <w:t>. This has been confirmed through simulations, where changes in central nodes create downstream effects, causing neighboring nodes to adjust their states</w:t>
      </w:r>
      <w:r w:rsidR="002F67E5" w:rsidRPr="00057CC1">
        <w:t xml:space="preserve"> </w:t>
      </w:r>
      <w:r w:rsidR="0078524A" w:rsidRPr="00057CC1">
        <w:fldChar w:fldCharType="begin"/>
      </w:r>
      <w:r w:rsidR="00167417">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der"}],"issued":{"date-parts":[["2017",7]]},"citation-key":"dalegeNetworkAnalysisAttitudes2017"}},{"id":"CkbpSTXL/fEHI9LbJ","uris":["http://zotero.org/users/10425122/items/B2RXGVDK"],"itemData":{"id":1029,"type":"article-journal","abstract":"Attitudes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0078524A" w:rsidRPr="00057CC1">
        <w:fldChar w:fldCharType="separate"/>
      </w:r>
      <w:r w:rsidR="0081649E" w:rsidRPr="00057CC1">
        <w:rPr>
          <w:noProof/>
        </w:rPr>
        <w:t>(Dalege, Borsboom, Harreveld, &amp; Maas, 2017; Dalege, Borsboom, Harreveld, Waldorp, et al., 2017)</w:t>
      </w:r>
      <w:r w:rsidR="0078524A" w:rsidRPr="00057CC1">
        <w:fldChar w:fldCharType="end"/>
      </w:r>
      <w:r w:rsidR="002F67E5" w:rsidRPr="00057CC1">
        <w:t xml:space="preserve">. </w:t>
      </w:r>
      <w:r w:rsidR="00EF70A6" w:rsidRPr="00EF70A6">
        <w:t>Similar effects, albeit weaker, have been observed in longitudinal studies of job satisfaction</w:t>
      </w:r>
      <w:r w:rsidR="0081649E" w:rsidRPr="00057CC1">
        <w:t xml:space="preserve"> </w:t>
      </w:r>
      <w:r w:rsidR="0081649E" w:rsidRPr="00057CC1">
        <w:fldChar w:fldCharType="begin"/>
      </w:r>
      <w:r w:rsidR="00771E9B">
        <w:instrText xml:space="preserve"> ADDIN ZOTERO_ITEM CSL_CITATION {"citationID":"CsL8Hn4Q","properties":{"formattedCitation":"(Carter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771E9B">
        <w:instrText xml:space="preserve"> ADDIN ZOTERO_ITEM CSL_CITATION {"citationID":"sKEQeybB","properties":{"formattedCitation":"(Chambon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167417">
        <w:instrText xml:space="preserve"> ADDIN ZOTERO_ITEM CSL_CITATION {"citationID":"aKULEgq3","properties":{"formattedCitation":"(Turner-Zwinkels &amp; Brandt, 2022)","plainCitation":"(Turner-Zwinkels &amp; Brandt, 2022)","noteIndex":0},"citationItems":[{"id":"CkbpSTXL/5vGZno9a","uris":["http://zotero.org/users/10425122/items/XPVDKKKR"],"itemData":{"id":1030,"type":"article-journal","abstract":"We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EF70A6" w:rsidRPr="00EF70A6">
        <w:t>Given the absence of panel data on subjective inequality—</w:t>
      </w:r>
      <w:r w:rsidR="00EF70A6">
        <w:t>and cumulating with H2</w:t>
      </w:r>
      <w:r w:rsidR="00EF70A6" w:rsidRPr="00EF70A6">
        <w:t>—this study simulates manipulations targeting each node to test whether:</w:t>
      </w:r>
      <w:r w:rsidR="002F67E5" w:rsidRPr="00753F1A">
        <w:rPr>
          <w:sz w:val="24"/>
          <w:szCs w:val="24"/>
        </w:rPr>
        <w:t xml:space="preserve">  </w:t>
      </w:r>
    </w:p>
    <w:p w14:paraId="556B4079" w14:textId="17270AC3"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 xml:space="preserve">income inequality and the belief in public redistribution will produce </w:t>
      </w:r>
      <w:r w:rsidR="0081649E" w:rsidRPr="00303281">
        <w:rPr>
          <w:i/>
          <w:iCs/>
        </w:rPr>
        <w:t>downstream effects</w:t>
      </w:r>
      <w:r w:rsidR="0092375E" w:rsidRPr="00303281">
        <w:rPr>
          <w:i/>
          <w:iCs/>
        </w:rPr>
        <w:t xml:space="preserve"> in the inequality</w:t>
      </w:r>
      <w:r w:rsidR="00690C4F" w:rsidRPr="00303281">
        <w:rPr>
          <w:i/>
          <w:iCs/>
        </w:rPr>
        <w:t xml:space="preserve"> belief system</w:t>
      </w:r>
      <w:r w:rsidR="0092375E" w:rsidRPr="00303281">
        <w:rPr>
          <w:i/>
          <w:iCs/>
        </w:rPr>
        <w:t>.</w:t>
      </w:r>
    </w:p>
    <w:p w14:paraId="2F5890A1" w14:textId="42812C91" w:rsidR="007E7B00" w:rsidRPr="00753F1A" w:rsidRDefault="00CF178C" w:rsidP="006E7D90">
      <w:pPr>
        <w:pStyle w:val="Titolo2"/>
      </w:pPr>
      <w:r w:rsidRPr="00753F1A">
        <w:lastRenderedPageBreak/>
        <w:t>3. Method</w:t>
      </w:r>
      <w:r w:rsidR="00DF6730">
        <w:t>s</w:t>
      </w:r>
    </w:p>
    <w:p w14:paraId="2D484DCF" w14:textId="60E0E907" w:rsidR="00CF178C" w:rsidRPr="00753F1A" w:rsidRDefault="00CF178C" w:rsidP="001E7009">
      <w:pPr>
        <w:pStyle w:val="Titolo3"/>
      </w:pPr>
      <w:r w:rsidRPr="00753F1A">
        <w:t>3.1 Data and variables</w:t>
      </w:r>
    </w:p>
    <w:p w14:paraId="66679469" w14:textId="79F12F5D" w:rsidR="007E7B00" w:rsidRPr="00753F1A" w:rsidRDefault="008E3E53" w:rsidP="00A6659E">
      <w:r>
        <w:t>We use t</w:t>
      </w:r>
      <w:r w:rsidR="006E7D90" w:rsidRPr="00753F1A">
        <w:t>he ISSP 2019</w:t>
      </w:r>
      <w:r w:rsidR="00334B2F">
        <w:t>—</w:t>
      </w:r>
      <w:r w:rsidR="006E7D90" w:rsidRPr="00753F1A">
        <w:t xml:space="preserve">Social Inequality V module </w:t>
      </w:r>
      <w:r w:rsidR="009F5C9A" w:rsidRPr="00753F1A">
        <w:fldChar w:fldCharType="begin"/>
      </w:r>
      <w:r w:rsidR="00771E9B">
        <w:instrText xml:space="preserve"> ADDIN ZOTERO_ITEM CSL_CITATION {"citationID":"DHm28thH","properties":{"formattedCitation":"(ISSP Research Group, 2022)","plainCitation":"(ISSP Research Group, 2022)","noteIndex":0},"citationItems":[{"id":4632,"uris":["http://zotero.org/groups/5379819/items/LCZXKEM3"],"itemData":{"id":4632,"type":"document","note":"Published: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t>, which</w:t>
      </w:r>
      <w:r w:rsidR="006E7D90" w:rsidRPr="00753F1A">
        <w:t xml:space="preserve"> includes </w:t>
      </w:r>
      <w:r w:rsidR="00544CDC" w:rsidRPr="00753F1A">
        <w:t>several indicators of subjective inequality</w:t>
      </w:r>
      <w:r>
        <w:t>.</w:t>
      </w:r>
      <w:r w:rsidR="00D01E70" w:rsidRPr="00753F1A">
        <w:t xml:space="preserve"> </w:t>
      </w:r>
      <w:r w:rsidR="00F0607A">
        <w:t>We analyze</w:t>
      </w:r>
      <w:r w:rsidR="006E7D90" w:rsidRPr="00753F1A">
        <w:t xml:space="preserve"> U.S. data,</w:t>
      </w:r>
      <w:r>
        <w:t xml:space="preserve"> </w:t>
      </w:r>
      <w:r w:rsidR="009F5C9A" w:rsidRPr="00753F1A">
        <w:t xml:space="preserve">collected with a multistage probabilistic design and Computer Assisted Web Interface methodology. </w:t>
      </w:r>
      <w:r w:rsidR="00B748E4" w:rsidRPr="00753F1A">
        <w:t>The</w:t>
      </w:r>
      <w:r w:rsidR="006E7D90" w:rsidRPr="00753F1A">
        <w:t xml:space="preserve"> </w:t>
      </w:r>
      <w:r w:rsidR="009F5C9A" w:rsidRPr="00753F1A">
        <w:t xml:space="preserve">sample </w:t>
      </w:r>
      <w:r w:rsidR="00B748E4" w:rsidRPr="00753F1A">
        <w:t xml:space="preserve">is representative </w:t>
      </w:r>
      <w:r w:rsidR="006E7D90" w:rsidRPr="00753F1A">
        <w:t xml:space="preserve">of the population aged 18 years or older. </w:t>
      </w:r>
      <w:r w:rsidR="00B748E4" w:rsidRPr="00753F1A">
        <w:t>The original dataset includes</w:t>
      </w:r>
      <w:r w:rsidR="006E7D90" w:rsidRPr="00753F1A">
        <w:t xml:space="preserve"> 1</w:t>
      </w:r>
      <w:r w:rsidR="00535CCE">
        <w:t>,</w:t>
      </w:r>
      <w:r w:rsidR="006E7D90" w:rsidRPr="00753F1A">
        <w:t xml:space="preserve">852 individuals. </w:t>
      </w:r>
      <w:r w:rsidRPr="00753F1A">
        <w:t xml:space="preserve">Table 1 shows the </w:t>
      </w:r>
      <w:r>
        <w:t xml:space="preserve">22 </w:t>
      </w:r>
      <w:r w:rsidRPr="00753F1A">
        <w:t>selected variables and their corresponding ISSP question</w:t>
      </w:r>
      <w:r>
        <w:t>s</w:t>
      </w:r>
      <w:r w:rsidRPr="00753F1A">
        <w:t xml:space="preserve">. High scores indicate </w:t>
      </w:r>
      <w:r w:rsidRPr="00334B2F">
        <w:t>high</w:t>
      </w:r>
      <w:r w:rsidRPr="00753F1A">
        <w:t xml:space="preserve"> perceptions of inequalities, egalitarian beliefs, and judgments of </w:t>
      </w:r>
      <w:r w:rsidRPr="00303281">
        <w:t xml:space="preserve">unfairness about existing levels of social disparities. All variables are measured on a 1 to 5 scale, with the exceptions of </w:t>
      </w:r>
      <w:r w:rsidRPr="00303281">
        <w:rPr>
          <w:i/>
          <w:iCs/>
        </w:rPr>
        <w:t>Judgment of unfair distribution</w:t>
      </w:r>
      <w:r w:rsidRPr="00303281">
        <w:rPr>
          <w:rStyle w:val="Rimandonotaapidipagina"/>
          <w:i/>
          <w:iCs/>
        </w:rPr>
        <w:footnoteReference w:id="1"/>
      </w:r>
      <w:r w:rsidRPr="00303281">
        <w:t xml:space="preserve"> (1-4) and </w:t>
      </w:r>
      <w:r w:rsidRPr="00303281">
        <w:rPr>
          <w:i/>
          <w:iCs/>
        </w:rPr>
        <w:t>Anger towards inequality</w:t>
      </w:r>
      <w:r w:rsidRPr="00303281">
        <w:t xml:space="preserve"> (0-10). Listwise deletion reduces the sample to 1,188 individuals</w:t>
      </w:r>
      <w:r>
        <w:rPr>
          <w:rStyle w:val="Rimandonotaapidipagina"/>
        </w:rPr>
        <w:footnoteReference w:id="2"/>
      </w:r>
      <w:r w:rsidR="006E7D90" w:rsidRPr="00753F1A">
        <w:t xml:space="preserve">. </w:t>
      </w:r>
    </w:p>
    <w:p w14:paraId="16A52974" w14:textId="5D8255AE" w:rsidR="00CF178C" w:rsidRDefault="007B0AAE" w:rsidP="00581F9E">
      <w:pPr>
        <w:ind w:firstLine="720"/>
      </w:pPr>
      <w:r w:rsidRPr="00FC2B01">
        <w:t xml:space="preserve">To cumulate with past research,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771E9B">
        <w:instrText xml:space="preserve"> ADDIN ZOTERO_ITEM CSL_CITATION {"citationID":"ZmRx6Xv3","properties":{"formattedCitation":"(Franetovic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w:t>
      </w:r>
      <w:r w:rsidR="008E3E53">
        <w:rPr>
          <w:noProof/>
        </w:rPr>
        <w:t xml:space="preserve">see </w:t>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w:t>
      </w:r>
      <w:r w:rsidR="00485F20" w:rsidRPr="00303281">
        <w:t xml:space="preserve">report their </w:t>
      </w:r>
      <w:r w:rsidR="00A6659E" w:rsidRPr="00303281">
        <w:rPr>
          <w:i/>
          <w:iCs/>
        </w:rPr>
        <w:t>Perception of large income inequality</w:t>
      </w:r>
      <w:r w:rsidR="00485F20" w:rsidRPr="00303281">
        <w:t xml:space="preserve"> and </w:t>
      </w:r>
      <w:r w:rsidR="00FC2B01" w:rsidRPr="00303281">
        <w:t xml:space="preserve">their </w:t>
      </w:r>
      <w:r w:rsidR="00A6659E" w:rsidRPr="00303281">
        <w:rPr>
          <w:i/>
          <w:iCs/>
        </w:rPr>
        <w:t>Perception of tax regressivity</w:t>
      </w:r>
      <w:r w:rsidR="00485F20" w:rsidRPr="00303281">
        <w:t xml:space="preserve">. The </w:t>
      </w:r>
      <w:r w:rsidR="00D42117" w:rsidRPr="00303281">
        <w:t>analyses</w:t>
      </w:r>
      <w:r w:rsidR="00485F20" w:rsidRPr="00303281">
        <w:t xml:space="preserve"> include ten</w:t>
      </w:r>
      <w:r w:rsidR="00544537" w:rsidRPr="00303281">
        <w:t xml:space="preserve"> explanations of inequality</w:t>
      </w:r>
      <w:r w:rsidR="00F0607A" w:rsidRPr="00303281">
        <w:t>, also known as</w:t>
      </w:r>
      <w:r w:rsidR="00485F20" w:rsidRPr="00303281">
        <w:t xml:space="preserve"> inequality beliefs </w:t>
      </w:r>
      <w:r w:rsidR="00485F20" w:rsidRPr="00303281">
        <w:fldChar w:fldCharType="begin"/>
      </w:r>
      <w:r w:rsidR="00256EDB" w:rsidRPr="00303281">
        <w:instrText xml:space="preserve"> ADDIN ZOTERO_ITEM CSL_CITATION {"citationID":"5KuuVJAO","properties":{"formattedCitation":"(Mijs,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303281">
        <w:fldChar w:fldCharType="separate"/>
      </w:r>
      <w:r w:rsidR="00256EDB" w:rsidRPr="00303281">
        <w:t>(</w:t>
      </w:r>
      <w:proofErr w:type="spellStart"/>
      <w:r w:rsidR="00256EDB" w:rsidRPr="00303281">
        <w:t>Mijs</w:t>
      </w:r>
      <w:proofErr w:type="spellEnd"/>
      <w:r w:rsidR="00256EDB" w:rsidRPr="00303281">
        <w:t>, 2018)</w:t>
      </w:r>
      <w:r w:rsidR="00485F20" w:rsidRPr="00303281">
        <w:fldChar w:fldCharType="end"/>
      </w:r>
      <w:r w:rsidR="00485F20" w:rsidRPr="00303281">
        <w:t xml:space="preserve">, </w:t>
      </w:r>
      <w:r w:rsidR="0031494A" w:rsidRPr="00303281">
        <w:t xml:space="preserve">which are items asking respondents </w:t>
      </w:r>
      <w:r w:rsidR="00485F20" w:rsidRPr="00303281">
        <w:t xml:space="preserve">to indicate how important they perceive </w:t>
      </w:r>
      <w:r w:rsidR="00D42117" w:rsidRPr="00303281">
        <w:t xml:space="preserve">a set of </w:t>
      </w:r>
      <w:r w:rsidR="00485F20" w:rsidRPr="00303281">
        <w:t xml:space="preserve">structural </w:t>
      </w:r>
      <w:r w:rsidR="0031494A" w:rsidRPr="00303281">
        <w:t xml:space="preserve">and </w:t>
      </w:r>
      <w:r w:rsidR="00D42117" w:rsidRPr="00303281">
        <w:t xml:space="preserve">individual </w:t>
      </w:r>
      <w:r w:rsidR="00485F20" w:rsidRPr="00303281">
        <w:t xml:space="preserve">factors </w:t>
      </w:r>
      <w:r w:rsidR="00D42117" w:rsidRPr="00303281">
        <w:t xml:space="preserve">to be </w:t>
      </w:r>
      <w:r w:rsidR="00485F20" w:rsidRPr="00303281">
        <w:t>for getting ahead in life</w:t>
      </w:r>
      <w:r w:rsidR="00D42117" w:rsidRPr="00303281">
        <w:t xml:space="preserve"> (</w:t>
      </w:r>
      <w:r w:rsidR="00A6659E" w:rsidRPr="00303281">
        <w:rPr>
          <w:i/>
          <w:iCs/>
        </w:rPr>
        <w:t>Importance of wealthy family</w:t>
      </w:r>
      <w:r w:rsidR="00FC2B01" w:rsidRPr="00303281">
        <w:rPr>
          <w:i/>
          <w:iCs/>
        </w:rPr>
        <w:t xml:space="preserve">, parental education, own education, hard work, knowing the right people, political connections, giving bribes, </w:t>
      </w:r>
      <w:r w:rsidR="008E3E53" w:rsidRPr="00303281">
        <w:rPr>
          <w:i/>
          <w:iCs/>
        </w:rPr>
        <w:t xml:space="preserve">personal </w:t>
      </w:r>
      <w:r w:rsidR="00FC2B01" w:rsidRPr="00303281">
        <w:rPr>
          <w:i/>
          <w:iCs/>
        </w:rPr>
        <w:t xml:space="preserve">race, religion, </w:t>
      </w:r>
      <w:r w:rsidR="00FC2B01" w:rsidRPr="00303281">
        <w:t xml:space="preserve">and </w:t>
      </w:r>
      <w:r w:rsidR="006C2345" w:rsidRPr="00303281">
        <w:rPr>
          <w:i/>
          <w:iCs/>
        </w:rPr>
        <w:t>sex</w:t>
      </w:r>
      <w:r w:rsidR="00D42117" w:rsidRPr="00303281">
        <w:t>)</w:t>
      </w:r>
      <w:r w:rsidR="00485F20" w:rsidRPr="00303281">
        <w:t xml:space="preserve">. </w:t>
      </w:r>
      <w:r w:rsidR="00D42117" w:rsidRPr="00303281">
        <w:t xml:space="preserve">Belief items ask respondents to express normative judgments on how they would desire society to be </w:t>
      </w:r>
      <w:r w:rsidR="00D42117" w:rsidRPr="00303281">
        <w:lastRenderedPageBreak/>
        <w:t xml:space="preserve">organized. The questionnaire included the </w:t>
      </w:r>
      <w:r w:rsidR="00A6659E" w:rsidRPr="00303281">
        <w:rPr>
          <w:i/>
          <w:iCs/>
        </w:rPr>
        <w:t>Belief in progressive taxation</w:t>
      </w:r>
      <w:r w:rsidR="00D42117" w:rsidRPr="00303281">
        <w:t xml:space="preserve">, </w:t>
      </w:r>
      <w:r w:rsidR="006C2345" w:rsidRPr="00303281">
        <w:rPr>
          <w:i/>
          <w:iCs/>
        </w:rPr>
        <w:t>public redistribution</w:t>
      </w:r>
      <w:r w:rsidR="00D42117" w:rsidRPr="00303281">
        <w:rPr>
          <w:i/>
          <w:iCs/>
        </w:rPr>
        <w:t>,</w:t>
      </w:r>
      <w:r w:rsidR="00FD2FB8" w:rsidRPr="00303281">
        <w:rPr>
          <w:i/>
          <w:iCs/>
        </w:rPr>
        <w:t xml:space="preserve"> </w:t>
      </w:r>
      <w:r w:rsidR="00FD2FB8" w:rsidRPr="00303281">
        <w:t xml:space="preserve">and </w:t>
      </w:r>
      <w:r w:rsidR="006C2345" w:rsidRPr="00303281">
        <w:rPr>
          <w:i/>
          <w:iCs/>
        </w:rPr>
        <w:t>market redistribution</w:t>
      </w:r>
      <w:r w:rsidR="00D42117" w:rsidRPr="00303281">
        <w:t>. Moreover, one survey battery tap</w:t>
      </w:r>
      <w:r w:rsidR="00D01E70" w:rsidRPr="00303281">
        <w:t>s</w:t>
      </w:r>
      <w:r w:rsidR="00D42117" w:rsidRPr="00753F1A">
        <w:t xml:space="preserve"> into beliefs on just pay criteria, asking respondents to </w:t>
      </w:r>
      <w:r w:rsidR="00547EC8" w:rsidRPr="00753F1A">
        <w:t xml:space="preserve">indicate whether they would agree on wages to be regulated based on the responsibility associated with the job, or on </w:t>
      </w:r>
      <w:r w:rsidR="00547EC8" w:rsidRPr="00303281">
        <w:t>workers</w:t>
      </w:r>
      <w:r w:rsidR="003B44D6" w:rsidRPr="00303281">
        <w:t>’</w:t>
      </w:r>
      <w:r w:rsidR="00547EC8" w:rsidRPr="00303281">
        <w:t xml:space="preserve"> training levels, needs, and merits (</w:t>
      </w:r>
      <w:r w:rsidR="006C2345" w:rsidRPr="00303281">
        <w:rPr>
          <w:i/>
          <w:iCs/>
        </w:rPr>
        <w:t xml:space="preserve">Pay criteria </w:t>
      </w:r>
      <w:r w:rsidR="008E3E53" w:rsidRPr="00303281">
        <w:rPr>
          <w:i/>
          <w:iCs/>
        </w:rPr>
        <w:t xml:space="preserve">responsibility </w:t>
      </w:r>
      <w:r w:rsidR="006C2345" w:rsidRPr="00303281">
        <w:rPr>
          <w:i/>
          <w:iCs/>
        </w:rPr>
        <w:t>training</w:t>
      </w:r>
      <w:r w:rsidR="00547EC8" w:rsidRPr="00303281">
        <w:rPr>
          <w:i/>
          <w:iCs/>
        </w:rPr>
        <w:t xml:space="preserve">, </w:t>
      </w:r>
      <w:r w:rsidR="006C2345" w:rsidRPr="00303281">
        <w:rPr>
          <w:i/>
          <w:iCs/>
        </w:rPr>
        <w:t>need</w:t>
      </w:r>
      <w:r w:rsidR="000E74B5" w:rsidRPr="00303281">
        <w:rPr>
          <w:i/>
          <w:iCs/>
        </w:rPr>
        <w:t xml:space="preserve">, </w:t>
      </w:r>
      <w:r w:rsidR="006C2345" w:rsidRPr="00303281">
        <w:rPr>
          <w:i/>
          <w:iCs/>
        </w:rPr>
        <w:t>merit</w:t>
      </w:r>
      <w:r w:rsidR="00547EC8" w:rsidRPr="00303281">
        <w:t xml:space="preserve">). </w:t>
      </w:r>
      <w:r w:rsidR="00D42117" w:rsidRPr="00303281">
        <w:t xml:space="preserve"> </w:t>
      </w:r>
      <w:r w:rsidR="00547EC8" w:rsidRPr="00303281">
        <w:t>Finally, respondents judged the fairness of the existing income distribution in the U.S. (</w:t>
      </w:r>
      <w:r w:rsidR="00A6659E" w:rsidRPr="00303281">
        <w:rPr>
          <w:i/>
          <w:iCs/>
        </w:rPr>
        <w:t>Judgment of unfair distribution</w:t>
      </w:r>
      <w:r w:rsidR="00547EC8" w:rsidRPr="00303281">
        <w:t xml:space="preserve">), the </w:t>
      </w:r>
      <w:r w:rsidR="000E74B5" w:rsidRPr="00303281">
        <w:t xml:space="preserve">extent to which </w:t>
      </w:r>
      <w:r w:rsidR="00547EC8" w:rsidRPr="00303281">
        <w:t>politic</w:t>
      </w:r>
      <w:r w:rsidR="000E74B5" w:rsidRPr="00303281">
        <w:t xml:space="preserve">ians are </w:t>
      </w:r>
      <w:r w:rsidR="00581F9E" w:rsidRPr="00303281">
        <w:t>distrusted</w:t>
      </w:r>
      <w:r w:rsidR="000E74B5" w:rsidRPr="00303281">
        <w:t xml:space="preserve"> (</w:t>
      </w:r>
      <w:r w:rsidR="00A6659E" w:rsidRPr="00303281">
        <w:rPr>
          <w:i/>
          <w:iCs/>
        </w:rPr>
        <w:t>Judgment of political distrust in redistribution</w:t>
      </w:r>
      <w:r w:rsidR="000E74B5" w:rsidRPr="00303281">
        <w:t xml:space="preserve">), and </w:t>
      </w:r>
      <w:r w:rsidR="000A4037" w:rsidRPr="00303281">
        <w:t>unsuccessful</w:t>
      </w:r>
      <w:r w:rsidR="000A4037" w:rsidRPr="00303281" w:rsidDel="000A4037">
        <w:t xml:space="preserve"> </w:t>
      </w:r>
      <w:r w:rsidR="000E74B5" w:rsidRPr="00303281">
        <w:t>(</w:t>
      </w:r>
      <w:r w:rsidR="00A6659E" w:rsidRPr="00303281">
        <w:rPr>
          <w:i/>
          <w:iCs/>
        </w:rPr>
        <w:t>Judgment of failure of public redistribution</w:t>
      </w:r>
      <w:r w:rsidR="000E74B5" w:rsidRPr="00303281">
        <w:t>) in a</w:t>
      </w:r>
      <w:r w:rsidR="00547EC8" w:rsidRPr="00303281">
        <w:t>ddress</w:t>
      </w:r>
      <w:r w:rsidR="000E74B5" w:rsidRPr="00303281">
        <w:t>ing</w:t>
      </w:r>
      <w:r w:rsidR="00547EC8" w:rsidRPr="00303281">
        <w:t xml:space="preserve"> </w:t>
      </w:r>
      <w:r w:rsidR="000E74B5" w:rsidRPr="00303281">
        <w:t xml:space="preserve">and fighting </w:t>
      </w:r>
      <w:r w:rsidR="00547EC8" w:rsidRPr="00303281">
        <w:t>inequality</w:t>
      </w:r>
      <w:r w:rsidR="000E74B5" w:rsidRPr="00303281">
        <w:t>.</w:t>
      </w:r>
      <w:r w:rsidR="007F7A64" w:rsidRPr="00303281">
        <w:t xml:space="preserve"> </w:t>
      </w:r>
      <w:r w:rsidR="00FD2FB8" w:rsidRPr="00303281">
        <w:t xml:space="preserve">Finally, the </w:t>
      </w:r>
      <w:r w:rsidR="00921385" w:rsidRPr="00303281">
        <w:t xml:space="preserve">2019 </w:t>
      </w:r>
      <w:r w:rsidR="00FD2FB8" w:rsidRPr="00303281">
        <w:t xml:space="preserve">ISSP </w:t>
      </w:r>
      <w:r w:rsidR="00921385" w:rsidRPr="00303281">
        <w:t xml:space="preserve">Social Inequality module </w:t>
      </w:r>
      <w:r w:rsidR="00FD2FB8" w:rsidRPr="00303281">
        <w:t>measures</w:t>
      </w:r>
      <w:r w:rsidR="00921385" w:rsidRPr="00303281">
        <w:t>,</w:t>
      </w:r>
      <w:r w:rsidR="00FD2FB8" w:rsidRPr="00303281">
        <w:t xml:space="preserve"> </w:t>
      </w:r>
      <w:r w:rsidR="00921385" w:rsidRPr="00303281">
        <w:t xml:space="preserve">for the first time, </w:t>
      </w:r>
      <w:r w:rsidR="00E11F0D" w:rsidRPr="00303281">
        <w:t xml:space="preserve">individuals’ </w:t>
      </w:r>
      <w:r w:rsidR="00FD2FB8" w:rsidRPr="00303281">
        <w:t xml:space="preserve">anger </w:t>
      </w:r>
      <w:r w:rsidR="00F85C39" w:rsidRPr="00303281">
        <w:t>towards</w:t>
      </w:r>
      <w:r w:rsidR="00FD2FB8" w:rsidRPr="00303281">
        <w:t xml:space="preserve"> inequality</w:t>
      </w:r>
      <w:r w:rsidR="00921385" w:rsidRPr="00303281">
        <w:t xml:space="preserve">. This item is addressed </w:t>
      </w:r>
      <w:r w:rsidR="00FD2FB8" w:rsidRPr="00303281">
        <w:t>with the</w:t>
      </w:r>
      <w:r w:rsidR="00921385" w:rsidRPr="00303281">
        <w:t xml:space="preserve"> following</w:t>
      </w:r>
      <w:r w:rsidR="00FD2FB8" w:rsidRPr="00303281">
        <w:t xml:space="preserv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Titolo3"/>
      </w:pPr>
      <w:r w:rsidRPr="00753F1A">
        <w:t>3.2 Network estimation</w:t>
      </w:r>
    </w:p>
    <w:p w14:paraId="162D07FD" w14:textId="6E409805" w:rsidR="00381F13" w:rsidRPr="00753F1A" w:rsidRDefault="000E797D" w:rsidP="00E441B3">
      <w:r w:rsidRPr="000E797D">
        <w:t xml:space="preserve">Network estimation follows </w:t>
      </w:r>
      <w:r>
        <w:t>several</w:t>
      </w:r>
      <w:r w:rsidRPr="000E797D">
        <w:t xml:space="preserve"> steps</w:t>
      </w:r>
      <w:r>
        <w:t xml:space="preserve"> </w:t>
      </w:r>
      <w:r w:rsidR="00381F13" w:rsidRPr="00753F1A">
        <w:fldChar w:fldCharType="begin"/>
      </w:r>
      <w:r w:rsidR="00771E9B">
        <w:instrText xml:space="preserve"> ADDIN ZOTERO_ITEM CSL_CITATION {"citationID":"qOkF5Nua","properties":{"formattedCitation":"(Borsboom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81F13" w:rsidRPr="00753F1A">
        <w:fldChar w:fldCharType="separate"/>
      </w:r>
      <w:r w:rsidR="00381F13" w:rsidRPr="00753F1A">
        <w:rPr>
          <w:noProof/>
        </w:rPr>
        <w:t>(Borsboom et al., 2021)</w:t>
      </w:r>
      <w:r w:rsidR="00381F13" w:rsidRPr="00753F1A">
        <w:fldChar w:fldCharType="end"/>
      </w:r>
      <w:r w:rsidR="00381F13" w:rsidRPr="00753F1A">
        <w:t xml:space="preserve">. </w:t>
      </w:r>
      <w:r w:rsidRPr="000E797D">
        <w:t>Variables are first selected through a literature review to ensure construct validity. Survey data is then analyzed using Graphical Models, which encode conditional dependencies as network edges and independencies as their absence</w:t>
      </w:r>
      <w:r>
        <w:t xml:space="preserve"> </w:t>
      </w:r>
      <w:r w:rsidR="00A41978" w:rsidRPr="00753F1A">
        <w:fldChar w:fldCharType="begin"/>
      </w:r>
      <w:r w:rsidR="00167417">
        <w:instrText xml:space="preserve"> ADDIN ZOTERO_ITEM CSL_CITATION {"citationID":"Gzq0308J","properties":{"formattedCitation":"(Lauritzen, 1996)","plainCitation":"(Lauritzen, 1996)","noteIndex":0},"citationItems":[{"id":"CkbpSTXL/mND1yfpu","uris":["http://zotero.org/users/10425122/items/MMW8X26B"],"itemData":{"id":1003,"type":"book","publisher":"Clarendon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AC2EB6" w:rsidRPr="00AC2EB6">
        <w:t xml:space="preserve">The resulting undirected network represents the aggregate structure of </w:t>
      </w:r>
      <w:r w:rsidR="00AC2EB6">
        <w:t xml:space="preserve">the </w:t>
      </w:r>
      <w:r w:rsidR="00AC2EB6" w:rsidRPr="00AC2EB6">
        <w:t>U.S. inequality belief</w:t>
      </w:r>
      <w:r w:rsidR="00AC2EB6">
        <w:t xml:space="preserve"> system</w:t>
      </w:r>
      <w:r w:rsidR="00AC2EB6" w:rsidRPr="00AC2EB6">
        <w:t>. Structural properties are analyzed, and parameter stability is tested using bootstrapping</w:t>
      </w:r>
      <w:r w:rsidR="00AC2EB6">
        <w:t xml:space="preserve"> </w:t>
      </w:r>
      <w:r w:rsidR="00381F13" w:rsidRPr="00753F1A">
        <w:fldChar w:fldCharType="begin"/>
      </w:r>
      <w:r w:rsidR="00167417">
        <w:instrText xml:space="preserve"> ADDIN ZOTERO_ITEM CSL_CITATION {"citationID":"SBCSJVo5","properties":{"formattedCitation":"(Efron, 1979)","plainCitation":"(Efron, 1979)","noteIndex":0},"citationItems":[{"id":"CkbpSTXL/L2LFZum4","uris":["http://zotero.org/users/10425122/items/DUYCELHK"],"itemData":{"id":1080,"type":"article-journal","container-title":"The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381F13" w:rsidRPr="00753F1A">
        <w:fldChar w:fldCharType="separate"/>
      </w:r>
      <w:r w:rsidR="00381F13" w:rsidRPr="00753F1A">
        <w:rPr>
          <w:noProof/>
        </w:rPr>
        <w:t>(Efron, 1979)</w:t>
      </w:r>
      <w:r w:rsidR="00381F13" w:rsidRPr="00753F1A">
        <w:fldChar w:fldCharType="end"/>
      </w:r>
      <w:r w:rsidR="00381F13" w:rsidRPr="00753F1A">
        <w:t xml:space="preserve">. </w:t>
      </w:r>
    </w:p>
    <w:p w14:paraId="29D16B38" w14:textId="59B011E4" w:rsidR="00581F9E" w:rsidRDefault="00BF2CA7" w:rsidP="00581F9E">
      <w:pPr>
        <w:ind w:firstLine="720"/>
      </w:pPr>
      <w:r w:rsidRPr="00753F1A">
        <w:t>To address H1 and H2, a Mixed Graphical Model (</w:t>
      </w:r>
      <w:proofErr w:type="spellStart"/>
      <w:r w:rsidRPr="00753F1A">
        <w:t>mgm</w:t>
      </w:r>
      <w:proofErr w:type="spellEnd"/>
      <w:r w:rsidRPr="00753F1A">
        <w:t xml:space="preserve">) is estimated </w:t>
      </w:r>
      <w:r w:rsidRPr="00753F1A">
        <w:fldChar w:fldCharType="begin"/>
      </w:r>
      <w:r w:rsidR="00771E9B">
        <w:instrText xml:space="preserve"> ADDIN ZOTERO_ITEM CSL_CITATION {"citationID":"wLmLMELB","properties":{"formattedCitation":"(Haslbeck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w:t>
      </w:r>
      <w:r w:rsidR="00343044" w:rsidRPr="00753F1A">
        <w:t>Then, each variable is iteratively regressed on every other, while controlling for the remaining nodes</w:t>
      </w:r>
      <w:r w:rsidR="004E1217" w:rsidRPr="00753F1A">
        <w:t xml:space="preserve">. To avoid multicollinearity issues and to </w:t>
      </w:r>
      <w:r w:rsidR="00581F9E">
        <w:t>model</w:t>
      </w:r>
      <w:r w:rsidR="004E1217" w:rsidRPr="00753F1A">
        <w:t xml:space="preserve"> specificity, </w:t>
      </w:r>
      <w:proofErr w:type="spellStart"/>
      <w:r w:rsidR="004E1217" w:rsidRPr="00753F1A">
        <w:t>mgm</w:t>
      </w:r>
      <w:proofErr w:type="spellEnd"/>
      <w:r w:rsidR="004E1217" w:rsidRPr="00753F1A">
        <w:t xml:space="preserve"> uses </w:t>
      </w:r>
      <w:r w:rsidR="00E11F0D" w:rsidRPr="00581F9E">
        <w:t>L</w:t>
      </w:r>
      <w:r w:rsidR="001C4507" w:rsidRPr="00581F9E">
        <w:t>1</w:t>
      </w:r>
      <w:r w:rsidR="001C4507" w:rsidRPr="00753F1A">
        <w:t xml:space="preserve">-penalized regression (LASSO) </w:t>
      </w:r>
      <w:r w:rsidR="001C4507" w:rsidRPr="00753F1A">
        <w:fldChar w:fldCharType="begin"/>
      </w:r>
      <w:r w:rsidR="00771E9B">
        <w:instrText xml:space="preserve"> ADDIN ZOTERO_ITEM CSL_CITATION {"citationID":"yRPVqBrE","properties":{"formattedCitation":"(Tibshirani, 1996)","plainCitation":"(Tibshirani, 1996)","noteIndex":0},"citationItems":[{"id":4655,"uris":["http://zotero.org/groups/5379819/items/4EF6CPI6"],"itemData":{"id":4655,"type":"article-journal","abstract":"We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LASSO regularization induces sparsity in </w:t>
      </w:r>
      <w:r w:rsidR="001C4507" w:rsidRPr="00753F1A">
        <w:lastRenderedPageBreak/>
        <w:t>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581F9E">
        <w:t>T</w:t>
      </w:r>
      <w:r w:rsidR="001C4507" w:rsidRPr="00753F1A">
        <w:t xml:space="preserve">he </w:t>
      </w:r>
      <w:r w:rsidR="00581F9E">
        <w:t xml:space="preserve">LASSO </w:t>
      </w:r>
      <w:r w:rsidR="001C4507" w:rsidRPr="00753F1A">
        <w:t xml:space="preserve">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71E9B">
        <w:instrText xml:space="preserve"> ADDIN ZOTERO_ITEM CSL_CITATION {"citationID":"bYZqqUHA","properties":{"formattedCitation":"(Schwarz, 1978)","plainCitation":"(Schwarz, 1978)","noteIndex":0},"citationItems":[{"id":4630,"uris":["http://zotero.org/groups/5379819/items/JIIXQXGF"],"itemData":{"id":4630,"type":"article-journal","container-title":"The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B35C2F" w:rsidRPr="00753F1A">
        <w:fldChar w:fldCharType="begin"/>
      </w:r>
      <w:r w:rsidR="00771E9B">
        <w:instrText xml:space="preserve"> ADDIN ZOTERO_ITEM CSL_CITATION {"citationID":"2EOdNqi2","properties":{"formattedCitation":"(Chen &amp; Chen, 2008; Schwarz, 1978)","plainCitation":"(Chen &amp; Chen, 2008; Schwarz, 1978)","dontUpdate":true,"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167417">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2020)","noteIndex":0},"citationItems":[{"id":"CkbpSTXL/87KuyGwn","uris":["http://zotero.org/users/10425122/items/FMKCYZGM"],"itemData":{"id":1006,"type":"article-journal","abstract":"Recent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I."}],"issued":{"date-parts":[["2018"]]}}},{"id":4270,"uris":["http://zotero.org/groups/5074670/items/ZPKRBPLN"],"itemData":{"id":4270,"type":"paper-conference","container-title":"Advances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581F9E">
        <w:t xml:space="preserve">linear </w:t>
      </w:r>
      <w:r w:rsidR="0087018A" w:rsidRPr="00753F1A">
        <w:t xml:space="preserve">regression </w:t>
      </w:r>
      <w:r w:rsidR="004E1217" w:rsidRPr="00753F1A">
        <w:t xml:space="preserve">coefficients </w:t>
      </w:r>
      <w:r w:rsidR="004E1217" w:rsidRPr="00753F1A">
        <w:fldChar w:fldCharType="begin"/>
      </w:r>
      <w:r w:rsidR="00771E9B">
        <w:instrText xml:space="preserve"> ADDIN ZOTERO_ITEM CSL_CITATION {"citationID":"44V7nxaf","properties":{"formattedCitation":"(Burger et al., 2022)","plainCitation":"(Burger et al., 2022)","noteIndex":0},"citationItems":[{"id":4650,"uris":["http://zotero.org/groups/5379819/items/685RFAIS"],"itemData":{"id":4650,"type":"article-journal","abstract":"Statistical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B60E15E" w14:textId="58CEABF3" w:rsidR="00D508EA" w:rsidRDefault="006411DE" w:rsidP="00D508EA">
      <w:pPr>
        <w:ind w:firstLine="720"/>
      </w:pPr>
      <w:r w:rsidRPr="00753F1A">
        <w:t>H1 and H2 are tested</w:t>
      </w:r>
      <w:r w:rsidR="0087018A" w:rsidRPr="00753F1A">
        <w:t xml:space="preserve"> on the </w:t>
      </w:r>
      <w:proofErr w:type="spellStart"/>
      <w:r w:rsidR="0087018A" w:rsidRPr="00753F1A">
        <w:t>mgm</w:t>
      </w:r>
      <w:proofErr w:type="spellEnd"/>
      <w:r w:rsidR="0087018A" w:rsidRPr="00753F1A">
        <w:t xml:space="preserve"> network</w:t>
      </w:r>
      <w:r w:rsidR="00852050" w:rsidRPr="00753F1A">
        <w:rPr>
          <w:rStyle w:val="Rimandonotaapidipagina"/>
        </w:rPr>
        <w:footnoteReference w:id="3"/>
      </w:r>
      <w:r w:rsidRPr="00753F1A">
        <w:t xml:space="preserve">. </w:t>
      </w:r>
      <w:r w:rsidR="00581F9E" w:rsidRPr="00581F9E">
        <w:t>The small-</w:t>
      </w:r>
      <w:proofErr w:type="spellStart"/>
      <w:r w:rsidR="00581F9E" w:rsidRPr="00581F9E">
        <w:t>worldness</w:t>
      </w:r>
      <w:proofErr w:type="spellEnd"/>
      <w:r w:rsidR="00581F9E" w:rsidRPr="00581F9E">
        <w:t xml:space="preserve"> of the network, assessed using Telesford et al.</w:t>
      </w:r>
      <w:r w:rsidR="00581F9E">
        <w:t>’</w:t>
      </w:r>
      <w:r w:rsidR="00581F9E" w:rsidRPr="00581F9E">
        <w:t xml:space="preserve">s </w:t>
      </w:r>
      <w:r w:rsidR="00581F9E" w:rsidRPr="00753F1A">
        <w:fldChar w:fldCharType="begin"/>
      </w:r>
      <w:r w:rsidR="00771E9B">
        <w:instrText xml:space="preserve"> ADDIN ZOTERO_ITEM CSL_CITATION {"citationID":"tLpKc9iW","properties":{"formattedCitation":"(Telesford et al., 2011)","plainCitation":"(Telesford et al., 2011)","dontUpdate":true,"noteIndex":0},"citationItems":[{"id":4814,"uris":["http://zotero.org/groups/5379819/items/NT59RR7I"],"itemData":{"id":4814,"type":"article-journal","container-title":"Brain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581F9E" w:rsidRPr="00753F1A">
        <w:fldChar w:fldCharType="separate"/>
      </w:r>
      <w:r w:rsidR="00581F9E" w:rsidRPr="00753F1A">
        <w:rPr>
          <w:noProof/>
        </w:rPr>
        <w:t>(2011)</w:t>
      </w:r>
      <w:r w:rsidR="00581F9E" w:rsidRPr="00753F1A">
        <w:fldChar w:fldCharType="end"/>
      </w:r>
      <w:r w:rsidR="00581F9E">
        <w:t xml:space="preserve"> </w:t>
      </w:r>
      <w:r w:rsidR="00581F9E" w:rsidRPr="00581F9E">
        <w:t>test, compares clustering and connectivity with a lattice network of the same size.</w:t>
      </w:r>
      <w:r w:rsidR="00581F9E">
        <w:t xml:space="preserve"> </w:t>
      </w:r>
      <w:r w:rsidR="00581F9E" w:rsidRPr="00581F9E">
        <w:t xml:space="preserve">Clustering measures </w:t>
      </w:r>
      <w:r w:rsidR="00581F9E">
        <w:t xml:space="preserve">the extent to which </w:t>
      </w:r>
      <w:r w:rsidR="00581F9E" w:rsidRPr="00581F9E">
        <w:t>node</w:t>
      </w:r>
      <w:r w:rsidR="00581F9E">
        <w:t>s</w:t>
      </w:r>
      <w:r w:rsidR="00581F9E" w:rsidRPr="00581F9E">
        <w:t xml:space="preserve"> </w:t>
      </w:r>
      <w:r w:rsidR="00581F9E">
        <w:t xml:space="preserve">form </w:t>
      </w:r>
      <w:r w:rsidR="00581F9E" w:rsidRPr="00581F9E">
        <w:t xml:space="preserve">cliques </w:t>
      </w:r>
      <w:r w:rsidR="00581F9E" w:rsidRPr="00753F1A">
        <w:fldChar w:fldCharType="begin"/>
      </w:r>
      <w:r w:rsidR="00771E9B">
        <w:instrText xml:space="preserve"> ADDIN ZOTERO_ITEM CSL_CITATION {"citationID":"XNgLvXCR","properties":{"formattedCitation":"(Watts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581F9E" w:rsidRPr="00753F1A">
        <w:fldChar w:fldCharType="separate"/>
      </w:r>
      <w:r w:rsidR="00581F9E" w:rsidRPr="00753F1A">
        <w:rPr>
          <w:noProof/>
        </w:rPr>
        <w:t>(Watts &amp; Strogatz, 1998)</w:t>
      </w:r>
      <w:r w:rsidR="00581F9E" w:rsidRPr="00753F1A">
        <w:fldChar w:fldCharType="end"/>
      </w:r>
      <w:r w:rsidR="00581F9E" w:rsidRPr="00581F9E">
        <w:t>, and connectivity is evaluated via the Average Shortest Path Length</w:t>
      </w:r>
      <w:r w:rsidR="00581F9E" w:rsidRPr="00753F1A">
        <w:rPr>
          <w:rStyle w:val="Rimandonotaapidipagina"/>
        </w:rPr>
        <w:footnoteReference w:id="4"/>
      </w:r>
      <w:r w:rsidR="00581F9E" w:rsidRPr="00581F9E">
        <w:t xml:space="preserve"> (ASPL). Networks are small-world if their connectivity matches or exceeds a random network and their clustering is higher, producing values between −0.5 and 0.5.</w:t>
      </w:r>
      <w:r w:rsidR="00581F9E">
        <w:t xml:space="preserve"> </w:t>
      </w:r>
      <w:r w:rsidR="00B64BB3" w:rsidRPr="00753F1A">
        <w:t xml:space="preserve">The centrality of network nodes is calculated with the </w:t>
      </w:r>
      <w:r w:rsidR="00581F9E">
        <w:t>S</w:t>
      </w:r>
      <w:r w:rsidR="00B64BB3" w:rsidRPr="00753F1A">
        <w:t>trength metric</w:t>
      </w:r>
      <w:r w:rsidR="00020DED" w:rsidRPr="00753F1A">
        <w:t>, which sums the absolute values of the edge weights of the relationships in which a node is involved</w:t>
      </w:r>
      <w:r w:rsidR="00F91C7A" w:rsidRPr="00753F1A">
        <w:t xml:space="preserve"> </w:t>
      </w:r>
      <w:r w:rsidR="00F91C7A" w:rsidRPr="00303281">
        <w:fldChar w:fldCharType="begin"/>
      </w:r>
      <w:r w:rsidR="00771E9B" w:rsidRPr="00303281">
        <w:instrText xml:space="preserve"> ADDIN ZOTERO_ITEM CSL_CITATION {"citationID":"SfA02PWE","properties":{"formattedCitation":"(Opsahl et al., 2010)","plainCitation":"(Opsahl et al., 2010)","noteIndex":0},"citationItems":[{"id":4813,"uris":["http://zotero.org/groups/5379819/items/LJ4CSZ9W"],"itemData":{"id":4813,"type":"article-journal","container-title":"Social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303281">
        <w:fldChar w:fldCharType="separate"/>
      </w:r>
      <w:r w:rsidR="00F91C7A" w:rsidRPr="00303281">
        <w:rPr>
          <w:noProof/>
        </w:rPr>
        <w:t>(Opsahl et al., 2010)</w:t>
      </w:r>
      <w:r w:rsidR="00F91C7A" w:rsidRPr="00303281">
        <w:fldChar w:fldCharType="end"/>
      </w:r>
      <w:r w:rsidR="00B64BB3" w:rsidRPr="00303281">
        <w:t>.</w:t>
      </w:r>
      <w:r w:rsidR="003F4971" w:rsidRPr="00303281">
        <w:t xml:space="preserve"> </w:t>
      </w:r>
      <w:r w:rsidR="00B41D3D" w:rsidRPr="00303281">
        <w:t>Strength captures direct, pairwise associations between attitudes, providing a robust measure of each node’s importance within the inequality belief system</w:t>
      </w:r>
      <w:r w:rsidR="00D508EA" w:rsidRPr="00303281">
        <w:rPr>
          <w:rStyle w:val="Rimandonotaapidipagina"/>
        </w:rPr>
        <w:footnoteReference w:id="5"/>
      </w:r>
      <w:r w:rsidR="00B41D3D" w:rsidRPr="00303281">
        <w:t xml:space="preserve">. </w:t>
      </w:r>
    </w:p>
    <w:p w14:paraId="60A6CEBA" w14:textId="5056D438" w:rsidR="00D508EA" w:rsidRDefault="0087018A" w:rsidP="00D508EA">
      <w:pPr>
        <w:ind w:firstLine="720"/>
      </w:pPr>
      <w:r w:rsidRPr="00753F1A">
        <w:lastRenderedPageBreak/>
        <w:t>H3</w:t>
      </w:r>
      <w:r w:rsidR="00BA5513" w:rsidRPr="00753F1A">
        <w:t xml:space="preserve"> investigates whether the network structure estimated on the full sample hides structural heterogeneities that are produced by different levels of anger </w:t>
      </w:r>
      <w:r w:rsidR="00F85C39">
        <w:t>towards</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167417">
        <w:instrText xml:space="preserve"> ADDIN ZOTERO_ITEM CSL_CITATION {"citationID":"ZTogKMXf","properties":{"formattedCitation":"(Borkulo et al., 2022)","plainCitation":"(Borkulo et al., 2022)","noteIndex":0},"citationItems":[{"id":"CkbpSTXL/GpJJPuNk","uris":["http://zotero.org/users/10425122/items/BGHWKBHL"],"itemData":{"id":1021,"type":"article-journal","abstract":"Network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The split-sample strategy is commonly used by scholars employing a network approach to examine the structure of socio-political attitudes</w:t>
      </w:r>
      <w:r w:rsidR="00D508EA">
        <w:t>.</w:t>
      </w:r>
      <w:r w:rsidR="00CE1188" w:rsidRPr="00CE1188">
        <w:t xml:space="preserve"> </w:t>
      </w:r>
      <w:r w:rsidR="00593A3C">
        <w:t xml:space="preserve">Yet, </w:t>
      </w:r>
      <w:r w:rsidR="00D508EA">
        <w:t>these procedures are</w:t>
      </w:r>
      <w:r w:rsidR="00C44C21" w:rsidRPr="00753F1A">
        <w:t xml:space="preserv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771E9B">
        <w:instrText xml:space="preserve"> ADDIN ZOTERO_ITEM CSL_CITATION {"citationID":"dQpcAI7N","properties":{"formattedCitation":"(Haslbeck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w:t>
      </w:r>
      <w:proofErr w:type="gramStart"/>
      <w:r w:rsidR="00742DDA" w:rsidRPr="00753F1A">
        <w:t>the EBIC</w:t>
      </w:r>
      <w:proofErr w:type="gramEnd"/>
      <w:r w:rsidR="00742DDA" w:rsidRPr="00753F1A">
        <w:t xml:space="preserve">. However, in each of these regressions, the MNM </w:t>
      </w:r>
      <w:r w:rsidR="00852050" w:rsidRPr="00753F1A">
        <w:t>adds</w:t>
      </w:r>
      <w:r w:rsidR="00742DDA" w:rsidRPr="00753F1A">
        <w:t xml:space="preserve"> a moderation effect of a selected variable. </w:t>
      </w:r>
      <w:r w:rsidR="00020DED" w:rsidRPr="00753F1A">
        <w:t xml:space="preserve">Therefore, MNM produces two parameter matrices, one for </w:t>
      </w:r>
      <w:proofErr w:type="gramStart"/>
      <w:r w:rsidR="00020DED" w:rsidRPr="00753F1A">
        <w:t>the pairwise</w:t>
      </w:r>
      <w:proofErr w:type="gramEnd"/>
      <w:r w:rsidR="00020DED" w:rsidRPr="00753F1A">
        <w:t xml:space="preserve"> and one for </w:t>
      </w:r>
      <w:r w:rsidR="00D508EA">
        <w:t>the</w:t>
      </w:r>
      <w:r w:rsidR="00020DED" w:rsidRPr="00753F1A">
        <w:t xml:space="preserve"> three-way interaction</w:t>
      </w:r>
      <w:r w:rsidR="00D508EA">
        <w:t>s</w:t>
      </w:r>
      <w:r w:rsidR="00020DED" w:rsidRPr="00753F1A">
        <w:t>.</w:t>
      </w:r>
      <w:r w:rsidR="00742DDA" w:rsidRPr="00753F1A">
        <w:t xml:space="preserve"> To address H3, this article </w:t>
      </w:r>
      <w:r w:rsidR="00D42071" w:rsidRPr="00753F1A">
        <w:t xml:space="preserve">fits an MNM in which anger </w:t>
      </w:r>
      <w:r w:rsidR="00F85C39">
        <w:t>towards</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328E564A" w14:textId="4B165AF1" w:rsidR="00D508EA" w:rsidRDefault="00E44484" w:rsidP="00D508EA">
      <w:pPr>
        <w:ind w:firstLine="720"/>
      </w:pPr>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Rimandonotaapidipagina"/>
        </w:rPr>
        <w:footnoteReference w:id="6"/>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B75C9E">
        <w:t>—</w:t>
      </w:r>
      <w:r w:rsidR="00852050" w:rsidRPr="00753F1A">
        <w:t>rather than linear</w:t>
      </w:r>
      <w:r w:rsidR="00B75C9E">
        <w:t>—</w:t>
      </w:r>
      <w:r w:rsidR="00852050" w:rsidRPr="00753F1A">
        <w:t>regularized regression</w:t>
      </w:r>
      <w:r w:rsidR="001633B9" w:rsidRPr="00753F1A">
        <w:t xml:space="preserve">s. Hence, the </w:t>
      </w:r>
      <w:proofErr w:type="spellStart"/>
      <w:r w:rsidR="001633B9" w:rsidRPr="00753F1A">
        <w:t>mgm</w:t>
      </w:r>
      <w:proofErr w:type="spellEnd"/>
      <w:r w:rsidR="001633B9" w:rsidRPr="00753F1A">
        <w:t xml:space="preserve"> reduces to an Ising model</w:t>
      </w:r>
      <w:r w:rsidR="003E49E3" w:rsidRPr="00753F1A">
        <w:t xml:space="preserve"> </w:t>
      </w:r>
      <w:r w:rsidR="00C21D91" w:rsidRPr="00753F1A">
        <w:fldChar w:fldCharType="begin"/>
      </w:r>
      <w:r w:rsidR="00771E9B">
        <w:instrText xml:space="preserve"> ADDIN ZOTERO_ITEM CSL_CITATION {"citationID":"Ief8wDil","properties":{"formattedCitation":"(Ising, 1925)","plainCitation":"(Ising, 1925)","noteIndex":0},"citationItems":[{"id":4815,"uris":["http://zotero.org/groups/5379819/items/HERAWUBM"],"itemData":{"id":4815,"type":"article-journal","container-title":"Zeitschrift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771E9B">
        <w:instrText xml:space="preserve"> ADDIN ZOTERO_ITEM CSL_CITATION {"citationID":"3DRzPjAz","properties":{"formattedCitation":"(Borkulo et al., 2015)","plainCitation":"(Borkulo et al., 2015)","noteIndex":0},"citationItems":[{"id":4476,"uris":["http://zotero.org/groups/5373452/items/M4F7N2KW"],"itemData":{"id":4476,"type":"article-journal","container-title":"Scientific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7E0A31BC" w14:textId="32E3B336" w:rsidR="000E797D" w:rsidRDefault="000E797D" w:rsidP="000E797D">
      <w:pPr>
        <w:ind w:firstLine="720"/>
      </w:pPr>
      <w:r w:rsidRPr="000E797D">
        <w:lastRenderedPageBreak/>
        <w:t xml:space="preserve">We evaluate </w:t>
      </w:r>
      <w:r>
        <w:t xml:space="preserve">the robustness of </w:t>
      </w:r>
      <w:r w:rsidRPr="000E797D">
        <w:t xml:space="preserve">edge </w:t>
      </w:r>
      <w:r>
        <w:t xml:space="preserve">weights </w:t>
      </w:r>
      <w:r w:rsidRPr="000E797D">
        <w:t>(Figures 2 and 4, Supplement)</w:t>
      </w:r>
      <w:r>
        <w:t xml:space="preserve"> and of the</w:t>
      </w:r>
      <w:r w:rsidRPr="000E797D">
        <w:t xml:space="preserve"> moderation effects </w:t>
      </w:r>
      <w:r>
        <w:t xml:space="preserve">of anger </w:t>
      </w:r>
      <w:r w:rsidRPr="000E797D">
        <w:t>(Table 2, Supplemental Material)</w:t>
      </w:r>
      <w:r>
        <w:t xml:space="preserve"> </w:t>
      </w:r>
      <w:r w:rsidRPr="000E797D">
        <w:t>with non-parametric bootstrapping</w:t>
      </w:r>
      <w:r w:rsidR="00F4317E" w:rsidRPr="00753F1A">
        <w:t xml:space="preserve"> </w:t>
      </w:r>
      <w:r w:rsidR="00F4317E" w:rsidRPr="00753F1A">
        <w:fldChar w:fldCharType="begin"/>
      </w:r>
      <w:r w:rsidR="00771E9B">
        <w:instrText xml:space="preserve"> ADDIN ZOTERO_ITEM CSL_CITATION {"citationID":"RIOcQCKh","properties":{"formattedCitation":"(Epskamp et al., 2018)","plainCitation":"(Epskamp et al., 2018)","noteIndex":0},"citationItems":[{"id":4487,"uris":["http://zotero.org/groups/5373452/items/YA7B3MJH"],"itemData":{"id":4487,"type":"article-journal","container-title":"Behavior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t>,</w:t>
      </w:r>
      <w:r w:rsidR="00F4317E" w:rsidRPr="00753F1A">
        <w:t xml:space="preserve"> </w:t>
      </w:r>
      <w:r w:rsidRPr="000E797D">
        <w:t xml:space="preserve">generating 10,000 resamples </w:t>
      </w:r>
      <w:r>
        <w:t xml:space="preserve">on which we re-estimate networks, </w:t>
      </w:r>
      <w:r w:rsidRPr="000E797D">
        <w:t xml:space="preserve">to estimate 95% confidence intervals. Strength centrality stability is tested with case-dropping bootstraps, yielding the Correlation Stability (CS) coefficient, which should exceed 0.25, preferably 0.50. Bootstrapped difference tests compare edges or </w:t>
      </w:r>
      <w:r>
        <w:t>S</w:t>
      </w:r>
      <w:r w:rsidRPr="000E797D">
        <w:t>trength scores, with non-overlapping intervals indicating significant differences.</w:t>
      </w:r>
    </w:p>
    <w:p w14:paraId="2EB6DD3A" w14:textId="4DDC1A92" w:rsidR="00CE3490" w:rsidRDefault="000E797D" w:rsidP="000E797D">
      <w:pPr>
        <w:ind w:firstLine="720"/>
      </w:pPr>
      <w:proofErr w:type="gramStart"/>
      <w:r w:rsidRPr="00F66F36">
        <w:t>Last</w:t>
      </w:r>
      <w:proofErr w:type="gramEnd"/>
      <w:r w:rsidR="00CE3490" w:rsidRPr="00F66F36">
        <w:t xml:space="preserve">, we </w:t>
      </w:r>
      <w:r w:rsidRPr="00F66F36">
        <w:t xml:space="preserve">adopt community detection techniques to investigate how nodes of the inequality belief system cluster together. </w:t>
      </w:r>
      <w:r w:rsidR="00CE3490" w:rsidRPr="00F66F36">
        <w:t xml:space="preserve">To cumulate with the partial-correlation-based Exploratory Graph Analysis </w:t>
      </w:r>
      <w:r w:rsidR="00B9439D" w:rsidRPr="00F66F36">
        <w:t>(</w:t>
      </w:r>
      <w:r w:rsidR="00CE3490" w:rsidRPr="00F66F36">
        <w:t>EGA</w:t>
      </w:r>
      <w:r w:rsidR="00B9439D" w:rsidRPr="00F66F36">
        <w:t>)</w:t>
      </w:r>
      <w:r w:rsidR="00CE3490" w:rsidRPr="00F66F36">
        <w:t xml:space="preserve"> technique, we adopt the </w:t>
      </w:r>
      <w:proofErr w:type="spellStart"/>
      <w:r w:rsidR="00CE3490" w:rsidRPr="00F66F36">
        <w:t>Walktrap</w:t>
      </w:r>
      <w:proofErr w:type="spellEnd"/>
      <w:r w:rsidR="00CE3490" w:rsidRPr="00F66F36">
        <w:t xml:space="preserve"> community detection algorithm</w:t>
      </w:r>
      <w:r w:rsidR="0049581B" w:rsidRPr="00F66F36">
        <w:t xml:space="preserve"> </w:t>
      </w:r>
      <w:r w:rsidR="0049581B" w:rsidRPr="00F66F36">
        <w:fldChar w:fldCharType="begin"/>
      </w:r>
      <w:r w:rsidR="00771E9B" w:rsidRPr="00F66F36">
        <w:instrText xml:space="preserve"> ADDIN ZOTERO_ITEM CSL_CITATION {"citationID":"pj9vVmmK","properties":{"formattedCitation":"(H. F. Golino et al., 2017)","plainCitation":"(H. F. Golino et al., 2017)","dontUpdate":true,"noteIndex":0},"citationItems":[{"id":4647,"uris":["http://zotero.org/groups/5379819/items/A27N9TGM"],"itemData":{"id":4647,"type":"article-journal","abstract":"The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F66F36">
        <w:fldChar w:fldCharType="separate"/>
      </w:r>
      <w:r w:rsidR="0049581B" w:rsidRPr="00F66F36">
        <w:t>(Golino et al., 2017)</w:t>
      </w:r>
      <w:r w:rsidR="0049581B" w:rsidRPr="00F66F36">
        <w:fldChar w:fldCharType="end"/>
      </w:r>
      <w:r w:rsidR="00CE3490" w:rsidRPr="00F66F36">
        <w:t>. EGA has been shown to perform on par with or better than traditional dimensionality assessment methods like factor and parallel analysis</w:t>
      </w:r>
      <w:r w:rsidRPr="00F66F36">
        <w:rPr>
          <w:rStyle w:val="Rimandonotaapidipagina"/>
        </w:rPr>
        <w:footnoteReference w:id="7"/>
      </w:r>
      <w:r w:rsidR="0049581B" w:rsidRPr="00F66F36">
        <w:t xml:space="preserve"> </w:t>
      </w:r>
      <w:r w:rsidR="0049581B" w:rsidRPr="00F66F36">
        <w:fldChar w:fldCharType="begin"/>
      </w:r>
      <w:r w:rsidR="00771E9B" w:rsidRPr="00F66F36">
        <w:instrText xml:space="preserve"> ADDIN ZOTERO_ITEM CSL_CITATION {"citationID":"1lAn77Ya","properties":{"formattedCitation":"(H. Golino et al., 2020)","plainCitation":"(H. Golino et al., 2020)","dontUpdate":true,"noteIndex":0},"citationItems":[{"id":4714,"uris":["http://zotero.org/groups/5379819/items/EGNZG9H7"],"itemData":{"id":4714,"type":"article-journal","abstract":"Exploratory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Amuthavalli"},{"family":"Martinez-Molina","given":"Agustin"}],"issued":{"date-parts":[["2020",6]]},"citation-key":"golinoInvestigatingPerformanceExploratory2020"}}],"schema":"https://github.com/citation-style-language/schema/raw/master/csl-citation.json"} </w:instrText>
      </w:r>
      <w:r w:rsidR="0049581B" w:rsidRPr="00F66F36">
        <w:fldChar w:fldCharType="separate"/>
      </w:r>
      <w:r w:rsidR="0049581B" w:rsidRPr="00F66F36">
        <w:t>(Golino et al., 2020)</w:t>
      </w:r>
      <w:r w:rsidR="0049581B" w:rsidRPr="00F66F36">
        <w:fldChar w:fldCharType="end"/>
      </w:r>
      <w:r w:rsidR="00CE3490" w:rsidRPr="00F66F36">
        <w:t xml:space="preserve">. </w:t>
      </w:r>
      <w:r w:rsidR="0049581B" w:rsidRPr="00F66F36">
        <w:t xml:space="preserve">In the remainder of the </w:t>
      </w:r>
      <w:r w:rsidR="00E16C5F" w:rsidRPr="00F66F36">
        <w:t>Methods s</w:t>
      </w:r>
      <w:r w:rsidR="0049581B" w:rsidRPr="00F66F36">
        <w:t>ection, we detail our simulation of attitude change.</w:t>
      </w:r>
      <w:r w:rsidR="0049581B">
        <w:t xml:space="preserve"> </w:t>
      </w:r>
    </w:p>
    <w:p w14:paraId="40B35586" w14:textId="08D321ED" w:rsidR="00CF178C" w:rsidRPr="00753F1A" w:rsidRDefault="00CF178C" w:rsidP="001E7009">
      <w:pPr>
        <w:pStyle w:val="Titolo3"/>
      </w:pPr>
      <w:r w:rsidRPr="00753F1A">
        <w:t>3.3 Network simulation</w:t>
      </w:r>
    </w:p>
    <w:p w14:paraId="288AF226" w14:textId="0B9D6415" w:rsidR="007E7B00" w:rsidRDefault="00AC2EB6" w:rsidP="007E7B00">
      <w:r w:rsidRPr="00AC2EB6">
        <w:t>H4 is tested through a simulation of network dynamics using Ising’s model</w:t>
      </w:r>
      <w:r>
        <w:t xml:space="preserve"> </w:t>
      </w:r>
      <w:r w:rsidR="00E62E95" w:rsidRPr="00753F1A">
        <w:fldChar w:fldCharType="begin"/>
      </w:r>
      <w:r w:rsidR="00771E9B">
        <w:instrText xml:space="preserve"> ADDIN ZOTERO_ITEM CSL_CITATION {"citationID":"SRp32NBY","properties":{"formattedCitation":"(Dalege, Borsboom, Harreveld, &amp; Maas, 2017; Ising, 1925)","plainCitation":"(Dalege, Borsboom, Harreveld, &amp; Maas, 2017; Ising, 1925)","noteIndex":0},"citationItems":[{"id":4707,"uris":["http://zotero.org/groups/5379819/items/596QF49S"],"itemData":{"id":4707,"type":"article-journal","abstract":"In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t>,</w:t>
      </w:r>
      <w:r w:rsidR="00791750" w:rsidRPr="00753F1A">
        <w:t xml:space="preserve"> </w:t>
      </w:r>
      <w:r w:rsidRPr="00AC2EB6">
        <w:t xml:space="preserve">where nodes represent endorsement or rejection of survey items (-1 or +1). The temperature parameter, governing system entropy, remains constant across simulations due to its correlation with attitude strength </w:t>
      </w:r>
      <w:r w:rsidR="00791750" w:rsidRPr="00AC2EB6">
        <w:t xml:space="preserve"> </w:t>
      </w:r>
      <w:r w:rsidR="00791750" w:rsidRPr="00AC2EB6">
        <w:fldChar w:fldCharType="begin"/>
      </w:r>
      <w:r w:rsidR="00167417">
        <w:instrText xml:space="preserve"> ADDIN ZOTERO_ITEM CSL_CITATION {"citationID":"n06pxvmU","properties":{"formattedCitation":"(Dalege et al., 2018)","plainCitation":"(Dalege et al., 2018)","noteIndex":0},"citationItems":[{"id":"CkbpSTXL/EQfjrlYY","uris":["http://zotero.org/users/10425122/items/VWKWQV78"],"itemData":{"id":121,"type":"article-journal","abstract":"This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AC2EB6">
        <w:fldChar w:fldCharType="separate"/>
      </w:r>
      <w:r w:rsidR="00791750" w:rsidRPr="00AC2EB6">
        <w:rPr>
          <w:noProof/>
        </w:rPr>
        <w:t>(Dalege et al., 2018)</w:t>
      </w:r>
      <w:r w:rsidR="00791750" w:rsidRPr="00AC2EB6">
        <w:fldChar w:fldCharType="end"/>
      </w:r>
      <w:r w:rsidR="007E7B00" w:rsidRPr="00AC2EB6">
        <w:t>.</w:t>
      </w:r>
      <w:r w:rsidR="007E7B00" w:rsidRPr="00753F1A">
        <w:t xml:space="preserve"> </w:t>
      </w:r>
      <w:r w:rsidRPr="00AC2EB6">
        <w:t>Two additional parameters, described by the Hamiltonian function, estimate the energy expenditure of the network configuration</w:t>
      </w:r>
      <w:r>
        <w:t>:</w:t>
      </w:r>
      <w:r w:rsidR="007E7B00" w:rsidRPr="00753F1A">
        <w:t xml:space="preserve"> </w:t>
      </w:r>
    </w:p>
    <w:p w14:paraId="3A5CBC5A" w14:textId="76AE03A5" w:rsidR="00AC2EB6" w:rsidRPr="00FF2B76" w:rsidRDefault="00352C28" w:rsidP="00FF2B76">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520DE7E8" w14:textId="77777777" w:rsidR="00AC2EB6" w:rsidRDefault="00AC2EB6" w:rsidP="00AC2EB6">
      <w:pPr>
        <w:ind w:firstLine="720"/>
      </w:pPr>
      <w:r w:rsidRPr="00AC2EB6">
        <w:lastRenderedPageBreak/>
        <w:t>Each network node (Xᵢ to Xⱼ) has a threshold (</w:t>
      </w:r>
      <w:r w:rsidRPr="00AC2EB6">
        <w:rPr>
          <w:rFonts w:ascii="Cambria Math" w:hAnsi="Cambria Math" w:cs="Cambria Math"/>
        </w:rPr>
        <w:t>𝛕</w:t>
      </w:r>
      <w:r w:rsidRPr="00AC2EB6">
        <w:t xml:space="preserve">ᵢ to </w:t>
      </w:r>
      <w:r w:rsidRPr="00AC2EB6">
        <w:rPr>
          <w:rFonts w:ascii="Cambria Math" w:hAnsi="Cambria Math" w:cs="Cambria Math"/>
        </w:rPr>
        <w:t>𝛕</w:t>
      </w:r>
      <w:r w:rsidRPr="00AC2EB6">
        <w:t xml:space="preserve">ⱼ) ranging from -1 to +1, indicating its likelihood of being endorsed (+1) or not (-1). The ω parameter models </w:t>
      </w:r>
      <w:r>
        <w:t xml:space="preserve">the </w:t>
      </w:r>
      <w:r w:rsidRPr="00AC2EB6">
        <w:t xml:space="preserve">strength </w:t>
      </w:r>
      <w:r>
        <w:t>of nodes interactions</w:t>
      </w:r>
      <w:r w:rsidRPr="00AC2EB6">
        <w:t xml:space="preserve">, with positive values for positive </w:t>
      </w:r>
      <w:r>
        <w:t>associations</w:t>
      </w:r>
      <w:r w:rsidRPr="00AC2EB6">
        <w:t xml:space="preserve"> and vice versa. Configurations </w:t>
      </w:r>
      <w:r>
        <w:t xml:space="preserve">of the belief system </w:t>
      </w:r>
      <w:r w:rsidRPr="00AC2EB6">
        <w:t xml:space="preserve">where nodes with </w:t>
      </w:r>
      <w:r>
        <w:t>positive</w:t>
      </w:r>
      <w:r w:rsidRPr="00AC2EB6">
        <w:t xml:space="preserve"> thresholds </w:t>
      </w:r>
      <w:proofErr w:type="gramStart"/>
      <w:r>
        <w:t>are connected</w:t>
      </w:r>
      <w:r w:rsidRPr="00AC2EB6">
        <w:t xml:space="preserve"> </w:t>
      </w:r>
      <w:r>
        <w:t>with</w:t>
      </w:r>
      <w:proofErr w:type="gramEnd"/>
      <w:r>
        <w:t xml:space="preserve"> positive</w:t>
      </w:r>
      <w:r w:rsidRPr="00AC2EB6">
        <w:t xml:space="preserve"> edges minimize energy expenditure, aligning with the Ising model</w:t>
      </w:r>
      <w:r>
        <w:t>’</w:t>
      </w:r>
      <w:r w:rsidRPr="00AC2EB6">
        <w:t>s principle that attitudes favor low-energy configurations.</w:t>
      </w:r>
    </w:p>
    <w:p w14:paraId="7D97D6B7" w14:textId="3ACAFACC" w:rsidR="00CF178C" w:rsidRPr="00753F1A" w:rsidRDefault="00AC2EB6" w:rsidP="000C36CB">
      <w:pPr>
        <w:ind w:firstLine="720"/>
      </w:pPr>
      <w:r w:rsidRPr="00AC2EB6">
        <w:t xml:space="preserve">The simulation models persuasion attempts targeting one node at a time </w:t>
      </w:r>
      <w:r>
        <w:t xml:space="preserve">and has already been </w:t>
      </w:r>
      <w:r w:rsidRPr="00AC2EB6">
        <w:t xml:space="preserve">applied to socio-political attitudes </w:t>
      </w:r>
      <w:r w:rsidRPr="00753F1A">
        <w:t xml:space="preserve"> </w:t>
      </w:r>
      <w:r w:rsidRPr="00753F1A">
        <w:fldChar w:fldCharType="begin"/>
      </w:r>
      <w:r w:rsidR="00771E9B">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 xml:space="preserve">(Dalege, Borsboom, </w:t>
      </w:r>
      <w:proofErr w:type="spellStart"/>
      <w:r w:rsidRPr="00753F1A">
        <w:rPr>
          <w:kern w:val="0"/>
        </w:rPr>
        <w:t>Harreveld</w:t>
      </w:r>
      <w:proofErr w:type="spellEnd"/>
      <w:r w:rsidRPr="00753F1A">
        <w:rPr>
          <w:kern w:val="0"/>
        </w:rPr>
        <w:t>, &amp; Maas, 2017; Schlicht-</w:t>
      </w:r>
      <w:proofErr w:type="spellStart"/>
      <w:r w:rsidRPr="00753F1A">
        <w:rPr>
          <w:kern w:val="0"/>
        </w:rPr>
        <w:t>Schmälzle</w:t>
      </w:r>
      <w:proofErr w:type="spellEnd"/>
      <w:r w:rsidRPr="00753F1A">
        <w:rPr>
          <w:kern w:val="0"/>
        </w:rPr>
        <w:t xml:space="preserve"> et al., 2018)</w:t>
      </w:r>
      <w:r w:rsidRPr="00753F1A">
        <w:fldChar w:fldCharType="end"/>
      </w:r>
      <w:r w:rsidRPr="00AC2EB6">
        <w:t>. Manipulations increase node thresholds (</w:t>
      </w:r>
      <w:r w:rsidRPr="00AC2EB6">
        <w:rPr>
          <w:rFonts w:ascii="Cambria Math" w:hAnsi="Cambria Math" w:cs="Cambria Math"/>
        </w:rPr>
        <w:t>𝛕</w:t>
      </w:r>
      <w:r w:rsidRPr="00AC2EB6">
        <w:t xml:space="preserve">), with the dependent variable being the sum score of </w:t>
      </w:r>
      <w:r>
        <w:t>attitudes towards inequality</w:t>
      </w:r>
      <w:r w:rsidR="000C36CB">
        <w:rPr>
          <w:rStyle w:val="Rimandonotaapidipagina"/>
        </w:rPr>
        <w:footnoteReference w:id="8"/>
      </w:r>
      <w:r w:rsidRPr="00AC2EB6">
        <w:t xml:space="preserve"> before and after each manipulation. H4 is supported if changes in </w:t>
      </w:r>
      <w:r>
        <w:t xml:space="preserve">the </w:t>
      </w:r>
      <w:r w:rsidRPr="00AC2EB6">
        <w:rPr>
          <w:i/>
          <w:iCs/>
        </w:rPr>
        <w:t>perception of large income inequality</w:t>
      </w:r>
      <w:r w:rsidRPr="00AC2EB6">
        <w:t xml:space="preserve"> and </w:t>
      </w:r>
      <w:r w:rsidRPr="00AC2EB6">
        <w:rPr>
          <w:i/>
          <w:iCs/>
        </w:rPr>
        <w:t>belief in public redistribution</w:t>
      </w:r>
      <w:r w:rsidRPr="00AC2EB6">
        <w:t xml:space="preserve"> cause downstream effects, where a node’s state change influences others. The simulation creates 23 samples of 3,000 </w:t>
      </w:r>
      <w:proofErr w:type="gramStart"/>
      <w:r w:rsidRPr="00AC2EB6">
        <w:t>individuals</w:t>
      </w:r>
      <w:proofErr w:type="gramEnd"/>
      <w:r w:rsidRPr="00AC2EB6">
        <w:t xml:space="preserve"> answering 22 survey items. In the baseline, all nodes have a threshold of -0.1; in </w:t>
      </w:r>
      <w:r>
        <w:t xml:space="preserve">all </w:t>
      </w:r>
      <w:r w:rsidRPr="00AC2EB6">
        <w:t>other samples, one node is set to +1</w:t>
      </w:r>
      <w:r>
        <w:rPr>
          <w:rStyle w:val="Rimandonotaapidipagina"/>
        </w:rPr>
        <w:footnoteReference w:id="9"/>
      </w:r>
      <w:r w:rsidRPr="00AC2EB6">
        <w:t>. Networks are estimated</w:t>
      </w:r>
      <w:r w:rsidR="000C36CB">
        <w:t xml:space="preserve"> after each iteration</w:t>
      </w:r>
      <w:r w:rsidRPr="00AC2EB6">
        <w:t xml:space="preserve">, and sum scores </w:t>
      </w:r>
      <w:r>
        <w:t xml:space="preserve">are </w:t>
      </w:r>
      <w:r w:rsidRPr="00AC2EB6">
        <w:t xml:space="preserve">compared to </w:t>
      </w:r>
      <w:proofErr w:type="gramStart"/>
      <w:r w:rsidRPr="00AC2EB6">
        <w:t>assess</w:t>
      </w:r>
      <w:proofErr w:type="gramEnd"/>
      <w:r w:rsidRPr="00AC2EB6">
        <w:t xml:space="preserve"> structur</w:t>
      </w:r>
      <w:r w:rsidR="000C36CB">
        <w:t>al</w:t>
      </w:r>
      <w:r w:rsidRPr="00AC2EB6">
        <w:t xml:space="preserve"> changes.</w:t>
      </w:r>
      <w:r w:rsidR="007E7B00" w:rsidRPr="00753F1A">
        <w:t xml:space="preserve"> </w:t>
      </w:r>
    </w:p>
    <w:p w14:paraId="019B0C21" w14:textId="20D57837" w:rsidR="00CF178C" w:rsidRPr="00753F1A" w:rsidRDefault="00CF178C" w:rsidP="007E7B00">
      <w:pPr>
        <w:pStyle w:val="Titolo2"/>
      </w:pPr>
      <w:r w:rsidRPr="00753F1A">
        <w:t>4. Results</w:t>
      </w:r>
    </w:p>
    <w:p w14:paraId="48CB64BA" w14:textId="7E51516D" w:rsidR="001B4CCF" w:rsidRPr="00753F1A" w:rsidRDefault="00246664" w:rsidP="001E7009">
      <w:pPr>
        <w:pStyle w:val="Titolo3"/>
      </w:pPr>
      <w:r w:rsidRPr="00753F1A">
        <w:t xml:space="preserve">4.1 Modelling </w:t>
      </w:r>
      <w:r w:rsidR="002A3252" w:rsidRPr="00753F1A">
        <w:t xml:space="preserve">the </w:t>
      </w:r>
      <w:r w:rsidR="00F66F36">
        <w:t>inequality belief system</w:t>
      </w:r>
      <w:r w:rsidRPr="00753F1A">
        <w:t>s</w:t>
      </w:r>
    </w:p>
    <w:p w14:paraId="2A631BF7" w14:textId="74FFA338" w:rsidR="000C36CB" w:rsidRDefault="000C36CB" w:rsidP="007E7B00">
      <w:r w:rsidRPr="000C36CB">
        <w:t xml:space="preserve">Table 1 in the Supplemental Material </w:t>
      </w:r>
      <w:r>
        <w:t>shows descriptives of the</w:t>
      </w:r>
      <w:r w:rsidRPr="000C36CB">
        <w:t xml:space="preserve"> 22 attitudes. U.S. citizens widely perceive economic disparities, support egalitarian distribution, and view current inequalities as unfair. They see income inequality as significant, the tax system as regressive, and success as</w:t>
      </w:r>
      <w:r>
        <w:t xml:space="preserve"> mostly</w:t>
      </w:r>
      <w:r w:rsidRPr="000C36CB">
        <w:t xml:space="preserve"> tied to hard work and education. Respondents favor progressive taxation, expect action from corporations and </w:t>
      </w:r>
      <w:r w:rsidRPr="000C36CB">
        <w:lastRenderedPageBreak/>
        <w:t>public institutions to reduce income differences, and prioritize merit in wage allocation. They also view political actors as disinterested and ineffective in addressing inequalities.</w:t>
      </w:r>
    </w:p>
    <w:p w14:paraId="63A5094E" w14:textId="29843539" w:rsidR="00E0663C" w:rsidRPr="00753F1A" w:rsidRDefault="00352C28" w:rsidP="00F510BA">
      <w:pPr>
        <w:jc w:val="center"/>
      </w:pPr>
      <w:r>
        <w:rPr>
          <w:b/>
          <w:bCs/>
        </w:rPr>
        <w:t>[FIGURE 1 ABOUT HERE]</w:t>
      </w:r>
    </w:p>
    <w:p w14:paraId="313A100A" w14:textId="1E0FA2DB" w:rsidR="00042E60" w:rsidRDefault="000C36CB" w:rsidP="00042E60">
      <w:pPr>
        <w:ind w:firstLine="720"/>
      </w:pPr>
      <w:r w:rsidRPr="000C36CB">
        <w:t xml:space="preserve">Figure 1 illustrates the U.S. </w:t>
      </w:r>
      <w:r>
        <w:t>inequality belief system</w:t>
      </w:r>
      <w:r w:rsidRPr="000C36CB">
        <w:t xml:space="preserve">, with nodes representing </w:t>
      </w:r>
      <w:r>
        <w:t xml:space="preserve">the </w:t>
      </w:r>
      <w:r w:rsidRPr="000C36CB">
        <w:t xml:space="preserve">22 perceptions, beliefs, and judgments, </w:t>
      </w:r>
      <w:r w:rsidR="00042E60">
        <w:t>colored</w:t>
      </w:r>
      <w:r w:rsidRPr="000C36CB">
        <w:t xml:space="preserve"> </w:t>
      </w:r>
      <w:r w:rsidR="00042E60">
        <w:t>according to</w:t>
      </w:r>
      <w:r w:rsidRPr="000C36CB">
        <w:t xml:space="preserve"> community detection results. The network is visualized using a force-directed layout</w:t>
      </w:r>
      <w:r w:rsidR="00042E60">
        <w:t xml:space="preserve"> </w:t>
      </w:r>
      <w:r w:rsidR="00042E60" w:rsidRPr="00DF1675">
        <w:fldChar w:fldCharType="begin"/>
      </w:r>
      <w:r w:rsidR="00167417">
        <w:instrText xml:space="preserve"> ADDIN ZOTERO_ITEM CSL_CITATION {"citationID":"x3d1MFmx","properties":{"formattedCitation":"(Fruchterman &amp; Reingold, 1991)","plainCitation":"(Fruchterman &amp; Reingold, 1991)","noteIndex":0},"citationItems":[{"id":"CkbpSTXL/iHTGloei","uris":["http://zotero.org/users/10425122/items/C3EK8F8S"],"itemData":{"id":1082,"type":"article-journal","abstract":"Abstract\n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042E60" w:rsidRPr="00DF1675">
        <w:fldChar w:fldCharType="separate"/>
      </w:r>
      <w:r w:rsidR="00042E60" w:rsidRPr="00DF1675">
        <w:rPr>
          <w:noProof/>
        </w:rPr>
        <w:t>(Fruchterman &amp; Reingold, 1991)</w:t>
      </w:r>
      <w:r w:rsidR="00042E60" w:rsidRPr="00DF1675">
        <w:fldChar w:fldCharType="end"/>
      </w:r>
      <w:r w:rsidRPr="000C36CB">
        <w:t>, with edges indicating positive</w:t>
      </w:r>
      <w:r w:rsidR="00042E60">
        <w:t xml:space="preserve"> (blue)</w:t>
      </w:r>
      <w:r w:rsidRPr="000C36CB">
        <w:t xml:space="preserve"> or negative </w:t>
      </w:r>
      <w:r w:rsidR="00042E60">
        <w:t xml:space="preserve">(red) </w:t>
      </w:r>
      <w:r w:rsidRPr="000C36CB">
        <w:t>associations between items. The attitudes form a single, cohesive belief system, showing that U.S. citizens organize their views on inequality, taxation, redistribution, and wages into one mental framework.</w:t>
      </w:r>
    </w:p>
    <w:p w14:paraId="637FCECA" w14:textId="77777777" w:rsidR="00042E60" w:rsidRDefault="00042E60" w:rsidP="00042E60">
      <w:pPr>
        <w:ind w:firstLine="720"/>
      </w:pPr>
      <w:r w:rsidRPr="00042E60">
        <w:t xml:space="preserve">The strongest positive associations in the model link </w:t>
      </w:r>
      <w:r>
        <w:t>explanations based on</w:t>
      </w:r>
      <w:r w:rsidRPr="00042E60">
        <w:t xml:space="preserve"> race and sex, political connections and knowing the right people, and perceptions of income inequality with support for public redistribution. The strongest negative associations in the network are those between </w:t>
      </w:r>
      <w:r>
        <w:t>explanations considering the i</w:t>
      </w:r>
      <w:r w:rsidRPr="00042E60">
        <w:t>mportance of hard work and giving bribes,</w:t>
      </w:r>
      <w:r>
        <w:t xml:space="preserve"> inequality beliefs pointing at</w:t>
      </w:r>
      <w:r w:rsidRPr="00042E60">
        <w:t xml:space="preserve"> the </w:t>
      </w:r>
      <w:r>
        <w:t>i</w:t>
      </w:r>
      <w:r w:rsidRPr="00042E60">
        <w:t xml:space="preserve">mportance of wealthy </w:t>
      </w:r>
      <w:r>
        <w:t>families</w:t>
      </w:r>
      <w:r w:rsidRPr="00042E60">
        <w:t xml:space="preserve"> and hard work</w:t>
      </w:r>
      <w:r>
        <w:t>, and between</w:t>
      </w:r>
      <w:r w:rsidRPr="00042E60">
        <w:t xml:space="preserve"> the </w:t>
      </w:r>
      <w:r>
        <w:t>b</w:t>
      </w:r>
      <w:r w:rsidRPr="00042E60">
        <w:t>elief in public redistribution and responsibility</w:t>
      </w:r>
      <w:r>
        <w:t xml:space="preserve"> as pay criteria.</w:t>
      </w:r>
    </w:p>
    <w:p w14:paraId="4EEAFCB5" w14:textId="65BD74F0" w:rsidR="007A46AD" w:rsidRPr="007A46AD" w:rsidRDefault="007A46AD" w:rsidP="007A46AD">
      <w:pPr>
        <w:ind w:firstLine="720"/>
      </w:pPr>
      <w:r>
        <w:t>N</w:t>
      </w:r>
      <w:r w:rsidRPr="007A46AD">
        <w:t xml:space="preserve">etwork edges </w:t>
      </w:r>
      <w:r>
        <w:t>reveal</w:t>
      </w:r>
      <w:r w:rsidRPr="007A46AD">
        <w:t xml:space="preserve"> two main patterns. First, most associations are positive, reflecting the coherent organization of U.S. citizens</w:t>
      </w:r>
      <w:r>
        <w:t>’</w:t>
      </w:r>
      <w:r w:rsidRPr="007A46AD">
        <w:t xml:space="preserve"> </w:t>
      </w:r>
      <w:r>
        <w:t>high</w:t>
      </w:r>
      <w:r w:rsidRPr="007A46AD">
        <w:t xml:space="preserve"> perceptions, egalitarian beliefs, and severe judgments about inequality. Second, the strongest connections occur between variables within the same conceptual domain. For example, pay criteria such as merit, responsibility, and training are strongly linked, as are the ten explanations of inequality, clustered at the bottom of Figure 1.</w:t>
      </w:r>
      <w:r>
        <w:t xml:space="preserve"> </w:t>
      </w:r>
    </w:p>
    <w:p w14:paraId="27ED86B8" w14:textId="4538AD18" w:rsidR="007A46AD" w:rsidRDefault="007A46AD" w:rsidP="007A46AD">
      <w:pPr>
        <w:ind w:firstLine="720"/>
      </w:pPr>
      <w:r w:rsidRPr="007A46AD">
        <w:t xml:space="preserve">Structuralist explanations like religion, race, and sex are more likely to interact with each other than with individualist factors like hard work or education. </w:t>
      </w:r>
      <w:r>
        <w:t xml:space="preserve">Moreover, we also retrieve strong associations between different types of attitudes </w:t>
      </w:r>
      <w:r w:rsidR="001727F2">
        <w:t>towards</w:t>
      </w:r>
      <w:r>
        <w:t xml:space="preserve"> inequality, such as those between the </w:t>
      </w:r>
      <w:r w:rsidRPr="007A46AD">
        <w:t>perception of large income inequality and</w:t>
      </w:r>
      <w:r>
        <w:t xml:space="preserve"> the</w:t>
      </w:r>
      <w:r w:rsidRPr="007A46AD">
        <w:t xml:space="preserve"> belief in public redistribution, or between </w:t>
      </w:r>
      <w:r>
        <w:t xml:space="preserve">the perception of </w:t>
      </w:r>
      <w:r w:rsidRPr="007A46AD">
        <w:t xml:space="preserve">tax regressivity and </w:t>
      </w:r>
      <w:r>
        <w:t>the belief in</w:t>
      </w:r>
      <w:r w:rsidRPr="007A46AD">
        <w:t xml:space="preserve"> progressive taxation. </w:t>
      </w:r>
      <w:r>
        <w:t xml:space="preserve">Moreover, </w:t>
      </w:r>
      <w:r w:rsidRPr="007A46AD">
        <w:t xml:space="preserve">believing in need as a pay criterion </w:t>
      </w:r>
      <w:r w:rsidRPr="007A46AD">
        <w:lastRenderedPageBreak/>
        <w:t>is largely unrelated to endorsing merit or responsibility.</w:t>
      </w:r>
      <w:r>
        <w:t xml:space="preserve"> Therefore</w:t>
      </w:r>
      <w:r w:rsidRPr="007A46AD">
        <w:t>, not all semantically related attitudes strongly correlate</w:t>
      </w:r>
      <w:r>
        <w:t>.</w:t>
      </w:r>
      <w:r w:rsidRPr="007A46AD">
        <w:t xml:space="preserve"> </w:t>
      </w:r>
    </w:p>
    <w:p w14:paraId="0AEABCBB" w14:textId="6E774512" w:rsidR="00853384" w:rsidRDefault="00853384" w:rsidP="007A46AD">
      <w:pPr>
        <w:ind w:firstLine="720"/>
      </w:pPr>
      <w:r w:rsidRPr="00853384">
        <w:t xml:space="preserve">These associations create four distinct network communities, each representing different </w:t>
      </w:r>
      <w:r>
        <w:t>domains of attitudes towards</w:t>
      </w:r>
      <w:r w:rsidRPr="00853384">
        <w:t xml:space="preserve"> </w:t>
      </w:r>
      <w:r w:rsidRPr="0059051C">
        <w:t xml:space="preserve">inequality. The structuralist community (yellow) focuses on societal divisions that contribute to inequality, such as race, religion, and sex. The individualist community (green) centers on factors tied to individual </w:t>
      </w:r>
      <w:proofErr w:type="gramStart"/>
      <w:r w:rsidR="0059051C">
        <w:t>agency</w:t>
      </w:r>
      <w:proofErr w:type="gramEnd"/>
      <w:r w:rsidRPr="0059051C">
        <w:t>, including hard work, education, and responsibility, merit, and training</w:t>
      </w:r>
      <w:r w:rsidR="0059051C">
        <w:t xml:space="preserve"> as </w:t>
      </w:r>
      <w:r w:rsidR="0059051C" w:rsidRPr="0059051C">
        <w:t>pay criteria</w:t>
      </w:r>
      <w:r w:rsidRPr="0059051C">
        <w:t>. The mixed community (blue) encompasses meso-level explanations rooted in social contexts, such as the importance of knowing the right people, having political connections, or coming from a wealthy family. Lastly, the red community includes</w:t>
      </w:r>
      <w:r w:rsidR="0059051C">
        <w:t xml:space="preserve"> all</w:t>
      </w:r>
      <w:r w:rsidRPr="0059051C">
        <w:t xml:space="preserve"> judgments, perceptions, and beliefs related to both public and private redistribution.</w:t>
      </w:r>
    </w:p>
    <w:p w14:paraId="034ED2F7" w14:textId="020001F6" w:rsidR="008B62ED" w:rsidRDefault="0059051C" w:rsidP="008B62ED">
      <w:pPr>
        <w:ind w:firstLine="720"/>
      </w:pPr>
      <w:r w:rsidRPr="0059051C">
        <w:t>Node predictability measures how much of a variable</w:t>
      </w:r>
      <w:r>
        <w:t>’</w:t>
      </w:r>
      <w:r w:rsidRPr="0059051C">
        <w:t xml:space="preserve">s variance is explained by the network model. Pay criteria show the lowest predictability, suggesting they are less integrated into the network and influenced by factors </w:t>
      </w:r>
      <w:r>
        <w:t>external to</w:t>
      </w:r>
      <w:r w:rsidRPr="0059051C">
        <w:t xml:space="preserve"> the model</w:t>
      </w:r>
      <w:r>
        <w:t xml:space="preserve">. </w:t>
      </w:r>
      <w:r w:rsidRPr="0059051C">
        <w:t xml:space="preserve">In contrast, the </w:t>
      </w:r>
      <w:r>
        <w:t>p</w:t>
      </w:r>
      <w:r w:rsidRPr="0059051C">
        <w:t xml:space="preserve">erception of large income inequality and the </w:t>
      </w:r>
      <w:r>
        <w:t>b</w:t>
      </w:r>
      <w:r w:rsidRPr="0059051C">
        <w:t xml:space="preserve">elief in public redistribution have the highest predictability, indicating that their levels are primarily determined by other variables included in the network model. This supports the validity </w:t>
      </w:r>
      <w:r>
        <w:t>of item</w:t>
      </w:r>
      <w:r w:rsidRPr="0059051C">
        <w:t xml:space="preserve"> selection, as key variables in inequality research are </w:t>
      </w:r>
      <w:r>
        <w:t>well-modeled by</w:t>
      </w:r>
      <w:r w:rsidRPr="0059051C">
        <w:t xml:space="preserve"> the </w:t>
      </w:r>
      <w:r>
        <w:t>inequality belief system.</w:t>
      </w:r>
    </w:p>
    <w:p w14:paraId="2704DA65" w14:textId="78CFFF29" w:rsidR="008B62ED" w:rsidRDefault="008B62ED" w:rsidP="008B62ED">
      <w:pPr>
        <w:ind w:firstLine="720"/>
      </w:pPr>
      <w:r w:rsidRPr="008B62ED">
        <w:t>According to belief system theory, this system is expected to exhibit a small-world structure (H1), balancing individuals’ needs for accuracy and consistency. Structurally, the network shows low density, with only 30.6% of possible edges present. Compared to a random network, it has a higher average shortest path length (ASPL) and lower clustering coefficient, resulting in a small-world score of 0.228, confirming H1.</w:t>
      </w:r>
    </w:p>
    <w:p w14:paraId="74ED5581" w14:textId="24AB9534" w:rsidR="008B62ED" w:rsidRPr="008B62ED" w:rsidRDefault="008B62ED" w:rsidP="008B62ED">
      <w:pPr>
        <w:ind w:firstLine="720"/>
      </w:pPr>
      <w:r>
        <w:t>We also hypothesize that the belief in public redistribution and the p</w:t>
      </w:r>
      <w:r w:rsidRPr="008B62ED">
        <w:t xml:space="preserve">erception of large income inequality </w:t>
      </w:r>
      <w:r>
        <w:t xml:space="preserve">are the most central nodes (H2). Figure 2 shows their high Strength centrality scores, indicating strong and frequent connections with other nodes. These variables consistently rank as the most central in both the full-scale and bootstrapped networks, with the belief in public redistribution slightly more central overall. Notably, centrality stability is high, with results remaining reliable even </w:t>
      </w:r>
      <w:r>
        <w:lastRenderedPageBreak/>
        <w:t>when 75% of the sample is dropped. Peripheral nodes include the four pay criteria and the belief in market redistribution, showing that high endorsement does not guarantee centrality. For example, while the support for market redistribution has a higher average endorsement than public redistribution, the latter is far more central, underscoring its pivotal role in the inequality belief system.</w:t>
      </w:r>
    </w:p>
    <w:p w14:paraId="489D5FDE" w14:textId="22BFC3D7" w:rsidR="001B4CCF" w:rsidRPr="00753F1A" w:rsidRDefault="00352C28" w:rsidP="00391C24">
      <w:pPr>
        <w:jc w:val="center"/>
      </w:pPr>
      <w:r>
        <w:t>[FIGURE 2 ABOUT HERE]</w:t>
      </w:r>
    </w:p>
    <w:p w14:paraId="139B5EA9" w14:textId="54A98243" w:rsidR="00246664" w:rsidRPr="00753F1A" w:rsidRDefault="00246664" w:rsidP="001E7009">
      <w:pPr>
        <w:pStyle w:val="Titolo3"/>
      </w:pPr>
      <w:r w:rsidRPr="00753F1A">
        <w:t xml:space="preserve">4.2 Estimating structural differences in the </w:t>
      </w:r>
      <w:r w:rsidR="00F66F36">
        <w:t>inequality belief system</w:t>
      </w:r>
    </w:p>
    <w:p w14:paraId="76ABC459" w14:textId="242C8B0A" w:rsidR="00976C10" w:rsidRDefault="008B62ED" w:rsidP="007E7B00">
      <w:r w:rsidRPr="008B62ED">
        <w:t xml:space="preserve">Figure 3 confirms our hypothesis (H3) that anger </w:t>
      </w:r>
      <w:r w:rsidR="001727F2">
        <w:t>towards</w:t>
      </w:r>
      <w:r w:rsidRPr="008B62ED">
        <w:t xml:space="preserve"> inequality moderates the belief system’s structure. Each panel shows networks estimated at different anger levels, with anger depicted as a separate white node. More than 25 edges are strongly influenced by anger, as detailed in Table 2 of the Supplemental Material, with effects consistently found in over 83% of bootstrapped samples, ensuring robust results.</w:t>
      </w:r>
    </w:p>
    <w:p w14:paraId="52264BB4" w14:textId="32E31164" w:rsidR="002D6F4E" w:rsidRDefault="00352C28" w:rsidP="00391C24">
      <w:pPr>
        <w:jc w:val="center"/>
      </w:pPr>
      <w:r>
        <w:t>[FIGURE 3 ABOUT HERE]</w:t>
      </w:r>
    </w:p>
    <w:p w14:paraId="69453354" w14:textId="0B1E59EE" w:rsidR="008B62ED" w:rsidRDefault="008B62ED" w:rsidP="009F4A1A">
      <w:r w:rsidRPr="008B62ED">
        <w:t xml:space="preserve">The strongest moderation effect involves the relationship between the </w:t>
      </w:r>
      <w:r>
        <w:t>j</w:t>
      </w:r>
      <w:r w:rsidRPr="008B62ED">
        <w:t>udgment o</w:t>
      </w:r>
      <w:r>
        <w:t>n the</w:t>
      </w:r>
      <w:r w:rsidRPr="008B62ED">
        <w:t xml:space="preserve"> failure of public redistribution and the </w:t>
      </w:r>
      <w:r>
        <w:t>b</w:t>
      </w:r>
      <w:r w:rsidRPr="008B62ED">
        <w:t xml:space="preserve">elief in public redistribution. </w:t>
      </w:r>
      <w:r>
        <w:t xml:space="preserve">The magnitude of this moderation effect equals </w:t>
      </w:r>
      <w:r w:rsidRPr="008B62ED">
        <w:t xml:space="preserve">0.064. </w:t>
      </w:r>
      <w:r>
        <w:t>Indeed, w</w:t>
      </w:r>
      <w:r w:rsidRPr="008B62ED">
        <w:t xml:space="preserve">hen anger </w:t>
      </w:r>
      <w:r>
        <w:t>scores</w:t>
      </w:r>
      <w:r w:rsidRPr="008B62ED">
        <w:t xml:space="preserve"> zero, a unit increase in </w:t>
      </w:r>
      <w:r>
        <w:t>the b</w:t>
      </w:r>
      <w:r w:rsidRPr="008B62ED">
        <w:t xml:space="preserve">elief in public redistribution corresponds to a 0.025-unit increase in </w:t>
      </w:r>
      <w:r w:rsidR="001C621E">
        <w:t>the j</w:t>
      </w:r>
      <w:r w:rsidRPr="008B62ED">
        <w:t xml:space="preserve">udgment of its failure. As anger rises, this relationship strengthens. For example, when anger scores 3 (top-right panel of Figure 3), the relationship increases to 0.217, reaching 0.473 and 0.665 in </w:t>
      </w:r>
      <w:r w:rsidR="001C621E">
        <w:t>the bottom</w:t>
      </w:r>
      <w:r w:rsidRPr="008B62ED">
        <w:t xml:space="preserve"> panels. This moderation shows that anger </w:t>
      </w:r>
      <w:r w:rsidR="001727F2">
        <w:t>towards</w:t>
      </w:r>
      <w:r w:rsidRPr="008B62ED">
        <w:t xml:space="preserve"> inequality amplifies the link between these variables</w:t>
      </w:r>
      <w:r w:rsidR="001C621E">
        <w:t>.</w:t>
      </w:r>
      <w:r w:rsidRPr="008B62ED">
        <w:t xml:space="preserve"> </w:t>
      </w:r>
      <w:r w:rsidR="001C621E">
        <w:t xml:space="preserve">Therefore, Figure 3 underscores that the associations between distributive attitudes are generally stronger </w:t>
      </w:r>
      <w:r w:rsidR="001C621E" w:rsidRPr="001C621E">
        <w:t>for individuals who are angry towards inequality.</w:t>
      </w:r>
    </w:p>
    <w:p w14:paraId="5669FAD0" w14:textId="7D1B645C" w:rsidR="006D43B6" w:rsidRDefault="006D43B6" w:rsidP="009F4A1A">
      <w:r>
        <w:tab/>
      </w:r>
      <w:r w:rsidRPr="006D43B6">
        <w:t xml:space="preserve">Anger strongly moderates relationships between explanations of inequality. As anger increases, distinctions between individualist, structuralist, and mixed explanations </w:t>
      </w:r>
      <w:r>
        <w:t>become more pronounced</w:t>
      </w:r>
      <w:r w:rsidRPr="006D43B6">
        <w:t xml:space="preserve">. For example, at low anger, perceiving a wealthy family as important weakly predicts considering sex as significant, but this link strengthens significantly at high anger. Similarly, the connection between </w:t>
      </w:r>
      <w:r>
        <w:t xml:space="preserve">perceiving the importance of coming from a </w:t>
      </w:r>
      <w:r w:rsidRPr="006D43B6">
        <w:t xml:space="preserve">wealthy family and political connections grows </w:t>
      </w:r>
      <w:r>
        <w:t>for angry individuals</w:t>
      </w:r>
      <w:r w:rsidRPr="006D43B6">
        <w:t>.</w:t>
      </w:r>
      <w:r>
        <w:t xml:space="preserve"> </w:t>
      </w:r>
      <w:r w:rsidRPr="006D43B6">
        <w:t xml:space="preserve">In contrast, anger sharpens divides between structuralist and individualist </w:t>
      </w:r>
      <w:r>
        <w:t>factors</w:t>
      </w:r>
      <w:r w:rsidRPr="006D43B6">
        <w:t xml:space="preserve">. For </w:t>
      </w:r>
      <w:r w:rsidRPr="006D43B6">
        <w:lastRenderedPageBreak/>
        <w:t xml:space="preserve">example, when anger is low, parental education and race are unconnected, but at high anger, </w:t>
      </w:r>
      <w:r>
        <w:t>they are strongly and negatively connected.</w:t>
      </w:r>
      <w:r w:rsidRPr="006D43B6">
        <w:t xml:space="preserve"> Similarly, the weak negative association between personal education and giving bribes becomes strongly opposed</w:t>
      </w:r>
      <w:r>
        <w:t>.</w:t>
      </w:r>
    </w:p>
    <w:p w14:paraId="2E1413A4" w14:textId="77777777" w:rsidR="000A0D0C" w:rsidRDefault="006D43B6" w:rsidP="00976C10">
      <w:r>
        <w:tab/>
      </w:r>
      <w:r w:rsidRPr="006D43B6">
        <w:t xml:space="preserve">Anger also alters the role of specific variables, such as the </w:t>
      </w:r>
      <w:r>
        <w:t>i</w:t>
      </w:r>
      <w:r w:rsidRPr="006D43B6">
        <w:t xml:space="preserve">mportance of education and the </w:t>
      </w:r>
      <w:r>
        <w:t>b</w:t>
      </w:r>
      <w:r w:rsidRPr="006D43B6">
        <w:t xml:space="preserve">elief in market redistribution. At low anger, education </w:t>
      </w:r>
      <w:r>
        <w:t xml:space="preserve">is </w:t>
      </w:r>
      <w:r w:rsidRPr="006D43B6">
        <w:t xml:space="preserve">weakly </w:t>
      </w:r>
      <w:r>
        <w:t>as</w:t>
      </w:r>
      <w:r w:rsidRPr="006D43B6">
        <w:t>s</w:t>
      </w:r>
      <w:r>
        <w:t>ociated with the belief in</w:t>
      </w:r>
      <w:r w:rsidRPr="006D43B6">
        <w:t xml:space="preserve"> market redistribution, but this link becomes much stronger at high anger. As a result, the belief in market redistribution, typically peripheral in the network, becomes more central when anger is high, interacting more strongly with other perceptions and beliefs.</w:t>
      </w:r>
    </w:p>
    <w:p w14:paraId="79E8CBE3" w14:textId="77777777" w:rsidR="000A0D0C" w:rsidRDefault="000A0D0C" w:rsidP="000A0D0C">
      <w:r>
        <w:tab/>
        <w:t xml:space="preserve">At low levels of anger (top panels of Figure 3), the inequality belief system mirrors the full sample network (Figure 1), with four distinct network communities. However, as anger increases, the network consolidates into fewer communities, reflecting stronger interactions among distributive attitudes. When individuals experience higher anger (bottom panels of Figure 3), their belief system is structured into three communities, with explanations of inequality merging into a single group. This suggests that heightened anger drives U.S. citizens to see individual, structural, and mixed factors as increasingly interconnected in shaping social inequalities. </w:t>
      </w:r>
    </w:p>
    <w:p w14:paraId="169820C6" w14:textId="35A8D560" w:rsidR="00976C10" w:rsidRPr="005141CB" w:rsidRDefault="000A0D0C" w:rsidP="000A0D0C">
      <w:pPr>
        <w:ind w:firstLine="720"/>
      </w:pPr>
      <w:r>
        <w:t xml:space="preserve">Anger intensifies most of the associations within the network, making attitudes </w:t>
      </w:r>
      <w:r w:rsidR="001727F2">
        <w:t>towards</w:t>
      </w:r>
      <w:r>
        <w:t xml:space="preserve"> inequality more contentious. Indeed, at low anger, the networks show weaker connections and fewer negative associations; for example, mean absolute edge weights are 0.061 and 0.068, with 46 and 59 negative edges when anger scores 0 and 3. At higher anger (scores 7 and 10), mean edge weights increase to 0.101 and 0.127, and negative edges rise to 62 and 63. This intensification means positive associations become stronger, while null or weakly negative relationships turn strongly negative, leading to a more polarized and tightly connected belief system.</w:t>
      </w:r>
      <w:r w:rsidR="009136E3" w:rsidRPr="009136E3">
        <w:t xml:space="preserve"> </w:t>
      </w:r>
    </w:p>
    <w:p w14:paraId="6BE78F10" w14:textId="50FE1C3C" w:rsidR="00B67272" w:rsidRPr="005141CB" w:rsidRDefault="00246664" w:rsidP="00C56316">
      <w:pPr>
        <w:pStyle w:val="Titolo3"/>
      </w:pPr>
      <w:r w:rsidRPr="005141CB">
        <w:t xml:space="preserve">4.3 Simulating </w:t>
      </w:r>
      <w:r w:rsidR="00976C10" w:rsidRPr="005141CB">
        <w:t xml:space="preserve">attitude </w:t>
      </w:r>
      <w:r w:rsidRPr="005141CB">
        <w:t xml:space="preserve">change </w:t>
      </w:r>
    </w:p>
    <w:p w14:paraId="47D55D59" w14:textId="77777777" w:rsidR="00590161" w:rsidRDefault="00590161" w:rsidP="00590161">
      <w:r>
        <w:t>T</w:t>
      </w:r>
      <w:r w:rsidRPr="00590161">
        <w:t xml:space="preserve">o test whether changes in central nodes trigger larger adjustments than peripheral ones, variables were dichotomized, and an Ising simulation was conducted. Table 1 in the Supplemental Material provides descriptives, and Figure 4 shows the resulting network (top) and node strength centrality </w:t>
      </w:r>
      <w:r>
        <w:t>(bottom)</w:t>
      </w:r>
    </w:p>
    <w:p w14:paraId="074D2230" w14:textId="5F6B0ADA" w:rsidR="00352C28" w:rsidRPr="005141CB" w:rsidRDefault="00590161" w:rsidP="00391C24">
      <w:pPr>
        <w:jc w:val="center"/>
      </w:pPr>
      <w:r w:rsidRPr="00590161">
        <w:lastRenderedPageBreak/>
        <w:t xml:space="preserve"> </w:t>
      </w:r>
      <w:r w:rsidR="00352C28" w:rsidRPr="005141CB">
        <w:t>[FIGURE 4 ABOUT HERE]</w:t>
      </w:r>
    </w:p>
    <w:p w14:paraId="484F8433" w14:textId="579610CA" w:rsidR="00590161" w:rsidRDefault="00590161" w:rsidP="00590161">
      <w:pPr>
        <w:ind w:firstLine="720"/>
      </w:pPr>
      <w:r w:rsidRPr="00590161">
        <w:t xml:space="preserve">In Figure 4, edges represent regularized logistic regression coefficients, with the layout replicating Figure 1 for comparability. The Ising network has similar density (0.32) and retains the strongest associations from the full-scale model, such as links between race and sex, tax regressivity and progressive taxation, and large income inequality and public redistribution. Strength scores and communities remain consistent, with </w:t>
      </w:r>
      <w:r>
        <w:t xml:space="preserve">the perception of </w:t>
      </w:r>
      <w:r w:rsidRPr="00590161">
        <w:t xml:space="preserve">large income inequality, </w:t>
      </w:r>
      <w:r>
        <w:t xml:space="preserve">the importance of </w:t>
      </w:r>
      <w:r w:rsidRPr="00590161">
        <w:t xml:space="preserve">race, and </w:t>
      </w:r>
      <w:r>
        <w:t xml:space="preserve">the belief in </w:t>
      </w:r>
      <w:r w:rsidRPr="00590161">
        <w:t xml:space="preserve">public redistribution as the most central nodes, while pay criteria and </w:t>
      </w:r>
      <w:r>
        <w:t xml:space="preserve">the belief in </w:t>
      </w:r>
      <w:r w:rsidRPr="00590161">
        <w:t>market redistribution are the most peripheral.</w:t>
      </w:r>
    </w:p>
    <w:p w14:paraId="43030B73" w14:textId="69457DE2" w:rsidR="00590161" w:rsidRDefault="00590161" w:rsidP="00590161">
      <w:r>
        <w:tab/>
        <w:t xml:space="preserve">Figure 1 in the Supplemental Material compares standardized centrality scores from the two models, showing minimal variation in rankings. The main exception is the belief in public redistribution, which ranks first in the </w:t>
      </w:r>
      <w:proofErr w:type="spellStart"/>
      <w:r>
        <w:t>mgm</w:t>
      </w:r>
      <w:proofErr w:type="spellEnd"/>
      <w:r>
        <w:t xml:space="preserve"> network but third in the Ising model. In both models, the perception of large income inequality, the importance of race, the belief in public redistribution, and the importance of wealthy families consistently score highest in centrality, with overlapping bootstrapped confidence intervals for most differences. However, the perception of large income inequality and the belief in public redistribution remain more central than all other nodes. Furthermore, the CS coefficient remains high (0.75), and the Ising network is confirmed to have a small-world structure (0.223).</w:t>
      </w:r>
    </w:p>
    <w:p w14:paraId="2B8E77A7" w14:textId="5EC4E7F2" w:rsidR="00C131EE" w:rsidRPr="005141CB" w:rsidRDefault="00352C28" w:rsidP="00EA6C09">
      <w:pPr>
        <w:jc w:val="center"/>
        <w:rPr>
          <w:sz w:val="20"/>
          <w:szCs w:val="20"/>
        </w:rPr>
      </w:pPr>
      <w:r w:rsidRPr="005141CB">
        <w:rPr>
          <w:sz w:val="20"/>
          <w:szCs w:val="20"/>
        </w:rPr>
        <w:t>[FIGURE 5 ABOUT HERE]</w:t>
      </w:r>
    </w:p>
    <w:p w14:paraId="21FBD3C4" w14:textId="38C6B97B" w:rsidR="00E12978" w:rsidRDefault="00590161" w:rsidP="00E12978">
      <w:pPr>
        <w:ind w:firstLine="720"/>
      </w:pPr>
      <w:r w:rsidRPr="00590161">
        <w:t xml:space="preserve">H4 predicts that changes in central nodes will produce downstream effects, triggering broader adjustments in the inequality belief system. </w:t>
      </w:r>
      <w:r w:rsidR="00E12978" w:rsidRPr="00E12978">
        <w:t xml:space="preserve">To test this, we simulate manipulations targeting one node at a time by increasing its </w:t>
      </w:r>
      <w:proofErr w:type="gramStart"/>
      <w:r w:rsidR="00E12978" w:rsidRPr="00E12978">
        <w:t>threshold—a</w:t>
      </w:r>
      <w:proofErr w:type="gramEnd"/>
      <w:r w:rsidR="00E12978" w:rsidRPr="00E12978">
        <w:t xml:space="preserve"> parameter modeling the predisposition to endorse each attitude—from -0.1 to +1, while keeping the thresholds of other nodes fixed at -0.1. According to the Hamiltonian function, increasing a node</w:t>
      </w:r>
      <w:r w:rsidR="004D0CC6">
        <w:t>’</w:t>
      </w:r>
      <w:r w:rsidR="00E12978" w:rsidRPr="00E12978">
        <w:t>s threshold does not guarantee a state change</w:t>
      </w:r>
      <w:r w:rsidR="00E12978">
        <w:t xml:space="preserve"> (i.e., from “not endorsed” to “endorsed”)</w:t>
      </w:r>
      <w:r w:rsidR="00E12978" w:rsidRPr="00E12978">
        <w:t>, as nodes are influenced not only by their predisposition but also by their connections to other nodes (ω parameter)</w:t>
      </w:r>
      <w:r w:rsidR="00E12978">
        <w:t>.</w:t>
      </w:r>
      <w:r w:rsidR="00E12978" w:rsidRPr="00E12978">
        <w:t xml:space="preserve"> </w:t>
      </w:r>
    </w:p>
    <w:p w14:paraId="30696C19" w14:textId="52D1F28F" w:rsidR="00E12978" w:rsidRDefault="00E12978" w:rsidP="00E12978">
      <w:pPr>
        <w:ind w:firstLine="720"/>
      </w:pPr>
      <w:r>
        <w:t xml:space="preserve">Figure 5 presents the results of the simulated manipulations through a forest plot showing the network sum scores after each intervention. When all thresholds are set to a moderately negative value </w:t>
      </w:r>
      <w:r>
        <w:lastRenderedPageBreak/>
        <w:t>(-0.1), the network sum score is -5.462 (CI = -5.721, -5.203), indicating a moderately negative configuration of attitudes. This additive index ranges from -22 (rejection of all items) to 22 (endorsement of all items).</w:t>
      </w:r>
    </w:p>
    <w:p w14:paraId="257B3816" w14:textId="06201123" w:rsidR="00E12978" w:rsidRDefault="00E12978" w:rsidP="00E12978">
      <w:pPr>
        <w:ind w:firstLine="720"/>
      </w:pPr>
      <w:r>
        <w:t>The dashed reference line in Figure 5 distinguishes between successful and unsuccessful manipulations. All dots have confidence intervals to the right of this line, indicating that each manipulation significantly altered the network sum score. A dotted reference line, placed 2 units further to the right, highlights downstream effects. Nodes with confidence intervals beyond this line not only changed their state but also triggered broader adjustments in the network, reflecting downstream effects on the inequality belief system.</w:t>
      </w:r>
    </w:p>
    <w:p w14:paraId="70C82F53" w14:textId="0BECC877" w:rsidR="004431B8" w:rsidRPr="00391C24" w:rsidRDefault="00E12978" w:rsidP="00E12978">
      <w:pPr>
        <w:ind w:firstLine="720"/>
      </w:pPr>
      <w:r>
        <w:t xml:space="preserve">Eight nodes produce changes exceeding two units, confirming and extending H4. These include the perception of large income inequality, the importance of race, coming from a wealthy family, and personal sex, the belief in public redistribution and progressive taxation, the perception of tax regressivity, and the judgment of failure of public redistribution. A comparison between Figure 5 and the centrality table in Figure 4 shows a strong correlation between Strength centrality and the magnitude of sum score changes, as the most central nodes tend to produce the largest downstream effects. Exceptions include the judgment of failure of public redistribution and the importance of sex, which have moderate centrality but still trigger substantial network changes when manipulated. </w:t>
      </w:r>
    </w:p>
    <w:p w14:paraId="64C9460A" w14:textId="4F2832DE" w:rsidR="00246664" w:rsidRPr="00753F1A" w:rsidRDefault="00246664" w:rsidP="00391C24">
      <w:pPr>
        <w:pStyle w:val="Titolo2"/>
      </w:pPr>
      <w:r w:rsidRPr="00753F1A">
        <w:t>5. Discussion</w:t>
      </w:r>
    </w:p>
    <w:p w14:paraId="0AF8485E" w14:textId="71C69686" w:rsidR="00500A70" w:rsidRDefault="00500A70" w:rsidP="00500A70">
      <w:r>
        <w:t xml:space="preserve">This study demonstrates that attitudes towards inequality in the U.S. form a cohesive inequality belief system, encompassing evaluations of social disparities, redistribution, taxation, and wages as interrelated topics essential for understanding </w:t>
      </w:r>
      <w:r>
        <w:t>distributive</w:t>
      </w:r>
      <w:r>
        <w:t xml:space="preserve"> attitudes</w:t>
      </w:r>
      <w:r>
        <w:t xml:space="preserve"> </w:t>
      </w:r>
      <w:r>
        <w:fldChar w:fldCharType="begin"/>
      </w:r>
      <w:r>
        <w:instrText xml:space="preserve"> ADDIN ZOTERO_ITEM CSL_CITATION {"citationID":"NQs7aLit","properties":{"formattedCitation":"(Franetovic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fldChar w:fldCharType="separate"/>
      </w:r>
      <w:r w:rsidRPr="00500A70">
        <w:t>(</w:t>
      </w:r>
      <w:proofErr w:type="spellStart"/>
      <w:r w:rsidRPr="00500A70">
        <w:t>Franetovic</w:t>
      </w:r>
      <w:proofErr w:type="spellEnd"/>
      <w:r w:rsidRPr="00500A70">
        <w:t xml:space="preserve"> &amp; Bertero, 2023)</w:t>
      </w:r>
      <w:r>
        <w:fldChar w:fldCharType="end"/>
      </w:r>
      <w:r>
        <w:t xml:space="preserve">. The belief system is organized into four network communities: views on inequality, which include perceptions of income disparities and unfair distributions; individualist explanations, such as the role of hard work and education; structuralist explanations, focusing on societal factors like race and gender; and mixed explanations, addressing the importance of political connections or coming from a wealthy family. The inequality belief system exhibits a small-world structure, a property validated across diverse </w:t>
      </w:r>
      <w:r w:rsidR="00B443E5">
        <w:lastRenderedPageBreak/>
        <w:t>attitudinal domain</w:t>
      </w:r>
      <w:r>
        <w:t>s</w:t>
      </w:r>
      <w:r w:rsidR="00B443E5">
        <w:t xml:space="preserve"> </w:t>
      </w:r>
      <w:r w:rsidR="00B443E5" w:rsidRPr="00753F1A">
        <w:fldChar w:fldCharType="begin"/>
      </w:r>
      <w:r w:rsidR="00B443E5">
        <w:instrText xml:space="preserve"> ADDIN ZOTERO_ITEM CSL_CITATION {"citationID":"DnpdwH06","properties":{"formattedCitation":"(Carter et al., 2020; Schlicht-Schm\\uc0\\u228{}lzle et al., 2018; Turner-Zwinkels et al., 2020; Zwicker et al., 2020)","plainCitation":"(Carter et al., 2020; Schlicht-Schmälzle et al., 2018; Turner-Zwinkels et al., 2020; Zwicker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B443E5" w:rsidRPr="00753F1A">
        <w:fldChar w:fldCharType="separate"/>
      </w:r>
      <w:r w:rsidR="00B443E5" w:rsidRPr="00B443E5">
        <w:rPr>
          <w:kern w:val="0"/>
        </w:rPr>
        <w:t>(Carter et al., 2020; Schlicht-</w:t>
      </w:r>
      <w:proofErr w:type="spellStart"/>
      <w:r w:rsidR="00B443E5" w:rsidRPr="00B443E5">
        <w:rPr>
          <w:kern w:val="0"/>
        </w:rPr>
        <w:t>Schmälzle</w:t>
      </w:r>
      <w:proofErr w:type="spellEnd"/>
      <w:r w:rsidR="00B443E5" w:rsidRPr="00B443E5">
        <w:rPr>
          <w:kern w:val="0"/>
        </w:rPr>
        <w:t xml:space="preserve"> et al., 2018; Turner-</w:t>
      </w:r>
      <w:proofErr w:type="spellStart"/>
      <w:r w:rsidR="00B443E5" w:rsidRPr="00B443E5">
        <w:rPr>
          <w:kern w:val="0"/>
        </w:rPr>
        <w:t>Zwinkels</w:t>
      </w:r>
      <w:proofErr w:type="spellEnd"/>
      <w:r w:rsidR="00B443E5" w:rsidRPr="00B443E5">
        <w:rPr>
          <w:kern w:val="0"/>
        </w:rPr>
        <w:t xml:space="preserve"> et al., 2020; Zwicker et al., 2020)</w:t>
      </w:r>
      <w:r w:rsidR="00B443E5" w:rsidRPr="00753F1A">
        <w:fldChar w:fldCharType="end"/>
      </w:r>
      <w:r w:rsidR="00B443E5">
        <w:t xml:space="preserve">. </w:t>
      </w:r>
      <w:r>
        <w:t>The small-world structure reflects a balance between consistency and accuracy: strongly aligned attitudes cluster together, while weaker or conflicting evaluations remain segregated</w:t>
      </w:r>
      <w:r w:rsidR="00B443E5">
        <w:t xml:space="preserve"> </w:t>
      </w:r>
      <w:r w:rsidR="00B443E5">
        <w:fldChar w:fldCharType="begin"/>
      </w:r>
      <w:r w:rsidR="00B443E5">
        <w:instrText xml:space="preserve"> ADDIN ZOTERO_ITEM CSL_CITATION {"citationID":"nu3EOLVa","properties":{"formattedCitation":"(Dalege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B443E5">
        <w:fldChar w:fldCharType="separate"/>
      </w:r>
      <w:r w:rsidR="00B443E5" w:rsidRPr="00B443E5">
        <w:t>(Dalege et al., 2016)</w:t>
      </w:r>
      <w:r w:rsidR="00B443E5">
        <w:fldChar w:fldCharType="end"/>
      </w:r>
      <w:r>
        <w:t xml:space="preserve">. This organization underscores the complexity of public attitudes in the U.S., where deeply rooted beliefs in meritocracy coexist with critical perceptions of inequality. Within this network, the perception of large income inequality and the belief in public redistribution </w:t>
      </w:r>
      <w:r w:rsidR="00B443E5">
        <w:t>were confirmed</w:t>
      </w:r>
      <w:r>
        <w:t xml:space="preserve"> as </w:t>
      </w:r>
      <w:r w:rsidR="00B443E5">
        <w:t xml:space="preserve">the most </w:t>
      </w:r>
      <w:r>
        <w:t>central nodes, reaffirming their pivotal roles in shaping attitudes towards inequality (</w:t>
      </w:r>
      <w:proofErr w:type="spellStart"/>
      <w:r>
        <w:t>Franetovic</w:t>
      </w:r>
      <w:proofErr w:type="spellEnd"/>
      <w:r>
        <w:t xml:space="preserve"> &amp; Bertero, 2023).</w:t>
      </w:r>
    </w:p>
    <w:p w14:paraId="4ADA5886" w14:textId="2C389F01" w:rsidR="00E517C5" w:rsidRDefault="00E517C5" w:rsidP="00E517C5">
      <w:pPr>
        <w:ind w:firstLine="720"/>
      </w:pPr>
      <w:r w:rsidRPr="00E517C5">
        <w:t xml:space="preserve">The moderated network model </w:t>
      </w:r>
      <w:r w:rsidR="0007738A" w:rsidRPr="00E517C5">
        <w:t>reveals</w:t>
      </w:r>
      <w:r w:rsidRPr="00E517C5">
        <w:t xml:space="preserve"> that anger moderates nearly one-third of the edges in the inequality belief system, intensifying both positive and negative associations. This suggests that at higher levels of anger, the belief system consolidates, becoming more polarized and contentious. For example, we found that anger amplifies the relationship between the belief in public redistribution and judgments of its failure. As anger increases, individuals who believe strongly in public redistribution also perceive government efforts to address inequality as more inadequate, reflecting heightened skepticism. Additionally, anger sharpens divisions between structuralist and individualist explanations of inequality, such as the negative relationship between race and education. This finding highlights the role of anger as an emotion that reinforces cognitive selectivity, organizing attitudes into denser, more polarized clusters. These results underscore how anger can transform the belief system into a more rigid and contentious structure, where attitudes are both more interconnected and more divergent</w:t>
      </w:r>
      <w:r>
        <w:t xml:space="preserve"> </w:t>
      </w:r>
      <w:r>
        <w:fldChar w:fldCharType="begin"/>
      </w:r>
      <w:r>
        <w:instrText xml:space="preserve"> ADDIN ZOTERO_ITEM CSL_CITATION {"citationID":"ecvpt8cb","properties":{"formattedCitation":"(Bertero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E517C5">
        <w:t>(Bertero et al., 2024)</w:t>
      </w:r>
      <w:r>
        <w:fldChar w:fldCharType="end"/>
      </w:r>
      <w:r w:rsidRPr="00E517C5">
        <w:t>.</w:t>
      </w:r>
    </w:p>
    <w:p w14:paraId="5DD1FEA7" w14:textId="066A0B6F" w:rsidR="0007738A" w:rsidRDefault="0007738A" w:rsidP="00424EEB">
      <w:pPr>
        <w:ind w:firstLine="720"/>
      </w:pPr>
      <w:r w:rsidRPr="0007738A">
        <w:t xml:space="preserve">At the full-sample level, our findings align with prior research indicating that individualist and structuralist explanations of inequality typically correlate positively, reflecting a general tendency for people to acknowledge both personal and systemic factors in shaping </w:t>
      </w:r>
      <w:r>
        <w:t xml:space="preserve">outcomes </w:t>
      </w:r>
      <w:r>
        <w:fldChar w:fldCharType="begin"/>
      </w:r>
      <w:r>
        <w:instrText xml:space="preserve"> ADDIN ZOTERO_ITEM CSL_CITATION {"citationID":"wO6WZuJX","properties":{"formattedCitation":"(Mijs,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fldChar w:fldCharType="separate"/>
      </w:r>
      <w:r w:rsidRPr="0007738A">
        <w:t>(</w:t>
      </w:r>
      <w:proofErr w:type="spellStart"/>
      <w:r w:rsidRPr="0007738A">
        <w:t>Mijs</w:t>
      </w:r>
      <w:proofErr w:type="spellEnd"/>
      <w:r w:rsidRPr="0007738A">
        <w:t>, 2018)</w:t>
      </w:r>
      <w:r>
        <w:fldChar w:fldCharType="end"/>
      </w:r>
      <w:r w:rsidRPr="0007738A">
        <w:t xml:space="preserve">. </w:t>
      </w:r>
      <w:r w:rsidR="00E11930">
        <w:t>W</w:t>
      </w:r>
      <w:r w:rsidR="00E11930" w:rsidRPr="00E11930">
        <w:t>hen individuals are content with the level of U.S. inequality, they tend to endorse individualist and structuralist explanations altogether</w:t>
      </w:r>
      <w:r w:rsidR="00E11930">
        <w:t xml:space="preserve">. </w:t>
      </w:r>
      <w:r w:rsidRPr="0007738A">
        <w:t xml:space="preserve">However, this pattern breaks down among individuals with high levels of anger. In this subgroup, individualist and structuralist explanations exhibit negative correlations, revealing a cognitive divide in how angry individuals reconcile these beliefs. Despite this </w:t>
      </w:r>
      <w:r w:rsidRPr="0007738A">
        <w:lastRenderedPageBreak/>
        <w:t xml:space="preserve">divergence, the belief in meritocracy—centered on the importance of hard work—consistently correlates positively with other nodes in the inequality belief system, regardless of anger levels. This finding underscores the enduring salience of meritocratic values in the U.S., where such beliefs are deeply ingrained in public attitudes </w:t>
      </w:r>
      <w:r w:rsidRPr="002C17E4">
        <w:fldChar w:fldCharType="begin"/>
      </w:r>
      <w:r>
        <w:instrText xml:space="preserve"> ADDIN ZOTERO_ITEM CSL_CITATION {"citationID":"OzRwyE8d","properties":{"formattedCitation":"(Alesina &amp; Glaeser, 2004; McCall, 2013; Shariff et al., 2016)","plainCitation":"(Alesina &amp; Glaeser, 2004; McCall, 2013; Shariff et al., 2016)","noteIndex":0},"citationItems":[{"id":4736,"uris":["http://zotero.org/groups/5379819/items/PCDUA6NP"],"itemData":{"id":4736,"type":"book","abstract":"Abstract\n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FightingPovertyUS2004"}},{"id":4657,"uris":["http://zotero.org/groups/5379819/items/RTHZA66H"],"itemData":{"id":4657,"type":"book","title":"The Undeserving Rich American Beliefs about Inequality, Opportunity, and Redistribution","author":[{"family":"McCall","given":"Leslie"}],"issued":{"date-parts":[["2013"]]},"citation-key":"mccallUndeservingRichAmerican2013"}},{"id":4723,"uris":["http://zotero.org/groups/5379819/items/Q8KGCWFB"],"itemData":{"id":4723,"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B."}],"issued":{"date-parts":[["2016",5]]},"citation-key":"shariffIncomeMobilityBreeds2016"}}],"schema":"https://github.com/citation-style-language/schema/raw/master/csl-citation.json"} </w:instrText>
      </w:r>
      <w:r w:rsidRPr="002C17E4">
        <w:fldChar w:fldCharType="separate"/>
      </w:r>
      <w:r w:rsidRPr="00417A5A">
        <w:t>(</w:t>
      </w:r>
      <w:proofErr w:type="spellStart"/>
      <w:r w:rsidRPr="00417A5A">
        <w:t>Alesina</w:t>
      </w:r>
      <w:proofErr w:type="spellEnd"/>
      <w:r w:rsidRPr="00417A5A">
        <w:t xml:space="preserve"> &amp; Glaeser, 2004; McCall, 2013; Shariff et al., 2016)</w:t>
      </w:r>
      <w:r w:rsidRPr="002C17E4">
        <w:fldChar w:fldCharType="end"/>
      </w:r>
      <w:r w:rsidRPr="0007738A">
        <w:t xml:space="preserve">. Notably, this pattern contrasts with findings from other countries, such as the Netherlands, where the belief in </w:t>
      </w:r>
      <w:r>
        <w:t>meritocracy</w:t>
      </w:r>
      <w:r w:rsidRPr="0007738A">
        <w:t xml:space="preserve"> is negatively linked to progressive attitudes toward diversity and </w:t>
      </w:r>
      <w:r>
        <w:t xml:space="preserve">high perception of inequality </w:t>
      </w:r>
      <w:r>
        <w:fldChar w:fldCharType="begin"/>
      </w:r>
      <w:r>
        <w:instrText xml:space="preserve"> ADDIN ZOTERO_ITEM CSL_CITATION {"citationID":"5ZGfzIU6","properties":{"formattedCitation":"(Bertero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07738A">
        <w:t>(Bertero et al., 2024)</w:t>
      </w:r>
      <w:r>
        <w:fldChar w:fldCharType="end"/>
      </w:r>
      <w:r w:rsidRPr="0007738A">
        <w:t>.</w:t>
      </w:r>
    </w:p>
    <w:p w14:paraId="45699D11" w14:textId="7134A9F1" w:rsidR="0007738A" w:rsidRDefault="0007738A" w:rsidP="00E11930">
      <w:pPr>
        <w:ind w:firstLine="720"/>
      </w:pPr>
      <w:r w:rsidRPr="0007738A">
        <w:t>Our simulation of attitude change provides strong evidence for Converse’s (2006) ideas on belief system dynamics, showing that central nodes have significant downstream effects</w:t>
      </w:r>
      <w:r>
        <w:t xml:space="preserve"> </w:t>
      </w:r>
      <w:r>
        <w:fldChar w:fldCharType="begin"/>
      </w:r>
      <w:r>
        <w:instrText xml:space="preserve"> ADDIN ZOTERO_ITEM CSL_CITATION {"citationID":"3f703jAT","properties":{"formattedCitation":"(Chambon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fldChar w:fldCharType="separate"/>
      </w:r>
      <w:r w:rsidRPr="0007738A">
        <w:t>(Chambon et al., 2022)</w:t>
      </w:r>
      <w:r>
        <w:fldChar w:fldCharType="end"/>
      </w:r>
      <w:r w:rsidRPr="0007738A">
        <w:t xml:space="preserve">. Specifically, targeting the perception of large income inequality or the belief in public redistribution produces the largest shifts in the network, reaffirming their pivotal roles. These findings align with experiments in the social justice literature, which show that increasing awareness of income inequality enhances support for redistribution </w:t>
      </w:r>
      <w:r>
        <w:fldChar w:fldCharType="begin"/>
      </w:r>
      <w:r>
        <w:instrText xml:space="preserve"> ADDIN ZOTERO_ITEM CSL_CITATION {"citationID":"MOLjtMje","properties":{"formattedCitation":"(Cruces et al., 2013; Mijs &amp; Hoy, 2022)","plainCitation":"(Cruces et al., 2013; Mijs &amp; Hoy, 2022)","noteIndex":0},"citationItems":[{"id":4788,"uris":["http://zotero.org/groups/5379819/items/HK5EIVLJ"],"itemData":{"id":4788,"type":"article-journal","container-title":"Journal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fldChar w:fldCharType="separate"/>
      </w:r>
      <w:r w:rsidRPr="0007738A">
        <w:t xml:space="preserve">(Cruces et al., 2013; </w:t>
      </w:r>
      <w:proofErr w:type="spellStart"/>
      <w:r w:rsidRPr="0007738A">
        <w:t>Mijs</w:t>
      </w:r>
      <w:proofErr w:type="spellEnd"/>
      <w:r w:rsidRPr="0007738A">
        <w:t xml:space="preserve"> &amp; Hoy, 2022)</w:t>
      </w:r>
      <w:r>
        <w:fldChar w:fldCharType="end"/>
      </w:r>
      <w:r>
        <w:t>.</w:t>
      </w:r>
      <w:r w:rsidRPr="0007738A">
        <w:t xml:space="preserve"> Notably, our results extend this by revealing broader effects</w:t>
      </w:r>
      <w:r>
        <w:t xml:space="preserve">. In our simulation, </w:t>
      </w:r>
      <w:r w:rsidRPr="0007738A">
        <w:t>interventions targeting central nodes influence</w:t>
      </w:r>
      <w:r>
        <w:t>d</w:t>
      </w:r>
      <w:r w:rsidRPr="0007738A">
        <w:t xml:space="preserve"> not only </w:t>
      </w:r>
      <w:r w:rsidR="00E11930" w:rsidRPr="0007738A">
        <w:t>attitudes</w:t>
      </w:r>
      <w:r w:rsidRPr="0007738A">
        <w:t xml:space="preserve"> directly related to inequality but also </w:t>
      </w:r>
      <w:r w:rsidR="00E11930">
        <w:t xml:space="preserve">those </w:t>
      </w:r>
      <w:r w:rsidRPr="0007738A">
        <w:t>related</w:t>
      </w:r>
      <w:r w:rsidR="00E11930">
        <w:t xml:space="preserve"> to</w:t>
      </w:r>
      <w:r w:rsidRPr="0007738A">
        <w:t xml:space="preserve"> perceptions and judgments. This suggests that public campaigns or policy measures that manipulate perceptions of income inequality could have cascading effects, reshaping the broader belief system. For instance, in the U.S. context, where support for redistribution remains low compared to other Western democracies</w:t>
      </w:r>
      <w:r w:rsidR="00E11930">
        <w:t xml:space="preserve"> </w:t>
      </w:r>
      <w:r w:rsidR="00E11930">
        <w:fldChar w:fldCharType="begin"/>
      </w:r>
      <w:r w:rsidR="00E11930">
        <w:instrText xml:space="preserve"> ADDIN ZOTERO_ITEM CSL_CITATION {"citationID":"pL2dCO0I","properties":{"formattedCitation":"(Alesina et al., 2001)","plainCitation":"(Alesina et al., 2001)","noteIndex":0},"citationItems":[{"id":6648,"uris":["http://zotero.org/groups/5379819/items/EPAR8SWW","http://zotero.org/groups/5379819/items/L59KQYTK"],"itemData":{"id":6648,"type":"article","event-place":"Cambridge,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schema":"https://github.com/citation-style-language/schema/raw/master/csl-citation.json"} </w:instrText>
      </w:r>
      <w:r w:rsidR="00E11930">
        <w:fldChar w:fldCharType="separate"/>
      </w:r>
      <w:r w:rsidR="00E11930" w:rsidRPr="00E11930">
        <w:t>(</w:t>
      </w:r>
      <w:proofErr w:type="spellStart"/>
      <w:r w:rsidR="00E11930" w:rsidRPr="00E11930">
        <w:t>Alesina</w:t>
      </w:r>
      <w:proofErr w:type="spellEnd"/>
      <w:r w:rsidR="00E11930" w:rsidRPr="00E11930">
        <w:t xml:space="preserve"> et al., 2001)</w:t>
      </w:r>
      <w:r w:rsidR="00E11930">
        <w:fldChar w:fldCharType="end"/>
      </w:r>
      <w:r w:rsidR="00E11930">
        <w:t xml:space="preserve"> </w:t>
      </w:r>
      <w:r w:rsidRPr="0007738A">
        <w:t>targeted interventions could potentially generate shifts in attitudes towards progressive taxation and perceptions of fairness.</w:t>
      </w:r>
    </w:p>
    <w:p w14:paraId="09C1EAC6" w14:textId="0DC4CBCC" w:rsidR="00246664" w:rsidRPr="00753F1A" w:rsidRDefault="00246664" w:rsidP="0074629F">
      <w:pPr>
        <w:pStyle w:val="Titolo2"/>
      </w:pPr>
      <w:r w:rsidRPr="00753F1A">
        <w:t>6. Conclusions</w:t>
      </w:r>
    </w:p>
    <w:p w14:paraId="02E23DB8" w14:textId="379480B8" w:rsidR="00AC131C" w:rsidRDefault="00AC131C" w:rsidP="00AC131C">
      <w:r>
        <w:t>This study makes key methodological contributions to the belief system literature by employing advanced network models to analyze attitudes towards inequality. Mixed graphical models (</w:t>
      </w:r>
      <w:proofErr w:type="spellStart"/>
      <w:r>
        <w:t>mgm</w:t>
      </w:r>
      <w:proofErr w:type="spellEnd"/>
      <w:r>
        <w:t xml:space="preserve">) effectively capture the nuanced structure of belief systems using </w:t>
      </w:r>
      <w:r>
        <w:t>mixed</w:t>
      </w:r>
      <w:r>
        <w:t xml:space="preserve"> data</w:t>
      </w:r>
      <w:r>
        <w:t xml:space="preserve"> types</w:t>
      </w:r>
      <w:r>
        <w:t xml:space="preserve">, while the moderated network model (MNM) offers a powerful innovation for comparing belief systems across groups, overcoming the limitations of traditional split-sample approaches. The Ising model further proves its </w:t>
      </w:r>
      <w:r>
        <w:lastRenderedPageBreak/>
        <w:t xml:space="preserve">utility for analyzing binary data and simulating attitude change, enabling researchers to model systemic dynamics within belief systems. Together, these methods </w:t>
      </w:r>
      <w:r>
        <w:t>enrich the toolbox of belief system scholars</w:t>
      </w:r>
      <w:r>
        <w:t xml:space="preserve">, providing robust </w:t>
      </w:r>
      <w:r>
        <w:t>techniques</w:t>
      </w:r>
      <w:r>
        <w:t xml:space="preserve"> for understanding how attitudes interact and evolve.</w:t>
      </w:r>
      <w:r>
        <w:t xml:space="preserve"> </w:t>
      </w:r>
      <w:r>
        <w:t xml:space="preserve">Our simulations add further insights by demonstrating that targeting central nodes, such as the perception of large income inequality and the belief in public redistribution, produces </w:t>
      </w:r>
      <w:r>
        <w:t>downstream</w:t>
      </w:r>
      <w:r>
        <w:t xml:space="preserve"> effects throughout the belief system. These findings confirm the theoretical premise that central attitudes drive broader adjustments, supporting Converse’s (2006) ideas on belief system dynamics. </w:t>
      </w:r>
    </w:p>
    <w:p w14:paraId="196CB52E" w14:textId="7A6F5C08" w:rsidR="00E45268" w:rsidRDefault="00E45268" w:rsidP="00424EEB">
      <w:pPr>
        <w:ind w:firstLine="720"/>
      </w:pPr>
      <w:r w:rsidRPr="00E45268">
        <w:t>This study demonstrates the value of the inequality belief system framework in analyzing the connections among diverse public attitudes towards inequality. By focusing on the role of anger, our work provides a novel contribution to understanding how emotions shape distributive perceptions, beliefs, and judgments. Although the link between anger and attitude strength is well-documented in broader research, this study is the first to examine its impact within inequality belief systems. Our findings reveal that anger moderates a significant portion of the network’s associations, intensifying both positive and negative connections, which consolidates the belief system into a more polarized and contentious structure. These insights highlight the critical importance of incorporating emotional dynamics into the study of inequality attitudes, deepening our understanding of how emotions drive public opinion on social justice issues.</w:t>
      </w:r>
    </w:p>
    <w:p w14:paraId="46A7010D" w14:textId="4C7A5B63" w:rsidR="00873377" w:rsidRDefault="001423A6" w:rsidP="00424EEB">
      <w:pPr>
        <w:ind w:firstLine="720"/>
      </w:pPr>
      <w:r w:rsidRPr="001423A6">
        <w:t>The study has limitations</w:t>
      </w:r>
      <w:r>
        <w:t xml:space="preserve"> which we hope will be addressed by future research</w:t>
      </w:r>
      <w:r w:rsidRPr="001423A6">
        <w:t>. First, while our simulations provide valuable insights into attitude change within inequality belief systems, panel data are necessary to observe these dynamics directly over time and to avoid relying solely on simulated changes</w:t>
      </w:r>
      <w:r>
        <w:t xml:space="preserve"> </w:t>
      </w:r>
      <w:r>
        <w:fldChar w:fldCharType="begin"/>
      </w:r>
      <w:r>
        <w:instrText xml:space="preserve"> ADDIN ZOTERO_ITEM CSL_CITATION {"citationID":"x4V1j0ph","properties":{"formattedCitation":"(Brandt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fldChar w:fldCharType="separate"/>
      </w:r>
      <w:r w:rsidRPr="001423A6">
        <w:t>(Brandt &amp; Morgan, 2022)</w:t>
      </w:r>
      <w:r>
        <w:fldChar w:fldCharType="end"/>
      </w:r>
      <w:r w:rsidRPr="001423A6">
        <w:t>. Additionally, the simulation of network dynamics followed an idealized model, borrowed from ferromagnetism. While the Ising model is valuable for formalizing belief system dynamics, it offers limited applicability to real-world intervention scenarios. This approach relies on a parsimonious set of parameters and does not account for the feasibility of changing targeted attitudes. Central nodes, while pivotal for triggering network-wide change, may also be the most resilient due to their high embeddedness. Future research could address these limitations by integrating well-developed experimental designs</w:t>
      </w:r>
      <w:r>
        <w:t xml:space="preserve"> </w:t>
      </w:r>
      <w:r>
        <w:fldChar w:fldCharType="begin"/>
      </w:r>
      <w:r>
        <w:instrText xml:space="preserve"> ADDIN ZOTERO_ITEM CSL_CITATION {"citationID":"RzHjhgcK","properties":{"formattedCitation":"(Mijs &amp; Hoy, 2022)","plainCitation":"(Mijs &amp; Hoy, 2022)","noteIndex":0},"citationItems":[{"id":4226,"uris":["http://zotero.org/groups/5074670/items/5UIJPCQK"],"itemData":{"id":4226,"type":"article-journal","abstract":"Most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fldChar w:fldCharType="separate"/>
      </w:r>
      <w:r w:rsidRPr="001423A6">
        <w:t>(</w:t>
      </w:r>
      <w:r>
        <w:t xml:space="preserve">e.g., </w:t>
      </w:r>
      <w:proofErr w:type="spellStart"/>
      <w:r w:rsidRPr="001423A6">
        <w:t>Mijs</w:t>
      </w:r>
      <w:proofErr w:type="spellEnd"/>
      <w:r w:rsidRPr="001423A6">
        <w:t xml:space="preserve"> &amp; Hoy, 2022)</w:t>
      </w:r>
      <w:r>
        <w:fldChar w:fldCharType="end"/>
      </w:r>
      <w:r w:rsidRPr="001423A6">
        <w:t xml:space="preserve"> with network approaches, </w:t>
      </w:r>
      <w:r w:rsidRPr="001423A6">
        <w:lastRenderedPageBreak/>
        <w:t>leveraging methods like network intervention analysis</w:t>
      </w:r>
      <w:r>
        <w:t xml:space="preserve"> </w:t>
      </w:r>
      <w:r>
        <w:fldChar w:fldCharType="begin"/>
      </w:r>
      <w:r>
        <w:instrText xml:space="preserve"> ADDIN ZOTERO_ITEM CSL_CITATION {"citationID":"j21QQwC3","properties":{"formattedCitation":"(Blanken et al., 2019)","plainCitation":"(Blanken et al., 2019)","noteIndex":0},"citationItems":[{"id":4750,"uris":["http://zotero.org/groups/5379819/items/QYWDXVUN"],"itemData":{"id":4750,"type":"article-journal","container-title":"Psychotherapy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fldChar w:fldCharType="separate"/>
      </w:r>
      <w:r w:rsidRPr="001423A6">
        <w:t>(Blanken et al., 2019)</w:t>
      </w:r>
      <w:r>
        <w:fldChar w:fldCharType="end"/>
      </w:r>
      <w:r w:rsidRPr="001423A6">
        <w:t>. Second, this study is not comparative, despite evidence that inequality belief systems vary significantly across societal contexts</w:t>
      </w:r>
      <w:r>
        <w:t xml:space="preserve"> </w:t>
      </w:r>
      <w:r>
        <w:fldChar w:fldCharType="begin"/>
      </w:r>
      <w:r>
        <w:instrText xml:space="preserve"> ADDIN ZOTERO_ITEM CSL_CITATION {"citationID":"gIJ1wa1J","properties":{"formattedCitation":"(Bertero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1423A6">
        <w:t>(Bertero et al., 2024)</w:t>
      </w:r>
      <w:r>
        <w:fldChar w:fldCharType="end"/>
      </w:r>
      <w:r w:rsidRPr="001423A6">
        <w:t xml:space="preserve">. A comparative approach was beyond our scope given the focus on modeling, </w:t>
      </w:r>
      <w:r>
        <w:t>estimating</w:t>
      </w:r>
      <w:r w:rsidRPr="001423A6">
        <w:t xml:space="preserve">, </w:t>
      </w:r>
      <w:r>
        <w:t>and</w:t>
      </w:r>
      <w:r w:rsidRPr="001423A6">
        <w:t xml:space="preserve"> simulatin</w:t>
      </w:r>
      <w:r>
        <w:t>g belief systems</w:t>
      </w:r>
      <w:r w:rsidRPr="001423A6">
        <w:t xml:space="preserve">, but future research could extend this work by exploring cross-contextual differences. Third, while we examined the role of </w:t>
      </w:r>
      <w:proofErr w:type="gramStart"/>
      <w:r w:rsidRPr="001423A6">
        <w:t>anger—a</w:t>
      </w:r>
      <w:proofErr w:type="gramEnd"/>
      <w:r w:rsidRPr="001423A6">
        <w:t xml:space="preserve"> key negative emotion—we lacked data on other emotional </w:t>
      </w:r>
      <w:r>
        <w:t>responses</w:t>
      </w:r>
      <w:r w:rsidRPr="001423A6">
        <w:t xml:space="preserve">, such as positive emotions like satisfaction with public redistribution or other negative emotions like anxiety. Incorporating a broader range of emotional influences could further illuminate how emotions shape </w:t>
      </w:r>
      <w:r w:rsidR="00E954E4">
        <w:t xml:space="preserve">inequality </w:t>
      </w:r>
      <w:r w:rsidRPr="001423A6">
        <w:t>belief systems.</w:t>
      </w:r>
      <w:r w:rsidR="00873377">
        <w:br w:type="page"/>
      </w:r>
    </w:p>
    <w:p w14:paraId="571D0D0D" w14:textId="2AF0A712" w:rsidR="00246664" w:rsidRPr="00771E9B" w:rsidRDefault="001E7009" w:rsidP="001E7009">
      <w:pPr>
        <w:pStyle w:val="Titolo1"/>
        <w:rPr>
          <w:lang w:val="en-US"/>
        </w:rPr>
      </w:pPr>
      <w:r w:rsidRPr="00771E9B">
        <w:rPr>
          <w:lang w:val="en-US"/>
        </w:rPr>
        <w:lastRenderedPageBreak/>
        <w:t>IV</w:t>
      </w:r>
      <w:r w:rsidR="00246664" w:rsidRPr="00771E9B">
        <w:rPr>
          <w:lang w:val="en-US"/>
        </w:rPr>
        <w:t>. References</w:t>
      </w:r>
    </w:p>
    <w:p w14:paraId="24142E60" w14:textId="77777777" w:rsidR="001423A6" w:rsidRDefault="00E75D96" w:rsidP="001423A6">
      <w:pPr>
        <w:pStyle w:val="Bibliografia"/>
      </w:pPr>
      <w:r w:rsidRPr="00753F1A">
        <w:fldChar w:fldCharType="begin"/>
      </w:r>
      <w:r w:rsidR="00176AA6">
        <w:instrText xml:space="preserve"> ADDIN ZOTERO_BIBL {"uncited":[],"omitted":[],"custom":[]} CSL_BIBLIOGRAPHY </w:instrText>
      </w:r>
      <w:r w:rsidRPr="00753F1A">
        <w:fldChar w:fldCharType="separate"/>
      </w:r>
      <w:proofErr w:type="spellStart"/>
      <w:r w:rsidR="001423A6">
        <w:t>Alesina</w:t>
      </w:r>
      <w:proofErr w:type="spellEnd"/>
      <w:r w:rsidR="001423A6">
        <w:t xml:space="preserve">, A., &amp; Glaeser, E. (2004). </w:t>
      </w:r>
      <w:r w:rsidR="001423A6">
        <w:rPr>
          <w:i/>
          <w:iCs/>
        </w:rPr>
        <w:t>Fighting Poverty in the US and Europe: A World of Difference</w:t>
      </w:r>
      <w:r w:rsidR="001423A6">
        <w:t xml:space="preserve"> (1st ed.). Oxford University </w:t>
      </w:r>
      <w:proofErr w:type="spellStart"/>
      <w:r w:rsidR="001423A6">
        <w:t>PressOxford</w:t>
      </w:r>
      <w:proofErr w:type="spellEnd"/>
      <w:r w:rsidR="001423A6">
        <w:t>. https://doi.org/10.1093/0199267669.001.0001</w:t>
      </w:r>
    </w:p>
    <w:p w14:paraId="3543F051" w14:textId="77777777" w:rsidR="001423A6" w:rsidRDefault="001423A6" w:rsidP="001423A6">
      <w:pPr>
        <w:pStyle w:val="Bibliografia"/>
      </w:pPr>
      <w:proofErr w:type="spellStart"/>
      <w:r>
        <w:t>Alesina</w:t>
      </w:r>
      <w:proofErr w:type="spellEnd"/>
      <w:r>
        <w:t xml:space="preserve">, A., Glaeser, E., &amp; Sacerdote, B. (2001). </w:t>
      </w:r>
      <w:r>
        <w:rPr>
          <w:i/>
          <w:iCs/>
        </w:rPr>
        <w:t>Why Doesn’t the US Have a European-Style Welfare System?</w:t>
      </w:r>
      <w:r>
        <w:t xml:space="preserve"> (No. w8524). National Bureau of Economic Research. https://doi.org/10.3386/w8524</w:t>
      </w:r>
    </w:p>
    <w:p w14:paraId="0A672C4B" w14:textId="77777777" w:rsidR="001423A6" w:rsidRDefault="001423A6" w:rsidP="001423A6">
      <w:pPr>
        <w:pStyle w:val="Bibliografia"/>
      </w:pPr>
      <w:r w:rsidRPr="001423A6">
        <w:rPr>
          <w:lang w:val="it-IT"/>
        </w:rPr>
        <w:t xml:space="preserve">Alesina, A., </w:t>
      </w:r>
      <w:proofErr w:type="spellStart"/>
      <w:r w:rsidRPr="001423A6">
        <w:rPr>
          <w:lang w:val="it-IT"/>
        </w:rPr>
        <w:t>Stantcheva</w:t>
      </w:r>
      <w:proofErr w:type="spellEnd"/>
      <w:r w:rsidRPr="001423A6">
        <w:rPr>
          <w:lang w:val="it-IT"/>
        </w:rPr>
        <w:t xml:space="preserve">, S., &amp; Teso, E. (2018). </w:t>
      </w:r>
      <w:r>
        <w:t xml:space="preserve">Intergenerational Mobility and Preferences for Redistribution. </w:t>
      </w:r>
      <w:r>
        <w:rPr>
          <w:i/>
          <w:iCs/>
        </w:rPr>
        <w:t>American Economic Review</w:t>
      </w:r>
      <w:r>
        <w:t xml:space="preserve">, </w:t>
      </w:r>
      <w:r>
        <w:rPr>
          <w:i/>
          <w:iCs/>
        </w:rPr>
        <w:t>108</w:t>
      </w:r>
      <w:r>
        <w:t>(2), 521–554. https://doi.org/10.1257/aer.20162015</w:t>
      </w:r>
    </w:p>
    <w:p w14:paraId="331AFD0F" w14:textId="77777777" w:rsidR="001423A6" w:rsidRDefault="001423A6" w:rsidP="001423A6">
      <w:pPr>
        <w:pStyle w:val="Bibliografia"/>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2D6AEAB0" w14:textId="77777777" w:rsidR="001423A6" w:rsidRDefault="001423A6" w:rsidP="001423A6">
      <w:pPr>
        <w:pStyle w:val="Bibliografia"/>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79BA2B4A" w14:textId="77777777" w:rsidR="001423A6" w:rsidRDefault="001423A6" w:rsidP="001423A6">
      <w:pPr>
        <w:pStyle w:val="Bibliografia"/>
      </w:pPr>
      <w:proofErr w:type="spellStart"/>
      <w:r>
        <w:t>Barabási</w:t>
      </w:r>
      <w:proofErr w:type="spellEnd"/>
      <w:r>
        <w:t xml:space="preserve">, A.-L., &amp; Albert, R. (1999). Emergence of Scaling in Random Networks. </w:t>
      </w:r>
      <w:r>
        <w:rPr>
          <w:i/>
          <w:iCs/>
        </w:rPr>
        <w:t>Science</w:t>
      </w:r>
      <w:r>
        <w:t xml:space="preserve">, </w:t>
      </w:r>
      <w:r>
        <w:rPr>
          <w:i/>
          <w:iCs/>
        </w:rPr>
        <w:t>286</w:t>
      </w:r>
      <w:r>
        <w:t>(5439), 509–512. https://doi.org/10.1126/science.286.5439.509</w:t>
      </w:r>
    </w:p>
    <w:p w14:paraId="761BAF6A" w14:textId="77777777" w:rsidR="001423A6" w:rsidRDefault="001423A6" w:rsidP="001423A6">
      <w:pPr>
        <w:pStyle w:val="Bibliografia"/>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1F256754" w14:textId="77777777" w:rsidR="001423A6" w:rsidRPr="001423A6" w:rsidRDefault="001423A6" w:rsidP="001423A6">
      <w:pPr>
        <w:pStyle w:val="Bibliografia"/>
        <w:rPr>
          <w:lang w:val="it-IT"/>
        </w:rPr>
      </w:pPr>
      <w:r>
        <w:t xml:space="preserve">Berens, S., &amp; </w:t>
      </w:r>
      <w:proofErr w:type="spellStart"/>
      <w:r>
        <w:t>Gelepithis</w:t>
      </w:r>
      <w:proofErr w:type="spellEnd"/>
      <w:r>
        <w:t xml:space="preserve">, M. (2019). Welfare state structure, inequality, and public attitudes towards progressive taxation. </w:t>
      </w:r>
      <w:proofErr w:type="spellStart"/>
      <w:r w:rsidRPr="001423A6">
        <w:rPr>
          <w:i/>
          <w:iCs/>
          <w:lang w:val="it-IT"/>
        </w:rPr>
        <w:t>Socio-Economic</w:t>
      </w:r>
      <w:proofErr w:type="spellEnd"/>
      <w:r w:rsidRPr="001423A6">
        <w:rPr>
          <w:i/>
          <w:iCs/>
          <w:lang w:val="it-IT"/>
        </w:rPr>
        <w:t xml:space="preserve"> Review</w:t>
      </w:r>
      <w:r w:rsidRPr="001423A6">
        <w:rPr>
          <w:lang w:val="it-IT"/>
        </w:rPr>
        <w:t xml:space="preserve">, </w:t>
      </w:r>
      <w:r w:rsidRPr="001423A6">
        <w:rPr>
          <w:i/>
          <w:iCs/>
          <w:lang w:val="it-IT"/>
        </w:rPr>
        <w:t>17</w:t>
      </w:r>
      <w:r w:rsidRPr="001423A6">
        <w:rPr>
          <w:lang w:val="it-IT"/>
        </w:rPr>
        <w:t>(4), 823–850. https://doi.org/10.1093/ser/mwx063</w:t>
      </w:r>
    </w:p>
    <w:p w14:paraId="78F9B1B1" w14:textId="77777777" w:rsidR="001423A6" w:rsidRDefault="001423A6" w:rsidP="001423A6">
      <w:pPr>
        <w:pStyle w:val="Bibliografia"/>
      </w:pPr>
      <w:r w:rsidRPr="001423A6">
        <w:rPr>
          <w:lang w:val="it-IT"/>
        </w:rPr>
        <w:t xml:space="preserve">Bertero, A., </w:t>
      </w:r>
      <w:proofErr w:type="spellStart"/>
      <w:r w:rsidRPr="001423A6">
        <w:rPr>
          <w:lang w:val="it-IT"/>
        </w:rPr>
        <w:t>Franetovic</w:t>
      </w:r>
      <w:proofErr w:type="spellEnd"/>
      <w:r w:rsidRPr="001423A6">
        <w:rPr>
          <w:lang w:val="it-IT"/>
        </w:rPr>
        <w:t xml:space="preserve">, G., &amp; </w:t>
      </w:r>
      <w:proofErr w:type="spellStart"/>
      <w:r w:rsidRPr="001423A6">
        <w:rPr>
          <w:lang w:val="it-IT"/>
        </w:rPr>
        <w:t>Mijs</w:t>
      </w:r>
      <w:proofErr w:type="spellEnd"/>
      <w:r w:rsidRPr="001423A6">
        <w:rPr>
          <w:lang w:val="it-IT"/>
        </w:rPr>
        <w:t xml:space="preserve">, J. J. B. (2024). </w:t>
      </w:r>
      <w:r>
        <w:t xml:space="preserve">Inequality Belief Systems: What They Look Like, How to Study Them, and Why They Matter. </w:t>
      </w:r>
      <w:r>
        <w:rPr>
          <w:i/>
          <w:iCs/>
        </w:rPr>
        <w:t>Social Indicators Research</w:t>
      </w:r>
      <w:r>
        <w:t>. https://doi.org/10.1007/s11205-024-03352-5</w:t>
      </w:r>
    </w:p>
    <w:p w14:paraId="1E22CBA3" w14:textId="77777777" w:rsidR="001423A6" w:rsidRDefault="001423A6" w:rsidP="001423A6">
      <w:pPr>
        <w:pStyle w:val="Bibliografia"/>
      </w:pPr>
      <w:r>
        <w:lastRenderedPageBreak/>
        <w:t>Blanken, T. F., Van Der </w:t>
      </w:r>
      <w:proofErr w:type="spellStart"/>
      <w:r>
        <w:t>Zweerde</w:t>
      </w:r>
      <w:proofErr w:type="spellEnd"/>
      <w:r>
        <w:t xml:space="preserve">, T., Van Straten, A., Van Someren, E. J. W., Borsboom, D., &amp; </w:t>
      </w:r>
      <w:proofErr w:type="spellStart"/>
      <w:r>
        <w:t>Lancee</w:t>
      </w:r>
      <w:proofErr w:type="spellEnd"/>
      <w:r>
        <w:t xml:space="preserv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37EAFB44" w14:textId="77777777" w:rsidR="001423A6" w:rsidRDefault="001423A6" w:rsidP="001423A6">
      <w:pPr>
        <w:pStyle w:val="Bibliografia"/>
      </w:pPr>
      <w:r>
        <w:t xml:space="preserve">Bollen, K. A. (1989). </w:t>
      </w:r>
      <w:r>
        <w:rPr>
          <w:i/>
          <w:iCs/>
        </w:rPr>
        <w:t>Structural Equations with Latent Variables</w:t>
      </w:r>
      <w:r>
        <w:t xml:space="preserve"> (1st ed.). Wiley. https://doi.org/10.1002/9781118619179</w:t>
      </w:r>
    </w:p>
    <w:p w14:paraId="4CB62B61" w14:textId="77777777" w:rsidR="001423A6" w:rsidRDefault="001423A6" w:rsidP="001423A6">
      <w:pPr>
        <w:pStyle w:val="Bibliografia"/>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03AB139D" w14:textId="77777777" w:rsidR="001423A6" w:rsidRDefault="001423A6" w:rsidP="001423A6">
      <w:pPr>
        <w:pStyle w:val="Bibliografia"/>
      </w:pPr>
      <w:proofErr w:type="spellStart"/>
      <w:r>
        <w:t>Borkulo</w:t>
      </w:r>
      <w:proofErr w:type="spellEnd"/>
      <w:r>
        <w:t xml:space="preserve">, C. D. van, Bork, R. van, </w:t>
      </w:r>
      <w:proofErr w:type="spellStart"/>
      <w:r>
        <w:t>Boschloo</w:t>
      </w:r>
      <w:proofErr w:type="spellEnd"/>
      <w:r>
        <w:t xml:space="preserve">, L., Kossakowski, J. J., Tio, P., </w:t>
      </w:r>
      <w:proofErr w:type="spellStart"/>
      <w:r>
        <w:t>Schoevers</w:t>
      </w:r>
      <w:proofErr w:type="spellEnd"/>
      <w:r>
        <w:t xml:space="preserve">, R. A., Borsboom, D., &amp; </w:t>
      </w:r>
      <w:proofErr w:type="spellStart"/>
      <w:r>
        <w:t>Waldorp</w:t>
      </w:r>
      <w:proofErr w:type="spellEnd"/>
      <w:r>
        <w:t xml:space="preserve">, L. J. (2022). Comparing network structures on three aspects: A permutation test. </w:t>
      </w:r>
      <w:r>
        <w:rPr>
          <w:i/>
          <w:iCs/>
        </w:rPr>
        <w:t>Psychological Methods</w:t>
      </w:r>
      <w:r>
        <w:t>. https://doi.org/10.1037/met0000476</w:t>
      </w:r>
    </w:p>
    <w:p w14:paraId="551C2CAD" w14:textId="77777777" w:rsidR="001423A6" w:rsidRDefault="001423A6" w:rsidP="001423A6">
      <w:pPr>
        <w:pStyle w:val="Bibliografia"/>
      </w:pPr>
      <w:proofErr w:type="spellStart"/>
      <w:r>
        <w:t>Borkulo</w:t>
      </w:r>
      <w:proofErr w:type="spellEnd"/>
      <w:r>
        <w:t xml:space="preserve">, C. D. van, Borsboom, D., </w:t>
      </w:r>
      <w:proofErr w:type="spellStart"/>
      <w:r>
        <w:t>Epskamp</w:t>
      </w:r>
      <w:proofErr w:type="spellEnd"/>
      <w:r>
        <w:t xml:space="preserve">, S., Blanken, T. F., </w:t>
      </w:r>
      <w:proofErr w:type="spellStart"/>
      <w:r>
        <w:t>Boschloo</w:t>
      </w:r>
      <w:proofErr w:type="spellEnd"/>
      <w:r>
        <w:t xml:space="preserve">, L., </w:t>
      </w:r>
      <w:proofErr w:type="spellStart"/>
      <w:r>
        <w:t>Schoevers</w:t>
      </w:r>
      <w:proofErr w:type="spellEnd"/>
      <w:r>
        <w:t xml:space="preserve">, R. A., &amp; </w:t>
      </w:r>
      <w:proofErr w:type="spellStart"/>
      <w:r>
        <w:t>Waldorp</w:t>
      </w:r>
      <w:proofErr w:type="spellEnd"/>
      <w:r>
        <w:t xml:space="preserve">, L. J. (2015). A new method for constructing networks from binary data. </w:t>
      </w:r>
      <w:r>
        <w:rPr>
          <w:i/>
          <w:iCs/>
        </w:rPr>
        <w:t>Scientific Reports</w:t>
      </w:r>
      <w:r>
        <w:t xml:space="preserve">, </w:t>
      </w:r>
      <w:r>
        <w:rPr>
          <w:i/>
          <w:iCs/>
        </w:rPr>
        <w:t>4</w:t>
      </w:r>
      <w:r>
        <w:t>(1), 5918. https://doi.org/10.1038/srep05918</w:t>
      </w:r>
    </w:p>
    <w:p w14:paraId="34EABCFE" w14:textId="77777777" w:rsidR="001423A6" w:rsidRDefault="001423A6" w:rsidP="001423A6">
      <w:pPr>
        <w:pStyle w:val="Bibliografia"/>
      </w:pPr>
      <w:r>
        <w:t xml:space="preserve">Borsboom, D., </w:t>
      </w:r>
      <w:proofErr w:type="spellStart"/>
      <w:r>
        <w:t>Deserno</w:t>
      </w:r>
      <w:proofErr w:type="spellEnd"/>
      <w:r>
        <w:t xml:space="preserve">, M. K., </w:t>
      </w:r>
      <w:proofErr w:type="spellStart"/>
      <w:r>
        <w:t>Rhemtulla</w:t>
      </w:r>
      <w:proofErr w:type="spellEnd"/>
      <w:r>
        <w:t xml:space="preserve">, M., </w:t>
      </w:r>
      <w:proofErr w:type="spellStart"/>
      <w:r>
        <w:t>Epskamp</w:t>
      </w:r>
      <w:proofErr w:type="spellEnd"/>
      <w:r>
        <w:t xml:space="preserve">, S., Fried, E. I., McNally, R. J., </w:t>
      </w:r>
      <w:proofErr w:type="spellStart"/>
      <w:r>
        <w:t>Robinaugh</w:t>
      </w:r>
      <w:proofErr w:type="spellEnd"/>
      <w:r>
        <w:t xml:space="preserve">, D. J., Perugini, M., Dalege, J., Costantini, G., </w:t>
      </w:r>
      <w:proofErr w:type="spellStart"/>
      <w:r>
        <w:t>Isvoranu</w:t>
      </w:r>
      <w:proofErr w:type="spellEnd"/>
      <w:r>
        <w:t xml:space="preserve">, A.-M., Wysocki, A. C., </w:t>
      </w:r>
      <w:proofErr w:type="spellStart"/>
      <w:r>
        <w:t>Borkulo</w:t>
      </w:r>
      <w:proofErr w:type="spellEnd"/>
      <w:r>
        <w:t xml:space="preserve">, C. D. van, Bork, R. van, &amp; </w:t>
      </w:r>
      <w:proofErr w:type="spellStart"/>
      <w:r>
        <w:t>Waldorp</w:t>
      </w:r>
      <w:proofErr w:type="spellEnd"/>
      <w:r>
        <w:t xml:space="preserve">, L. J. (2021). Network analysis of multivariate data in psychological science. </w:t>
      </w:r>
      <w:r>
        <w:rPr>
          <w:i/>
          <w:iCs/>
        </w:rPr>
        <w:t>Nature Reviews Methods Primers</w:t>
      </w:r>
      <w:r>
        <w:t xml:space="preserve">, </w:t>
      </w:r>
      <w:r>
        <w:rPr>
          <w:i/>
          <w:iCs/>
        </w:rPr>
        <w:t>1</w:t>
      </w:r>
      <w:r>
        <w:t>(1), 58. https://doi.org/10.1038/s43586-021-00055-w</w:t>
      </w:r>
    </w:p>
    <w:p w14:paraId="2C613571" w14:textId="77777777" w:rsidR="001423A6" w:rsidRDefault="001423A6" w:rsidP="001423A6">
      <w:pPr>
        <w:pStyle w:val="Bibliografia"/>
      </w:pPr>
      <w:proofErr w:type="spellStart"/>
      <w:r>
        <w:t>Boutyline</w:t>
      </w:r>
      <w:proofErr w:type="spellEnd"/>
      <w:r>
        <w:t xml:space="preserv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284BE95F" w14:textId="77777777" w:rsidR="001423A6" w:rsidRDefault="001423A6" w:rsidP="001423A6">
      <w:pPr>
        <w:pStyle w:val="Bibliografia"/>
      </w:pPr>
      <w:proofErr w:type="spellStart"/>
      <w:r>
        <w:lastRenderedPageBreak/>
        <w:t>Boutyline</w:t>
      </w:r>
      <w:proofErr w:type="spellEnd"/>
      <w:r>
        <w:t xml:space="preserv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0344B9A2" w14:textId="77777777" w:rsidR="001423A6" w:rsidRDefault="001423A6" w:rsidP="001423A6">
      <w:pPr>
        <w:pStyle w:val="Bibliografia"/>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7E922057" w14:textId="77777777" w:rsidR="001423A6" w:rsidRDefault="001423A6" w:rsidP="001423A6">
      <w:pPr>
        <w:pStyle w:val="Bibliografia"/>
      </w:pPr>
      <w:r>
        <w:t xml:space="preserve">Brandt, M. J., &amp; Morgan, G. S. (2022). Between-person methods provide limited insight </w:t>
      </w:r>
      <w:proofErr w:type="gramStart"/>
      <w:r>
        <w:t>about</w:t>
      </w:r>
      <w:proofErr w:type="gramEnd"/>
      <w:r>
        <w:t xml:space="preserve"> within-person belief systems. </w:t>
      </w:r>
      <w:r>
        <w:rPr>
          <w:i/>
          <w:iCs/>
        </w:rPr>
        <w:t>Journal of Personality and Social Psychology</w:t>
      </w:r>
      <w:r>
        <w:t xml:space="preserve">, </w:t>
      </w:r>
      <w:r>
        <w:rPr>
          <w:i/>
          <w:iCs/>
        </w:rPr>
        <w:t>123</w:t>
      </w:r>
      <w:r>
        <w:t>(3), 621–635. https://doi.org/10.1037/pspp0000404</w:t>
      </w:r>
    </w:p>
    <w:p w14:paraId="46EF950E" w14:textId="77777777" w:rsidR="001423A6" w:rsidRDefault="001423A6" w:rsidP="001423A6">
      <w:pPr>
        <w:pStyle w:val="Bibliografia"/>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703616C5" w14:textId="77777777" w:rsidR="001423A6" w:rsidRDefault="001423A6" w:rsidP="001423A6">
      <w:pPr>
        <w:pStyle w:val="Bibliografia"/>
      </w:pPr>
      <w:r>
        <w:t xml:space="preserve">Brandt, M. J., &amp; Sleegers, W. W. A. (2021). Evaluating Belief System Networks as a Theory of Political Belief System Dynamics. </w:t>
      </w:r>
      <w:r>
        <w:rPr>
          <w:i/>
          <w:iCs/>
        </w:rPr>
        <w:t xml:space="preserve">Personality and Social Psychology </w:t>
      </w:r>
      <w:proofErr w:type="gramStart"/>
      <w:r>
        <w:rPr>
          <w:i/>
          <w:iCs/>
        </w:rPr>
        <w:t>Review :</w:t>
      </w:r>
      <w:proofErr w:type="gramEnd"/>
      <w:r>
        <w:rPr>
          <w:i/>
          <w:iCs/>
        </w:rPr>
        <w:t xml:space="preserve"> An Official Journal of the Society for Personality and Social Psychology, Inc</w:t>
      </w:r>
      <w:r>
        <w:t xml:space="preserve">, </w:t>
      </w:r>
      <w:r>
        <w:rPr>
          <w:i/>
          <w:iCs/>
        </w:rPr>
        <w:t>25</w:t>
      </w:r>
      <w:r>
        <w:t>(2), 159–185. https://doi.org/10.1177/1088868321993751</w:t>
      </w:r>
    </w:p>
    <w:p w14:paraId="661477DA" w14:textId="77777777" w:rsidR="001423A6" w:rsidRDefault="001423A6" w:rsidP="001423A6">
      <w:pPr>
        <w:pStyle w:val="Bibliografia"/>
      </w:pPr>
      <w:r>
        <w:t xml:space="preserve">Bringmann, L. F., Elmer, T., </w:t>
      </w:r>
      <w:proofErr w:type="spellStart"/>
      <w:r>
        <w:t>Epskamp</w:t>
      </w:r>
      <w:proofErr w:type="spellEnd"/>
      <w:r>
        <w:t xml:space="preserve">, S., Krause, R. W., Schoch, D., Wichers, M., Wigman, J. T. W., &amp; </w:t>
      </w:r>
      <w:proofErr w:type="spellStart"/>
      <w:r>
        <w:t>Snippe</w:t>
      </w:r>
      <w:proofErr w:type="spellEnd"/>
      <w:r>
        <w:t xml:space="preserve">, E. (2019). What do centrality measures measure in psychological networks? </w:t>
      </w:r>
      <w:r>
        <w:rPr>
          <w:i/>
          <w:iCs/>
        </w:rPr>
        <w:t>Journal of Abnormal Psychology</w:t>
      </w:r>
      <w:r>
        <w:t xml:space="preserve">, </w:t>
      </w:r>
      <w:r>
        <w:rPr>
          <w:i/>
          <w:iCs/>
        </w:rPr>
        <w:t>128</w:t>
      </w:r>
      <w:r>
        <w:t>(8), 892–903. https://doi.org/10.1037/abn0000446</w:t>
      </w:r>
    </w:p>
    <w:p w14:paraId="3A46E2CD" w14:textId="77777777" w:rsidR="001423A6" w:rsidRDefault="001423A6" w:rsidP="001423A6">
      <w:pPr>
        <w:pStyle w:val="Bibliografia"/>
      </w:pPr>
      <w:r>
        <w:t xml:space="preserve">Burger, J., </w:t>
      </w:r>
      <w:proofErr w:type="spellStart"/>
      <w:r>
        <w:t>Isvoranu</w:t>
      </w:r>
      <w:proofErr w:type="spellEnd"/>
      <w:r>
        <w:t xml:space="preserve">, A.-M., </w:t>
      </w:r>
      <w:proofErr w:type="spellStart"/>
      <w:r>
        <w:t>Lunansky</w:t>
      </w:r>
      <w:proofErr w:type="spellEnd"/>
      <w:r>
        <w:t xml:space="preserve">, G., </w:t>
      </w:r>
      <w:proofErr w:type="spellStart"/>
      <w:r>
        <w:t>Haslbeck</w:t>
      </w:r>
      <w:proofErr w:type="spellEnd"/>
      <w:r>
        <w:t xml:space="preserve">, J. M. B., </w:t>
      </w:r>
      <w:proofErr w:type="spellStart"/>
      <w:r>
        <w:t>Epskamp</w:t>
      </w:r>
      <w:proofErr w:type="spellEnd"/>
      <w:r>
        <w:t xml:space="preserve">, S., Hoekstra, R. H. A., Fried, E. I., Borsboom, D., &amp; Blanken, T. F. (2022). Reporting Standards for Psychological Network Analyses in Cross-Sectional Data. </w:t>
      </w:r>
      <w:r>
        <w:rPr>
          <w:i/>
          <w:iCs/>
        </w:rPr>
        <w:t>Psychological Methods</w:t>
      </w:r>
      <w:r>
        <w:t>. https://doi.org/10.1037/met0000471</w:t>
      </w:r>
    </w:p>
    <w:p w14:paraId="4C77AEEF" w14:textId="77777777" w:rsidR="001423A6" w:rsidRDefault="001423A6" w:rsidP="001423A6">
      <w:pPr>
        <w:pStyle w:val="Bibliografia"/>
      </w:pPr>
      <w:proofErr w:type="spellStart"/>
      <w:r>
        <w:t>Bussolo</w:t>
      </w:r>
      <w:proofErr w:type="spellEnd"/>
      <w:r>
        <w:t>, M., Ferrer‐</w:t>
      </w:r>
      <w:proofErr w:type="spellStart"/>
      <w:r>
        <w:t>i</w:t>
      </w:r>
      <w:proofErr w:type="spellEnd"/>
      <w:r>
        <w:t xml:space="preserve">‐Carbonell,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267EE636" w14:textId="77777777" w:rsidR="001423A6" w:rsidRDefault="001423A6" w:rsidP="001423A6">
      <w:pPr>
        <w:pStyle w:val="Bibliografia"/>
      </w:pPr>
      <w:r>
        <w:lastRenderedPageBreak/>
        <w:t xml:space="preserve">Campos-Vazquez, R. M., </w:t>
      </w:r>
      <w:proofErr w:type="spellStart"/>
      <w:r>
        <w:t>Krozer</w:t>
      </w:r>
      <w:proofErr w:type="spellEnd"/>
      <w:r>
        <w:t xml:space="preserve">,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6D5261DB" w14:textId="77777777" w:rsidR="001423A6" w:rsidRDefault="001423A6" w:rsidP="001423A6">
      <w:pPr>
        <w:pStyle w:val="Bibliografia"/>
      </w:pPr>
      <w:r>
        <w:t xml:space="preserve">Carter, N. T., Lowery, M. R., Smith, R. W., Conley, K. M., Harris, A. M., </w:t>
      </w:r>
      <w:proofErr w:type="spellStart"/>
      <w:r>
        <w:t>Listyg</w:t>
      </w:r>
      <w:proofErr w:type="spellEnd"/>
      <w:r>
        <w:t xml:space="preserve">,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0C811043" w14:textId="77777777" w:rsidR="001423A6" w:rsidRDefault="001423A6" w:rsidP="001423A6">
      <w:pPr>
        <w:pStyle w:val="Bibliografia"/>
      </w:pPr>
      <w:r>
        <w:t xml:space="preserve">Castillo, J.-C., García-Castro, J.-D., &amp; Venegas, M. (2022). Perception of economic inequality: Concepts, associated factors and prospects of a burgeoning research agenda </w:t>
      </w:r>
      <w:proofErr w:type="gramStart"/>
      <w:r>
        <w:t xml:space="preserve">( </w:t>
      </w:r>
      <w:proofErr w:type="spellStart"/>
      <w:r>
        <w:rPr>
          <w:i/>
          <w:iCs/>
        </w:rPr>
        <w:t>Percepción</w:t>
      </w:r>
      <w:proofErr w:type="spellEnd"/>
      <w:proofErr w:type="gramEnd"/>
      <w:r>
        <w:rPr>
          <w:i/>
          <w:iCs/>
        </w:rPr>
        <w:t xml:space="preserve"> de </w:t>
      </w:r>
      <w:proofErr w:type="spellStart"/>
      <w:r>
        <w:rPr>
          <w:i/>
          <w:iCs/>
        </w:rPr>
        <w:t>desigualdad</w:t>
      </w:r>
      <w:proofErr w:type="spellEnd"/>
      <w:r>
        <w:rPr>
          <w:i/>
          <w:iCs/>
        </w:rPr>
        <w:t xml:space="preserve"> </w:t>
      </w:r>
      <w:proofErr w:type="spellStart"/>
      <w:r>
        <w:rPr>
          <w:i/>
          <w:iCs/>
        </w:rPr>
        <w:t>económica</w:t>
      </w:r>
      <w:proofErr w:type="spellEnd"/>
      <w:r>
        <w:rPr>
          <w:i/>
          <w:iCs/>
        </w:rPr>
        <w:t xml:space="preserve">: </w:t>
      </w:r>
      <w:proofErr w:type="spellStart"/>
      <w:r>
        <w:rPr>
          <w:i/>
          <w:iCs/>
        </w:rPr>
        <w:t>conceptos</w:t>
      </w:r>
      <w:proofErr w:type="spellEnd"/>
      <w:r>
        <w:rPr>
          <w:i/>
          <w:iCs/>
        </w:rPr>
        <w:t xml:space="preserve">, </w:t>
      </w:r>
      <w:proofErr w:type="spellStart"/>
      <w:r>
        <w:rPr>
          <w:i/>
          <w:iCs/>
        </w:rPr>
        <w:t>factores</w:t>
      </w:r>
      <w:proofErr w:type="spellEnd"/>
      <w:r>
        <w:rPr>
          <w:i/>
          <w:iCs/>
        </w:rPr>
        <w:t xml:space="preserve"> </w:t>
      </w:r>
      <w:proofErr w:type="spellStart"/>
      <w:r>
        <w:rPr>
          <w:i/>
          <w:iCs/>
        </w:rPr>
        <w:t>asociados</w:t>
      </w:r>
      <w:proofErr w:type="spellEnd"/>
      <w:r>
        <w:rPr>
          <w:i/>
          <w:iCs/>
        </w:rPr>
        <w:t xml:space="preserve"> y</w:t>
      </w:r>
      <w:r>
        <w:t xml:space="preserve"> </w:t>
      </w:r>
      <w:proofErr w:type="spellStart"/>
      <w:r>
        <w:rPr>
          <w:i/>
          <w:iCs/>
        </w:rPr>
        <w:t>proyecciones</w:t>
      </w:r>
      <w:proofErr w:type="spellEnd"/>
      <w:r>
        <w:rPr>
          <w:i/>
          <w:iCs/>
        </w:rPr>
        <w:t xml:space="preserve"> de </w:t>
      </w:r>
      <w:proofErr w:type="spellStart"/>
      <w:r>
        <w:rPr>
          <w:i/>
          <w:iCs/>
        </w:rPr>
        <w:t>una</w:t>
      </w:r>
      <w:proofErr w:type="spellEnd"/>
      <w:r>
        <w:rPr>
          <w:i/>
          <w:iCs/>
        </w:rPr>
        <w:t xml:space="preserve"> agenda </w:t>
      </w:r>
      <w:proofErr w:type="spellStart"/>
      <w:r>
        <w:rPr>
          <w:i/>
          <w:iCs/>
        </w:rPr>
        <w:t>creciente</w:t>
      </w:r>
      <w:proofErr w:type="spellEnd"/>
      <w:r>
        <w:rPr>
          <w:i/>
          <w:iCs/>
        </w:rPr>
        <w:t xml:space="preserve"> de </w:t>
      </w:r>
      <w:proofErr w:type="spellStart"/>
      <w:r>
        <w:rPr>
          <w:i/>
          <w:iCs/>
        </w:rPr>
        <w:t>investigación</w:t>
      </w:r>
      <w:proofErr w:type="spellEnd"/>
      <w:r>
        <w:t xml:space="preserve"> ). </w:t>
      </w:r>
      <w:r>
        <w:rPr>
          <w:i/>
          <w:iCs/>
        </w:rPr>
        <w:t>International Journal of Social Psychology</w:t>
      </w:r>
      <w:r>
        <w:t xml:space="preserve">, </w:t>
      </w:r>
      <w:r>
        <w:rPr>
          <w:i/>
          <w:iCs/>
        </w:rPr>
        <w:t>37</w:t>
      </w:r>
      <w:r>
        <w:t>(1), 180–207. https://doi.org/10.1080/02134748.2021.2009275</w:t>
      </w:r>
    </w:p>
    <w:p w14:paraId="4E599E00" w14:textId="77777777" w:rsidR="001423A6" w:rsidRDefault="001423A6" w:rsidP="001423A6">
      <w:pPr>
        <w:pStyle w:val="Bibliografia"/>
      </w:pPr>
      <w:r>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5F0F40A9" w14:textId="77777777" w:rsidR="001423A6" w:rsidRDefault="001423A6" w:rsidP="001423A6">
      <w:pPr>
        <w:pStyle w:val="Bibliografia"/>
      </w:pPr>
      <w:r>
        <w:t xml:space="preserve">Chambon, M., Dalege, J., </w:t>
      </w:r>
      <w:proofErr w:type="spellStart"/>
      <w:r>
        <w:t>Waldorp</w:t>
      </w:r>
      <w:proofErr w:type="spellEnd"/>
      <w:r>
        <w:t xml:space="preserve">, L. J., Van Der Maas, H. L. J., Borsboom, D., &amp; Van </w:t>
      </w:r>
      <w:proofErr w:type="spellStart"/>
      <w:r>
        <w:t>Harreveld</w:t>
      </w:r>
      <w:proofErr w:type="spellEnd"/>
      <w:r>
        <w:t xml:space="preserve">, F. (2022). Tailored interventions into broad attitude networks towards the COVID-19 pandemic. </w:t>
      </w:r>
      <w:r>
        <w:rPr>
          <w:i/>
          <w:iCs/>
        </w:rPr>
        <w:t>PLOS ONE</w:t>
      </w:r>
      <w:r>
        <w:t xml:space="preserve">, </w:t>
      </w:r>
      <w:r>
        <w:rPr>
          <w:i/>
          <w:iCs/>
        </w:rPr>
        <w:t>17</w:t>
      </w:r>
      <w:r>
        <w:t>(10), e0276439. https://doi.org/10.1371/journal.pone.0276439</w:t>
      </w:r>
    </w:p>
    <w:p w14:paraId="67308B5A" w14:textId="77777777" w:rsidR="001423A6" w:rsidRDefault="001423A6" w:rsidP="001423A6">
      <w:pPr>
        <w:pStyle w:val="Bibliografia"/>
      </w:pPr>
      <w:r>
        <w:t xml:space="preserve">Chancel, L., Piketty, T., Saez, E., &amp; Zucman, G. (2022). </w:t>
      </w:r>
      <w:r>
        <w:rPr>
          <w:i/>
          <w:iCs/>
        </w:rPr>
        <w:t>World Inequality Report 2022</w:t>
      </w:r>
      <w:r>
        <w:t>. Harvard University Press. https://app.readcube.com/library/0a3c846c-7570-4913-bd72-3afd46468081/item/47229c4a-fb98-4cce-81b5-2dd1563305ff</w:t>
      </w:r>
    </w:p>
    <w:p w14:paraId="4C5EF47B" w14:textId="77777777" w:rsidR="001423A6" w:rsidRDefault="001423A6" w:rsidP="001423A6">
      <w:pPr>
        <w:pStyle w:val="Bibliografia"/>
      </w:pPr>
      <w:r>
        <w:t xml:space="preserve">Chen, J., &amp; Chen, Z. (2008). Extended Bayesian information criteria for model selection with large model spaces. </w:t>
      </w:r>
      <w:proofErr w:type="spellStart"/>
      <w:r>
        <w:rPr>
          <w:i/>
          <w:iCs/>
        </w:rPr>
        <w:t>Biometrika</w:t>
      </w:r>
      <w:proofErr w:type="spellEnd"/>
      <w:r>
        <w:t xml:space="preserve">, </w:t>
      </w:r>
      <w:r>
        <w:rPr>
          <w:i/>
          <w:iCs/>
        </w:rPr>
        <w:t>95</w:t>
      </w:r>
      <w:r>
        <w:t>(3), 759–771. https://doi.org/10.1093/biomet/asn034</w:t>
      </w:r>
    </w:p>
    <w:p w14:paraId="71D5E507" w14:textId="77777777" w:rsidR="001423A6" w:rsidRDefault="001423A6" w:rsidP="001423A6">
      <w:pPr>
        <w:pStyle w:val="Bibliografia"/>
      </w:pPr>
      <w:r>
        <w:lastRenderedPageBreak/>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35C02F49" w14:textId="77777777" w:rsidR="001423A6" w:rsidRDefault="001423A6" w:rsidP="001423A6">
      <w:pPr>
        <w:pStyle w:val="Bibliografia"/>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28E2D32C" w14:textId="77777777" w:rsidR="001423A6" w:rsidRDefault="001423A6" w:rsidP="001423A6">
      <w:pPr>
        <w:pStyle w:val="Bibliografia"/>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20CBF5AF" w14:textId="77777777" w:rsidR="001423A6" w:rsidRDefault="001423A6" w:rsidP="001423A6">
      <w:pPr>
        <w:pStyle w:val="Bibliografia"/>
      </w:pPr>
      <w:r>
        <w:t xml:space="preserve">Christensen, A. P., Golino, H., Abad, F. J., &amp; Garrido, L. E. (2024). </w:t>
      </w:r>
      <w:r>
        <w:rPr>
          <w:i/>
          <w:iCs/>
        </w:rPr>
        <w:t>Revised network loadings</w:t>
      </w:r>
      <w:r>
        <w:t>. https://doi.org/10.31234/osf.io/3zdxg</w:t>
      </w:r>
    </w:p>
    <w:p w14:paraId="4B9D04FA" w14:textId="77777777" w:rsidR="001423A6" w:rsidRPr="001423A6" w:rsidRDefault="001423A6" w:rsidP="001423A6">
      <w:pPr>
        <w:pStyle w:val="Bibliografia"/>
        <w:rPr>
          <w:lang w:val="it-IT"/>
        </w:rPr>
      </w:pPr>
      <w:r>
        <w:t xml:space="preserve">Converse, P. E. (2006). The nature of belief systems in mass publics (1964). </w:t>
      </w:r>
      <w:r w:rsidRPr="001423A6">
        <w:rPr>
          <w:i/>
          <w:iCs/>
          <w:lang w:val="it-IT"/>
        </w:rPr>
        <w:t>Critical Review</w:t>
      </w:r>
      <w:r w:rsidRPr="001423A6">
        <w:rPr>
          <w:lang w:val="it-IT"/>
        </w:rPr>
        <w:t xml:space="preserve">, </w:t>
      </w:r>
      <w:r w:rsidRPr="001423A6">
        <w:rPr>
          <w:i/>
          <w:iCs/>
          <w:lang w:val="it-IT"/>
        </w:rPr>
        <w:t>18</w:t>
      </w:r>
      <w:r w:rsidRPr="001423A6">
        <w:rPr>
          <w:lang w:val="it-IT"/>
        </w:rPr>
        <w:t>(1–3), 1–74. https://doi.org/10.1080/08913810608443650</w:t>
      </w:r>
    </w:p>
    <w:p w14:paraId="61D4D2D2" w14:textId="77777777" w:rsidR="001423A6" w:rsidRDefault="001423A6" w:rsidP="001423A6">
      <w:pPr>
        <w:pStyle w:val="Bibliografia"/>
      </w:pPr>
      <w:r w:rsidRPr="001423A6">
        <w:rPr>
          <w:lang w:val="it-IT"/>
        </w:rPr>
        <w:t>Cruces, G., Perez-</w:t>
      </w:r>
      <w:proofErr w:type="spellStart"/>
      <w:r w:rsidRPr="001423A6">
        <w:rPr>
          <w:lang w:val="it-IT"/>
        </w:rPr>
        <w:t>Truglia</w:t>
      </w:r>
      <w:proofErr w:type="spellEnd"/>
      <w:r w:rsidRPr="001423A6">
        <w:rPr>
          <w:lang w:val="it-IT"/>
        </w:rPr>
        <w:t xml:space="preserve">, R., &amp; </w:t>
      </w:r>
      <w:proofErr w:type="spellStart"/>
      <w:r w:rsidRPr="001423A6">
        <w:rPr>
          <w:lang w:val="it-IT"/>
        </w:rPr>
        <w:t>Tetaz</w:t>
      </w:r>
      <w:proofErr w:type="spellEnd"/>
      <w:r w:rsidRPr="001423A6">
        <w:rPr>
          <w:lang w:val="it-IT"/>
        </w:rPr>
        <w:t xml:space="preserve">,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3CA8A0A0" w14:textId="77777777" w:rsidR="001423A6" w:rsidRDefault="001423A6" w:rsidP="001423A6">
      <w:pPr>
        <w:pStyle w:val="Bibliografia"/>
      </w:pPr>
      <w:proofErr w:type="spellStart"/>
      <w:r>
        <w:t>Dablander</w:t>
      </w:r>
      <w:proofErr w:type="spellEnd"/>
      <w:r>
        <w:t xml:space="preserve">, F., &amp; Hinne, M. (2019). Node centrality measures are a poor substitute for causal inference. </w:t>
      </w:r>
      <w:r>
        <w:rPr>
          <w:i/>
          <w:iCs/>
        </w:rPr>
        <w:t>Scientific Reports</w:t>
      </w:r>
      <w:r>
        <w:t xml:space="preserve">, </w:t>
      </w:r>
      <w:r>
        <w:rPr>
          <w:i/>
          <w:iCs/>
        </w:rPr>
        <w:t>9</w:t>
      </w:r>
      <w:r>
        <w:t>(1), 6846. https://doi.org/10.1038/s41598-019-43033-9</w:t>
      </w:r>
    </w:p>
    <w:p w14:paraId="2C26E7E7" w14:textId="77777777" w:rsidR="001423A6" w:rsidRDefault="001423A6" w:rsidP="001423A6">
      <w:pPr>
        <w:pStyle w:val="Bibliografia"/>
      </w:pPr>
      <w:r>
        <w:t xml:space="preserve">Dalege, J., Borsboom, D., </w:t>
      </w:r>
      <w:proofErr w:type="spellStart"/>
      <w:r>
        <w:t>Harreveld</w:t>
      </w:r>
      <w:proofErr w:type="spellEnd"/>
      <w:r>
        <w:t xml:space="preserve">,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6B9B5139" w14:textId="77777777" w:rsidR="001423A6" w:rsidRDefault="001423A6" w:rsidP="001423A6">
      <w:pPr>
        <w:pStyle w:val="Bibliografia"/>
      </w:pPr>
      <w:r>
        <w:t xml:space="preserve">Dalege, J., Borsboom, D., </w:t>
      </w:r>
      <w:proofErr w:type="spellStart"/>
      <w:r>
        <w:t>Harreveld</w:t>
      </w:r>
      <w:proofErr w:type="spellEnd"/>
      <w:r>
        <w:t xml:space="preserve">,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4087DC69" w14:textId="77777777" w:rsidR="001423A6" w:rsidRDefault="001423A6" w:rsidP="001423A6">
      <w:pPr>
        <w:pStyle w:val="Bibliografia"/>
      </w:pPr>
      <w:r>
        <w:lastRenderedPageBreak/>
        <w:t xml:space="preserve">Dalege, J., Borsboom, D., </w:t>
      </w:r>
      <w:proofErr w:type="spellStart"/>
      <w:r>
        <w:t>Harreveld</w:t>
      </w:r>
      <w:proofErr w:type="spellEnd"/>
      <w:r>
        <w:t xml:space="preserve">, F. van, </w:t>
      </w:r>
      <w:proofErr w:type="spellStart"/>
      <w:r>
        <w:t>Waldorp</w:t>
      </w:r>
      <w:proofErr w:type="spellEnd"/>
      <w:r>
        <w:t xml:space="preserve">,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371F86C8" w14:textId="77777777" w:rsidR="001423A6" w:rsidRDefault="001423A6" w:rsidP="001423A6">
      <w:pPr>
        <w:pStyle w:val="Bibliografia"/>
      </w:pPr>
      <w:r>
        <w:t xml:space="preserve">Dalege, J., Borsboom, D., van </w:t>
      </w:r>
      <w:proofErr w:type="spellStart"/>
      <w:r>
        <w:t>Harreveld</w:t>
      </w:r>
      <w:proofErr w:type="spellEnd"/>
      <w:r>
        <w:t xml:space="preserve">,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4F8269F1" w14:textId="77777777" w:rsidR="001423A6" w:rsidRDefault="001423A6" w:rsidP="001423A6">
      <w:pPr>
        <w:pStyle w:val="Bibliografia"/>
      </w:pPr>
      <w:r>
        <w:t xml:space="preserve">Dalege, J., Borsboom, D., van </w:t>
      </w:r>
      <w:proofErr w:type="spellStart"/>
      <w:r>
        <w:t>Harreveld</w:t>
      </w:r>
      <w:proofErr w:type="spellEnd"/>
      <w:r>
        <w:t xml:space="preserve">,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592720BC" w14:textId="77777777" w:rsidR="001423A6" w:rsidRDefault="001423A6" w:rsidP="001423A6">
      <w:pPr>
        <w:pStyle w:val="Bibliografia"/>
      </w:pPr>
      <w:r>
        <w:t xml:space="preserve">DiMaggio, P., &amp; Goldberg, A. (2018). Searching for </w:t>
      </w:r>
      <w:r>
        <w:rPr>
          <w:i/>
          <w:iCs/>
        </w:rPr>
        <w:t>Homo Economicus</w:t>
      </w:r>
      <w:r>
        <w:t xml:space="preserve">: Variation in Americans’ </w:t>
      </w:r>
      <w:proofErr w:type="spellStart"/>
      <w:r>
        <w:t>Construals</w:t>
      </w:r>
      <w:proofErr w:type="spellEnd"/>
      <w:r>
        <w:t xml:space="preserve"> of and Attitudes toward Markets. </w:t>
      </w:r>
      <w:r>
        <w:rPr>
          <w:i/>
          <w:iCs/>
        </w:rPr>
        <w:t>European Journal of Sociology</w:t>
      </w:r>
      <w:r>
        <w:t xml:space="preserve">, </w:t>
      </w:r>
      <w:r>
        <w:rPr>
          <w:i/>
          <w:iCs/>
        </w:rPr>
        <w:t>59</w:t>
      </w:r>
      <w:r>
        <w:t>(2), 151–189. https://doi.org/10.1017/S0003975617000558</w:t>
      </w:r>
    </w:p>
    <w:p w14:paraId="4D1FB280" w14:textId="77777777" w:rsidR="001423A6" w:rsidRDefault="001423A6" w:rsidP="001423A6">
      <w:pPr>
        <w:pStyle w:val="Bibliografia"/>
      </w:pPr>
      <w:r>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540FA90C" w14:textId="77777777" w:rsidR="001423A6" w:rsidRDefault="001423A6" w:rsidP="001423A6">
      <w:pPr>
        <w:pStyle w:val="Bibliografia"/>
      </w:pPr>
      <w:proofErr w:type="spellStart"/>
      <w:r>
        <w:t>Eagly</w:t>
      </w:r>
      <w:proofErr w:type="spellEnd"/>
      <w:r>
        <w:t xml:space="preserve">, A. H., &amp; Chaiken, S. (1993). </w:t>
      </w:r>
      <w:r>
        <w:rPr>
          <w:i/>
          <w:iCs/>
        </w:rPr>
        <w:t>The psychology of attitudes.</w:t>
      </w:r>
      <w:r>
        <w:t xml:space="preserve"> (pp. xxii, 794). Harcourt Brace Jovanovich College Publishers.</w:t>
      </w:r>
    </w:p>
    <w:p w14:paraId="77D51550" w14:textId="77777777" w:rsidR="001423A6" w:rsidRDefault="001423A6" w:rsidP="001423A6">
      <w:pPr>
        <w:pStyle w:val="Bibliografia"/>
      </w:pPr>
      <w:r>
        <w:t xml:space="preserve">Efron, B. (1979). Bootstrap Methods: Another Look at the Jackknife. </w:t>
      </w:r>
      <w:r>
        <w:rPr>
          <w:i/>
          <w:iCs/>
        </w:rPr>
        <w:t>The Annals of Statistics</w:t>
      </w:r>
      <w:r>
        <w:t xml:space="preserve">, </w:t>
      </w:r>
      <w:r>
        <w:rPr>
          <w:i/>
          <w:iCs/>
        </w:rPr>
        <w:t>7</w:t>
      </w:r>
      <w:r>
        <w:t>(1). https://doi.org/10.1214/aos/1176344552</w:t>
      </w:r>
    </w:p>
    <w:p w14:paraId="449F83BE" w14:textId="77777777" w:rsidR="001423A6" w:rsidRDefault="001423A6" w:rsidP="001423A6">
      <w:pPr>
        <w:pStyle w:val="Bibliografia"/>
      </w:pPr>
      <w:proofErr w:type="spellStart"/>
      <w:r>
        <w:t>Epskamp</w:t>
      </w:r>
      <w:proofErr w:type="spellEnd"/>
      <w:r>
        <w:t xml:space="preserve">,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368DD63B" w14:textId="77777777" w:rsidR="001423A6" w:rsidRDefault="001423A6" w:rsidP="001423A6">
      <w:pPr>
        <w:pStyle w:val="Bibliografia"/>
      </w:pPr>
      <w:proofErr w:type="spellStart"/>
      <w:r>
        <w:t>Epskamp</w:t>
      </w:r>
      <w:proofErr w:type="spellEnd"/>
      <w:r>
        <w:t xml:space="preserve">, S., &amp; Fried, E. I. (2018). A Tutorial on Regularized Partial Correlation Networks. </w:t>
      </w:r>
      <w:r>
        <w:rPr>
          <w:i/>
          <w:iCs/>
        </w:rPr>
        <w:t>Psychological Methods</w:t>
      </w:r>
      <w:r>
        <w:t xml:space="preserve">, </w:t>
      </w:r>
      <w:r>
        <w:rPr>
          <w:i/>
          <w:iCs/>
        </w:rPr>
        <w:t>23</w:t>
      </w:r>
      <w:r>
        <w:t>(4), 617–634. https://doi.org/10.1037/met0000167</w:t>
      </w:r>
    </w:p>
    <w:p w14:paraId="7A6076D6" w14:textId="77777777" w:rsidR="001423A6" w:rsidRDefault="001423A6" w:rsidP="001423A6">
      <w:pPr>
        <w:pStyle w:val="Bibliografia"/>
      </w:pPr>
      <w:r>
        <w:lastRenderedPageBreak/>
        <w:t xml:space="preserve">Esping-Andersen, G., &amp; Myles, J. (2011). </w:t>
      </w:r>
      <w:r>
        <w:rPr>
          <w:i/>
          <w:iCs/>
        </w:rPr>
        <w:t>Economic Inequality and the Welfare State</w:t>
      </w:r>
      <w:r>
        <w:t>. Oxford University Press. https://doi.org/10.1093/oxfordhb/9780199606061.013.0025</w:t>
      </w:r>
    </w:p>
    <w:p w14:paraId="61BBF50A" w14:textId="77777777" w:rsidR="001423A6" w:rsidRDefault="001423A6" w:rsidP="001423A6">
      <w:pPr>
        <w:pStyle w:val="Bibliografia"/>
      </w:pPr>
      <w:proofErr w:type="spellStart"/>
      <w:r>
        <w:t>Fatke</w:t>
      </w:r>
      <w:proofErr w:type="spellEnd"/>
      <w:r>
        <w:t xml:space="preserve">, M. (2018). Inequality Perceptions, Preferences Conducive to Redistribution, and the Conditioning Role of Social Position. </w:t>
      </w:r>
      <w:r>
        <w:rPr>
          <w:i/>
          <w:iCs/>
        </w:rPr>
        <w:t>Societies</w:t>
      </w:r>
      <w:r>
        <w:t xml:space="preserve">, </w:t>
      </w:r>
      <w:r>
        <w:rPr>
          <w:i/>
          <w:iCs/>
        </w:rPr>
        <w:t>8</w:t>
      </w:r>
      <w:r>
        <w:t>(4), 99. https://doi.org/10.3390/soc8040099</w:t>
      </w:r>
    </w:p>
    <w:p w14:paraId="02B45FDF" w14:textId="77777777" w:rsidR="001423A6" w:rsidRDefault="001423A6" w:rsidP="001423A6">
      <w:pPr>
        <w:pStyle w:val="Bibliografia"/>
      </w:pPr>
      <w:proofErr w:type="spellStart"/>
      <w:r>
        <w:t>Foygel</w:t>
      </w:r>
      <w:proofErr w:type="spellEnd"/>
      <w:r>
        <w:t xml:space="preserve">, R., &amp; </w:t>
      </w:r>
      <w:proofErr w:type="spellStart"/>
      <w:r>
        <w:t>Drton</w:t>
      </w:r>
      <w:proofErr w:type="spellEnd"/>
      <w:r>
        <w:t xml:space="preserve">, M. (2010). Extended Bayesian Information Criteria for Gaussian Graphical Models. In J. Lafferty, C. Williams, J. Shawe-Taylor, R. Zemel, &amp; A. Culotta (Eds.), </w:t>
      </w:r>
      <w:r>
        <w:rPr>
          <w:i/>
          <w:iCs/>
        </w:rPr>
        <w:t>Advances in Neural Information Processing Systems</w:t>
      </w:r>
      <w:r>
        <w:t xml:space="preserve"> (Vol. 23). Curran Associates, Inc. https://proceedings.neurips.cc/paper_files/paper/2010/file/072b030ba126b2f4b2374f342be9ed44-Paper.pdf</w:t>
      </w:r>
    </w:p>
    <w:p w14:paraId="5CCE9C51" w14:textId="77777777" w:rsidR="001423A6" w:rsidRDefault="001423A6" w:rsidP="001423A6">
      <w:pPr>
        <w:pStyle w:val="Bibliografia"/>
      </w:pPr>
      <w:proofErr w:type="spellStart"/>
      <w:r>
        <w:t>Franetovic</w:t>
      </w:r>
      <w:proofErr w:type="spellEnd"/>
      <w:r>
        <w:t xml:space="preserve">, G., &amp; Bertero, A. (2023). How do people understand inequality in Chile? A study through attitude network analysis. </w:t>
      </w:r>
      <w:r>
        <w:rPr>
          <w:i/>
          <w:iCs/>
        </w:rPr>
        <w:t>AWARI</w:t>
      </w:r>
      <w:r>
        <w:t xml:space="preserve">, </w:t>
      </w:r>
      <w:r>
        <w:rPr>
          <w:i/>
          <w:iCs/>
        </w:rPr>
        <w:t>4</w:t>
      </w:r>
      <w:r>
        <w:t>. https://doi.org/10.47909/awari.42</w:t>
      </w:r>
    </w:p>
    <w:p w14:paraId="7D4FB301" w14:textId="77777777" w:rsidR="001423A6" w:rsidRDefault="001423A6" w:rsidP="001423A6">
      <w:pPr>
        <w:pStyle w:val="Bibliografia"/>
      </w:pPr>
      <w:proofErr w:type="spellStart"/>
      <w:r w:rsidRPr="001423A6">
        <w:rPr>
          <w:lang w:val="it-IT"/>
        </w:rPr>
        <w:t>Franetovic</w:t>
      </w:r>
      <w:proofErr w:type="spellEnd"/>
      <w:r w:rsidRPr="001423A6">
        <w:rPr>
          <w:lang w:val="it-IT"/>
        </w:rPr>
        <w:t xml:space="preserve">,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75932D90" w14:textId="77777777" w:rsidR="001423A6" w:rsidRDefault="001423A6" w:rsidP="001423A6">
      <w:pPr>
        <w:pStyle w:val="Bibliografia"/>
      </w:pPr>
      <w:proofErr w:type="spellStart"/>
      <w:r>
        <w:t>Fruchterman</w:t>
      </w:r>
      <w:proofErr w:type="spellEnd"/>
      <w:r>
        <w:t xml:space="preserve">, T. M. J., &amp; Reingold, E. M. (1991). Graph drawing by force‐directed placement. </w:t>
      </w:r>
      <w:r>
        <w:rPr>
          <w:i/>
          <w:iCs/>
        </w:rPr>
        <w:t>Software: Practice and Experience</w:t>
      </w:r>
      <w:r>
        <w:t xml:space="preserve">, </w:t>
      </w:r>
      <w:r>
        <w:rPr>
          <w:i/>
          <w:iCs/>
        </w:rPr>
        <w:t>21</w:t>
      </w:r>
      <w:r>
        <w:t>(11), 1129–1164. https://doi.org/10.1002/spe.4380211102</w:t>
      </w:r>
    </w:p>
    <w:p w14:paraId="2A47E56D" w14:textId="77777777" w:rsidR="001423A6" w:rsidRDefault="001423A6" w:rsidP="001423A6">
      <w:pPr>
        <w:pStyle w:val="Bibliografia"/>
      </w:pPr>
      <w:r>
        <w:t>García‐Castro, J. D., García‐Sánchez, E., Montoya‐Lozano, M., &amp; Rodríguez‐</w:t>
      </w:r>
      <w:proofErr w:type="spellStart"/>
      <w:r>
        <w:t>Bailón</w:t>
      </w:r>
      <w:proofErr w:type="spellEnd"/>
      <w:r>
        <w:t xml:space="preserve">,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233940AB" w14:textId="77777777" w:rsidR="001423A6" w:rsidRDefault="001423A6" w:rsidP="001423A6">
      <w:pPr>
        <w:pStyle w:val="Bibliografia"/>
      </w:pPr>
      <w:r>
        <w:t>García‐Sánchez, E., Osborne, D., Willis, G. B., &amp; Rodríguez‐</w:t>
      </w:r>
      <w:proofErr w:type="spellStart"/>
      <w:r>
        <w:t>Bailón</w:t>
      </w:r>
      <w:proofErr w:type="spellEnd"/>
      <w:r>
        <w:t xml:space="preserve">,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6672B131" w14:textId="77777777" w:rsidR="001423A6" w:rsidRDefault="001423A6" w:rsidP="001423A6">
      <w:pPr>
        <w:pStyle w:val="Bibliografia"/>
      </w:pPr>
      <w:proofErr w:type="spellStart"/>
      <w:r>
        <w:t>Gimpelson</w:t>
      </w:r>
      <w:proofErr w:type="spellEnd"/>
      <w:r>
        <w:t xml:space="preserve">, V., &amp; Treisman, D. (2018). Misperceiving inequality. </w:t>
      </w:r>
      <w:r>
        <w:rPr>
          <w:i/>
          <w:iCs/>
        </w:rPr>
        <w:t>Economics &amp; Politics</w:t>
      </w:r>
      <w:r>
        <w:t xml:space="preserve">, </w:t>
      </w:r>
      <w:r>
        <w:rPr>
          <w:i/>
          <w:iCs/>
        </w:rPr>
        <w:t>30</w:t>
      </w:r>
      <w:r>
        <w:t>(1), 27–54. https://doi.org/10.1111/ecpo.12103</w:t>
      </w:r>
    </w:p>
    <w:p w14:paraId="5904932B" w14:textId="77777777" w:rsidR="001423A6" w:rsidRDefault="001423A6" w:rsidP="001423A6">
      <w:pPr>
        <w:pStyle w:val="Bibliografia"/>
      </w:pPr>
      <w:r>
        <w:lastRenderedPageBreak/>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1F8EC7D1" w14:textId="77777777" w:rsidR="001423A6" w:rsidRDefault="001423A6" w:rsidP="001423A6">
      <w:pPr>
        <w:pStyle w:val="Bibliografia"/>
      </w:pPr>
      <w:r>
        <w:t xml:space="preserve">Golino, H. F., </w:t>
      </w:r>
      <w:proofErr w:type="spellStart"/>
      <w:r>
        <w:t>Epskamp</w:t>
      </w:r>
      <w:proofErr w:type="spellEnd"/>
      <w:r>
        <w:t xml:space="preserve">, S., &amp; Voracek, M. (2017). Exploratory graph analysis: A new approach for estimating the number of dimensions in psychological research. </w:t>
      </w:r>
      <w:r>
        <w:rPr>
          <w:i/>
          <w:iCs/>
        </w:rPr>
        <w:t>PLOS ONE</w:t>
      </w:r>
      <w:r>
        <w:t xml:space="preserve">, </w:t>
      </w:r>
      <w:r>
        <w:rPr>
          <w:i/>
          <w:iCs/>
        </w:rPr>
        <w:t>12</w:t>
      </w:r>
      <w:r>
        <w:t>(6), e0174035. https://doi.org/10.1371/journal.pone.0174035</w:t>
      </w:r>
    </w:p>
    <w:p w14:paraId="439465AE" w14:textId="77777777" w:rsidR="001423A6" w:rsidRDefault="001423A6" w:rsidP="001423A6">
      <w:pPr>
        <w:pStyle w:val="Bibliografia"/>
      </w:pPr>
      <w: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w:t>
      </w:r>
      <w:r>
        <w:rPr>
          <w:i/>
          <w:iCs/>
        </w:rPr>
        <w:t>Psychological Methods</w:t>
      </w:r>
      <w:r>
        <w:t xml:space="preserve">, </w:t>
      </w:r>
      <w:r>
        <w:rPr>
          <w:i/>
          <w:iCs/>
        </w:rPr>
        <w:t>25</w:t>
      </w:r>
      <w:r>
        <w:t>(3), 292–320. https://doi.org/10.1037/met0000255</w:t>
      </w:r>
    </w:p>
    <w:p w14:paraId="2F0DAC5D" w14:textId="77777777" w:rsidR="001423A6" w:rsidRDefault="001423A6" w:rsidP="001423A6">
      <w:pPr>
        <w:pStyle w:val="Bibliografia"/>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3A9A31B2" w14:textId="77777777" w:rsidR="001423A6" w:rsidRDefault="001423A6" w:rsidP="001423A6">
      <w:pPr>
        <w:pStyle w:val="Bibliografia"/>
      </w:pPr>
      <w:proofErr w:type="spellStart"/>
      <w:r>
        <w:t>Haslbeck</w:t>
      </w:r>
      <w:proofErr w:type="spellEnd"/>
      <w:r>
        <w:t xml:space="preserve">, J. M. B., Borsboom, D., &amp; </w:t>
      </w:r>
      <w:proofErr w:type="spellStart"/>
      <w:r>
        <w:t>Waldorp</w:t>
      </w:r>
      <w:proofErr w:type="spellEnd"/>
      <w:r>
        <w:t xml:space="preserve">, L. J. (2021). Moderated Network Models. </w:t>
      </w:r>
      <w:r>
        <w:rPr>
          <w:i/>
          <w:iCs/>
        </w:rPr>
        <w:t>Multivariate Behavioral Research</w:t>
      </w:r>
      <w:r>
        <w:t xml:space="preserve">, </w:t>
      </w:r>
      <w:r>
        <w:rPr>
          <w:i/>
          <w:iCs/>
        </w:rPr>
        <w:t>56</w:t>
      </w:r>
      <w:r>
        <w:t>(2), 256–287. https://doi.org/10.1080/00273171.2019.1677207</w:t>
      </w:r>
    </w:p>
    <w:p w14:paraId="48713F33" w14:textId="77777777" w:rsidR="001423A6" w:rsidRDefault="001423A6" w:rsidP="001423A6">
      <w:pPr>
        <w:pStyle w:val="Bibliografia"/>
      </w:pPr>
      <w:proofErr w:type="spellStart"/>
      <w:r>
        <w:t>Haslbeck</w:t>
      </w:r>
      <w:proofErr w:type="spellEnd"/>
      <w:r>
        <w:t xml:space="preserve">, J. M. B., &amp; </w:t>
      </w:r>
      <w:proofErr w:type="spellStart"/>
      <w:r>
        <w:t>Waldorp</w:t>
      </w:r>
      <w:proofErr w:type="spellEnd"/>
      <w:r>
        <w:t xml:space="preserve">, L. J. (2020). </w:t>
      </w:r>
      <w:proofErr w:type="spellStart"/>
      <w:r>
        <w:t>mgm</w:t>
      </w:r>
      <w:proofErr w:type="spellEnd"/>
      <w:r>
        <w:t xml:space="preserve">: Estimating Time-Varying Mixed Graphical Models in High-Dimensional Data. </w:t>
      </w:r>
      <w:r>
        <w:rPr>
          <w:i/>
          <w:iCs/>
        </w:rPr>
        <w:t>Journal of Statistical Software</w:t>
      </w:r>
      <w:r>
        <w:t xml:space="preserve">, </w:t>
      </w:r>
      <w:r>
        <w:rPr>
          <w:i/>
          <w:iCs/>
        </w:rPr>
        <w:t>93</w:t>
      </w:r>
      <w:r>
        <w:t>(8). https://doi.org/10.18637/jss.v093.i08</w:t>
      </w:r>
    </w:p>
    <w:p w14:paraId="3B925095" w14:textId="77777777" w:rsidR="001423A6" w:rsidRDefault="001423A6" w:rsidP="001423A6">
      <w:pPr>
        <w:pStyle w:val="Bibliografia"/>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772A41C9" w14:textId="77777777" w:rsidR="001423A6" w:rsidRDefault="001423A6" w:rsidP="001423A6">
      <w:pPr>
        <w:pStyle w:val="Bibliografia"/>
      </w:pPr>
      <w:r>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2B2ABE2C" w14:textId="77777777" w:rsidR="001423A6" w:rsidRDefault="001423A6" w:rsidP="001423A6">
      <w:pPr>
        <w:pStyle w:val="Bibliografia"/>
      </w:pPr>
      <w:r>
        <w:lastRenderedPageBreak/>
        <w:t xml:space="preserve">Hout, M. (2018). Americans’ occupational status reflects the status of both of their parents. </w:t>
      </w:r>
      <w:r>
        <w:rPr>
          <w:i/>
          <w:iCs/>
        </w:rPr>
        <w:t>Proceedings of the National Academy of Sciences</w:t>
      </w:r>
      <w:r>
        <w:t xml:space="preserve">, </w:t>
      </w:r>
      <w:r>
        <w:rPr>
          <w:i/>
          <w:iCs/>
        </w:rPr>
        <w:t>115</w:t>
      </w:r>
      <w:r>
        <w:t>(38), 9527–9532. https://doi.org/10.1073/pnas.1802508115</w:t>
      </w:r>
    </w:p>
    <w:p w14:paraId="21CE6518" w14:textId="77777777" w:rsidR="001423A6" w:rsidRDefault="001423A6" w:rsidP="001423A6">
      <w:pPr>
        <w:pStyle w:val="Bibliografia"/>
      </w:pPr>
      <w:r>
        <w:t xml:space="preserve">Hoy, C., &amp; Mager, F. (2021). American exceptionalism? Differences in the elasticity of preferences for redistribution between the United States and Western Europe. </w:t>
      </w:r>
      <w:r>
        <w:rPr>
          <w:i/>
          <w:iCs/>
        </w:rPr>
        <w:t>Journal of Economic Behavior &amp; Organization</w:t>
      </w:r>
      <w:r>
        <w:t xml:space="preserve">, </w:t>
      </w:r>
      <w:r>
        <w:rPr>
          <w:i/>
          <w:iCs/>
        </w:rPr>
        <w:t>192</w:t>
      </w:r>
      <w:r>
        <w:t>, 518–540. https://doi.org/10.1016/j.jebo.2021.10.024</w:t>
      </w:r>
    </w:p>
    <w:p w14:paraId="06090BA9" w14:textId="77777777" w:rsidR="001423A6" w:rsidRPr="001423A6" w:rsidRDefault="001423A6" w:rsidP="001423A6">
      <w:pPr>
        <w:pStyle w:val="Bibliografia"/>
        <w:rPr>
          <w:lang w:val="it-IT"/>
        </w:rPr>
      </w:pPr>
      <w:r>
        <w:t xml:space="preserve">Huntsinger, J. R. (2013). Anger enhances correspondence between implicit and explicit attitudes. </w:t>
      </w:r>
      <w:proofErr w:type="spellStart"/>
      <w:r w:rsidRPr="001423A6">
        <w:rPr>
          <w:i/>
          <w:iCs/>
          <w:lang w:val="it-IT"/>
        </w:rPr>
        <w:t>Emotion</w:t>
      </w:r>
      <w:proofErr w:type="spellEnd"/>
      <w:r w:rsidRPr="001423A6">
        <w:rPr>
          <w:lang w:val="it-IT"/>
        </w:rPr>
        <w:t xml:space="preserve">, </w:t>
      </w:r>
      <w:r w:rsidRPr="001423A6">
        <w:rPr>
          <w:i/>
          <w:iCs/>
          <w:lang w:val="it-IT"/>
        </w:rPr>
        <w:t>13</w:t>
      </w:r>
      <w:r w:rsidRPr="001423A6">
        <w:rPr>
          <w:lang w:val="it-IT"/>
        </w:rPr>
        <w:t>(2), 350–357. https://doi.org/10.1037/a0029974</w:t>
      </w:r>
    </w:p>
    <w:p w14:paraId="2410FFE1" w14:textId="77777777" w:rsidR="001423A6" w:rsidRDefault="001423A6" w:rsidP="001423A6">
      <w:pPr>
        <w:pStyle w:val="Bibliografia"/>
      </w:pPr>
      <w:proofErr w:type="spellStart"/>
      <w:r w:rsidRPr="001423A6">
        <w:rPr>
          <w:lang w:val="it-IT"/>
        </w:rPr>
        <w:t>Hunzaker</w:t>
      </w:r>
      <w:proofErr w:type="spellEnd"/>
      <w:r w:rsidRPr="001423A6">
        <w:rPr>
          <w:lang w:val="it-IT"/>
        </w:rPr>
        <w:t xml:space="preserve">, M. B. F., &amp; Valentino, L. (2019). </w:t>
      </w:r>
      <w:r>
        <w:t xml:space="preserve">Mapping Cultural Schemas: From Theory to Method. </w:t>
      </w:r>
      <w:r>
        <w:rPr>
          <w:i/>
          <w:iCs/>
        </w:rPr>
        <w:t>American Sociological Review</w:t>
      </w:r>
      <w:r>
        <w:t xml:space="preserve">, </w:t>
      </w:r>
      <w:r>
        <w:rPr>
          <w:i/>
          <w:iCs/>
        </w:rPr>
        <w:t>84</w:t>
      </w:r>
      <w:r>
        <w:t>(5), 950–981. https://doi.org/10.1177/0003122419875638</w:t>
      </w:r>
    </w:p>
    <w:p w14:paraId="3B351808" w14:textId="77777777" w:rsidR="001423A6" w:rsidRDefault="001423A6" w:rsidP="001423A6">
      <w:pPr>
        <w:pStyle w:val="Bibliografia"/>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7EE7B4B5" w14:textId="77777777" w:rsidR="001423A6" w:rsidRDefault="001423A6" w:rsidP="001423A6">
      <w:pPr>
        <w:pStyle w:val="Bibliografia"/>
      </w:pPr>
      <w:r>
        <w:t xml:space="preserve">Ising, E. (1925). </w:t>
      </w:r>
      <w:proofErr w:type="spellStart"/>
      <w:r>
        <w:t>Beitrag</w:t>
      </w:r>
      <w:proofErr w:type="spellEnd"/>
      <w:r>
        <w:t xml:space="preserve"> </w:t>
      </w:r>
      <w:proofErr w:type="spellStart"/>
      <w:r>
        <w:t>zur</w:t>
      </w:r>
      <w:proofErr w:type="spellEnd"/>
      <w:r>
        <w:t xml:space="preserve"> </w:t>
      </w:r>
      <w:proofErr w:type="spellStart"/>
      <w:r>
        <w:t>Theorie</w:t>
      </w:r>
      <w:proofErr w:type="spellEnd"/>
      <w:r>
        <w:t xml:space="preserve"> des </w:t>
      </w:r>
      <w:proofErr w:type="spellStart"/>
      <w:r>
        <w:t>Ferromagnetismus</w:t>
      </w:r>
      <w:proofErr w:type="spellEnd"/>
      <w:r>
        <w:t xml:space="preserve">. </w:t>
      </w:r>
      <w:proofErr w:type="spellStart"/>
      <w:r>
        <w:rPr>
          <w:i/>
          <w:iCs/>
        </w:rPr>
        <w:t>Zeitschrift</w:t>
      </w:r>
      <w:proofErr w:type="spellEnd"/>
      <w:r>
        <w:rPr>
          <w:i/>
          <w:iCs/>
        </w:rPr>
        <w:t xml:space="preserve"> für </w:t>
      </w:r>
      <w:proofErr w:type="spellStart"/>
      <w:r>
        <w:rPr>
          <w:i/>
          <w:iCs/>
        </w:rPr>
        <w:t>Physik</w:t>
      </w:r>
      <w:proofErr w:type="spellEnd"/>
      <w:r>
        <w:t xml:space="preserve">, </w:t>
      </w:r>
      <w:r>
        <w:rPr>
          <w:i/>
          <w:iCs/>
        </w:rPr>
        <w:t>31</w:t>
      </w:r>
      <w:r>
        <w:t>(1), 253–258. https://doi.org/10.1007/BF02980577</w:t>
      </w:r>
    </w:p>
    <w:p w14:paraId="1A0C80BD" w14:textId="77777777" w:rsidR="001423A6" w:rsidRDefault="001423A6" w:rsidP="001423A6">
      <w:pPr>
        <w:pStyle w:val="Bibliografia"/>
      </w:pPr>
      <w:r>
        <w:t xml:space="preserve">ISSP Research Group. (2022). </w:t>
      </w:r>
      <w:r>
        <w:rPr>
          <w:i/>
          <w:iCs/>
        </w:rPr>
        <w:t xml:space="preserve">International Social Survey </w:t>
      </w:r>
      <w:proofErr w:type="spellStart"/>
      <w:r>
        <w:rPr>
          <w:i/>
          <w:iCs/>
        </w:rPr>
        <w:t>Programme</w:t>
      </w:r>
      <w:proofErr w:type="spellEnd"/>
      <w:r>
        <w:rPr>
          <w:i/>
          <w:iCs/>
        </w:rPr>
        <w:t>: Social Inequality V - ISSP 2019</w:t>
      </w:r>
      <w:r>
        <w:t>. https://doi.org/10.4232/1.14009</w:t>
      </w:r>
    </w:p>
    <w:p w14:paraId="6CB3853C" w14:textId="77777777" w:rsidR="001423A6" w:rsidRDefault="001423A6" w:rsidP="001423A6">
      <w:pPr>
        <w:pStyle w:val="Bibliografia"/>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3E0B3FF0" w14:textId="77777777" w:rsidR="001423A6" w:rsidRDefault="001423A6" w:rsidP="001423A6">
      <w:pPr>
        <w:pStyle w:val="Bibliografia"/>
      </w:pPr>
      <w:r>
        <w:t xml:space="preserve">Jost, J. T., &amp; Van der </w:t>
      </w:r>
      <w:proofErr w:type="spellStart"/>
      <w:r>
        <w:t>Toorn</w:t>
      </w:r>
      <w:proofErr w:type="spellEnd"/>
      <w:r>
        <w:t xml:space="preserve">, J. (2012). System justification theory. </w:t>
      </w:r>
      <w:r>
        <w:rPr>
          <w:i/>
          <w:iCs/>
        </w:rPr>
        <w:t>Handbook of Theories of Social Psychology</w:t>
      </w:r>
      <w:r>
        <w:t xml:space="preserve">, </w:t>
      </w:r>
      <w:r>
        <w:rPr>
          <w:i/>
          <w:iCs/>
        </w:rPr>
        <w:t>2</w:t>
      </w:r>
      <w:r>
        <w:t>, 313–343.</w:t>
      </w:r>
    </w:p>
    <w:p w14:paraId="50A0BED1" w14:textId="77777777" w:rsidR="001423A6" w:rsidRDefault="001423A6" w:rsidP="001423A6">
      <w:pPr>
        <w:pStyle w:val="Bibliografia"/>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41C52F98" w14:textId="77777777" w:rsidR="001423A6" w:rsidRDefault="001423A6" w:rsidP="001423A6">
      <w:pPr>
        <w:pStyle w:val="Bibliografia"/>
      </w:pPr>
      <w:r>
        <w:lastRenderedPageBreak/>
        <w:t xml:space="preserve">Kenworthy, L., &amp; McCall, L. (2007). Inequality, public opinion and redistribution. </w:t>
      </w:r>
      <w:r>
        <w:rPr>
          <w:i/>
          <w:iCs/>
        </w:rPr>
        <w:t>Socio-Economic Review</w:t>
      </w:r>
      <w:r>
        <w:t xml:space="preserve">, </w:t>
      </w:r>
      <w:r>
        <w:rPr>
          <w:i/>
          <w:iCs/>
        </w:rPr>
        <w:t>6</w:t>
      </w:r>
      <w:r>
        <w:t>(1), 35–68. https://doi.org/10.1093/ser/mwm006</w:t>
      </w:r>
    </w:p>
    <w:p w14:paraId="44BFA1A0" w14:textId="77777777" w:rsidR="001423A6" w:rsidRDefault="001423A6" w:rsidP="001423A6">
      <w:pPr>
        <w:pStyle w:val="Bibliografia"/>
      </w:pPr>
      <w:proofErr w:type="spellStart"/>
      <w:r>
        <w:t>Kesberg</w:t>
      </w:r>
      <w:proofErr w:type="spellEnd"/>
      <w:r>
        <w:t xml:space="preserve">, R., Brandt, M. J., Easterbrook, M. J., </w:t>
      </w:r>
      <w:proofErr w:type="spellStart"/>
      <w:r>
        <w:t>Spruyt</w:t>
      </w:r>
      <w:proofErr w:type="spellEnd"/>
      <w:r>
        <w:t>, B., &amp; Turner‐</w:t>
      </w:r>
      <w:proofErr w:type="spellStart"/>
      <w:r>
        <w:t>Zwinkels</w:t>
      </w:r>
      <w:proofErr w:type="spellEnd"/>
      <w:r>
        <w:t xml:space="preserve">,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06A854F0" w14:textId="77777777" w:rsidR="001423A6" w:rsidRDefault="001423A6" w:rsidP="001423A6">
      <w:pPr>
        <w:pStyle w:val="Bibliografia"/>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02CF3E8D" w14:textId="77777777" w:rsidR="001423A6" w:rsidRDefault="001423A6" w:rsidP="001423A6">
      <w:pPr>
        <w:pStyle w:val="Bibliografia"/>
      </w:pPr>
      <w:r>
        <w:t xml:space="preserve">Korpi, W., &amp; Palme, J. (1998). The Paradox of Redistribution and Strategies of Equality: Welfare State Institutions, Inequality, and Poverty in </w:t>
      </w:r>
      <w:proofErr w:type="gramStart"/>
      <w:r>
        <w:t>the Western</w:t>
      </w:r>
      <w:proofErr w:type="gramEnd"/>
      <w:r>
        <w:t xml:space="preserve"> Countries. </w:t>
      </w:r>
      <w:r>
        <w:rPr>
          <w:i/>
          <w:iCs/>
        </w:rPr>
        <w:t>American Sociological Review</w:t>
      </w:r>
      <w:r>
        <w:t xml:space="preserve">, </w:t>
      </w:r>
      <w:r>
        <w:rPr>
          <w:i/>
          <w:iCs/>
        </w:rPr>
        <w:t>63</w:t>
      </w:r>
      <w:r>
        <w:t>(5), 661. https://doi.org/10.2307/2657333</w:t>
      </w:r>
    </w:p>
    <w:p w14:paraId="639F6603" w14:textId="77777777" w:rsidR="001423A6" w:rsidRDefault="001423A6" w:rsidP="001423A6">
      <w:pPr>
        <w:pStyle w:val="Bibliografia"/>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7519632C" w14:textId="77777777" w:rsidR="001423A6" w:rsidRDefault="001423A6" w:rsidP="001423A6">
      <w:pPr>
        <w:pStyle w:val="Bibliografia"/>
      </w:pPr>
      <w:proofErr w:type="spellStart"/>
      <w:r w:rsidRPr="001423A6">
        <w:rPr>
          <w:lang w:val="it-IT"/>
        </w:rPr>
        <w:t>Kuziemko</w:t>
      </w:r>
      <w:proofErr w:type="spellEnd"/>
      <w:r w:rsidRPr="001423A6">
        <w:rPr>
          <w:lang w:val="it-IT"/>
        </w:rPr>
        <w:t xml:space="preserve">, I., Norton, M. I., Saez, E., &amp; </w:t>
      </w:r>
      <w:proofErr w:type="spellStart"/>
      <w:r w:rsidRPr="001423A6">
        <w:rPr>
          <w:lang w:val="it-IT"/>
        </w:rPr>
        <w:t>Stantcheva</w:t>
      </w:r>
      <w:proofErr w:type="spellEnd"/>
      <w:r w:rsidRPr="001423A6">
        <w:rPr>
          <w:lang w:val="it-IT"/>
        </w:rPr>
        <w:t xml:space="preserve">,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69FE76E8" w14:textId="77777777" w:rsidR="001423A6" w:rsidRDefault="001423A6" w:rsidP="001423A6">
      <w:pPr>
        <w:pStyle w:val="Bibliografia"/>
      </w:pPr>
      <w:proofErr w:type="spellStart"/>
      <w:r>
        <w:t>Langsæther</w:t>
      </w:r>
      <w:proofErr w:type="spellEnd"/>
      <w:r>
        <w:t xml:space="preserve">,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6224A016" w14:textId="77777777" w:rsidR="001423A6" w:rsidRDefault="001423A6" w:rsidP="001423A6">
      <w:pPr>
        <w:pStyle w:val="Bibliografia"/>
      </w:pPr>
      <w:r>
        <w:t xml:space="preserve">Lauritzen, S. L. (1996). </w:t>
      </w:r>
      <w:r>
        <w:rPr>
          <w:i/>
          <w:iCs/>
        </w:rPr>
        <w:t>Graphical models</w:t>
      </w:r>
      <w:r>
        <w:t xml:space="preserve"> (Vol. 17). Clarendon Press.</w:t>
      </w:r>
    </w:p>
    <w:p w14:paraId="321E44DC" w14:textId="77777777" w:rsidR="001423A6" w:rsidRDefault="001423A6" w:rsidP="001423A6">
      <w:pPr>
        <w:pStyle w:val="Bibliografia"/>
      </w:pPr>
      <w:r>
        <w:t xml:space="preserve">Lavrakas, &amp; J., P. (2008). Encyclopedia of Survey Research Methods. </w:t>
      </w:r>
      <w:r>
        <w:rPr>
          <w:i/>
          <w:iCs/>
        </w:rPr>
        <w:t>Sage Publications</w:t>
      </w:r>
      <w:r>
        <w:t>. https://doi.org/10.4135/9781412963947.n26</w:t>
      </w:r>
    </w:p>
    <w:p w14:paraId="4E446FBB" w14:textId="77777777" w:rsidR="001423A6" w:rsidRDefault="001423A6" w:rsidP="001423A6">
      <w:pPr>
        <w:pStyle w:val="Bibliografia"/>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327F4189" w14:textId="77777777" w:rsidR="001423A6" w:rsidRDefault="001423A6" w:rsidP="001423A6">
      <w:pPr>
        <w:pStyle w:val="Bibliografia"/>
      </w:pPr>
      <w:r>
        <w:lastRenderedPageBreak/>
        <w:t xml:space="preserve">Lierse, H., </w:t>
      </w:r>
      <w:proofErr w:type="spellStart"/>
      <w:r>
        <w:t>Sachweh</w:t>
      </w:r>
      <w:proofErr w:type="spellEnd"/>
      <w:r>
        <w:t xml:space="preserve">,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5701EE20" w14:textId="77777777" w:rsidR="001423A6" w:rsidRDefault="001423A6" w:rsidP="001423A6">
      <w:pPr>
        <w:pStyle w:val="Bibliografia"/>
      </w:pPr>
      <w:r>
        <w:t xml:space="preserve">Luttrell, A., Stillman, P. E., </w:t>
      </w:r>
      <w:proofErr w:type="spellStart"/>
      <w:r>
        <w:t>Hasinski</w:t>
      </w:r>
      <w:proofErr w:type="spellEnd"/>
      <w:r>
        <w:t xml:space="preserve">, A. E., &amp; Cunningham, W. A. (2016). Neural dissociations in attitude strength: Distinct regions of cingulate cortex track ambivalence and certainty. </w:t>
      </w:r>
      <w:r>
        <w:rPr>
          <w:i/>
          <w:iCs/>
        </w:rPr>
        <w:t>Journal of Experimental Psychology: General</w:t>
      </w:r>
      <w:r>
        <w:t xml:space="preserve">, </w:t>
      </w:r>
      <w:r>
        <w:rPr>
          <w:i/>
          <w:iCs/>
        </w:rPr>
        <w:t>145</w:t>
      </w:r>
      <w:r>
        <w:t>(4), 419–433. https://doi.org/10.1037/xge0000141</w:t>
      </w:r>
    </w:p>
    <w:p w14:paraId="001914CD" w14:textId="77777777" w:rsidR="001423A6" w:rsidRDefault="001423A6" w:rsidP="001423A6">
      <w:pPr>
        <w:pStyle w:val="Bibliografia"/>
      </w:pPr>
      <w:r>
        <w:t xml:space="preserve">McCall, L. (2013). </w:t>
      </w:r>
      <w:r>
        <w:rPr>
          <w:i/>
          <w:iCs/>
        </w:rPr>
        <w:t>The Undeserving Rich American Beliefs about Inequality, Opportunity, and Redistribution</w:t>
      </w:r>
      <w:r>
        <w:t>.</w:t>
      </w:r>
    </w:p>
    <w:p w14:paraId="5D3FA169" w14:textId="77777777" w:rsidR="001423A6" w:rsidRDefault="001423A6" w:rsidP="001423A6">
      <w:pPr>
        <w:pStyle w:val="Bibliografia"/>
      </w:pPr>
      <w:r>
        <w:t xml:space="preserve">McCall, L., &amp; </w:t>
      </w:r>
      <w:proofErr w:type="spellStart"/>
      <w:r>
        <w:t>Percheski</w:t>
      </w:r>
      <w:proofErr w:type="spellEnd"/>
      <w:r>
        <w:t xml:space="preserve">, C. (2010). Income Inequality: New Trends and Research Directions. </w:t>
      </w:r>
      <w:r>
        <w:rPr>
          <w:i/>
          <w:iCs/>
        </w:rPr>
        <w:t>Annual Review of Sociology</w:t>
      </w:r>
      <w:r>
        <w:t xml:space="preserve">, </w:t>
      </w:r>
      <w:r>
        <w:rPr>
          <w:i/>
          <w:iCs/>
        </w:rPr>
        <w:t>36</w:t>
      </w:r>
      <w:r>
        <w:t>(1), 329–347. https://doi.org/10.1146/annurev.soc.012809.102541</w:t>
      </w:r>
    </w:p>
    <w:p w14:paraId="6D20280A" w14:textId="77777777" w:rsidR="001423A6" w:rsidRDefault="001423A6" w:rsidP="001423A6">
      <w:pPr>
        <w:pStyle w:val="Bibliografia"/>
      </w:pPr>
      <w:r>
        <w:t xml:space="preserve">McCarty, N., &amp; Pontusson, J. (2011). </w:t>
      </w:r>
      <w:r>
        <w:rPr>
          <w:i/>
          <w:iCs/>
        </w:rPr>
        <w:t>The Political Economy of Inequality and Redistribution</w:t>
      </w:r>
      <w:r>
        <w:t>. Oxford University Press. https://doi.org/10.1093/oxfordhb/9780199606061.013.0026</w:t>
      </w:r>
    </w:p>
    <w:p w14:paraId="05ACE885" w14:textId="77777777" w:rsidR="001423A6" w:rsidRDefault="001423A6" w:rsidP="001423A6">
      <w:pPr>
        <w:pStyle w:val="Bibliografia"/>
      </w:pPr>
      <w:proofErr w:type="spellStart"/>
      <w:r>
        <w:t>Mijs</w:t>
      </w:r>
      <w:proofErr w:type="spellEnd"/>
      <w:r>
        <w:t xml:space="preserve">, J. J. B. (2018). Inequality Is a Problem of Inference: How People Solve the Social Puzzle of Unequal Outcomes. </w:t>
      </w:r>
      <w:r>
        <w:rPr>
          <w:i/>
          <w:iCs/>
        </w:rPr>
        <w:t>Societies</w:t>
      </w:r>
      <w:r>
        <w:t xml:space="preserve">, </w:t>
      </w:r>
      <w:r>
        <w:rPr>
          <w:i/>
          <w:iCs/>
        </w:rPr>
        <w:t>8</w:t>
      </w:r>
      <w:r>
        <w:t>(3), 64. https://doi.org/10.3390/soc8030064</w:t>
      </w:r>
    </w:p>
    <w:p w14:paraId="5560E48C" w14:textId="77777777" w:rsidR="001423A6" w:rsidRDefault="001423A6" w:rsidP="001423A6">
      <w:pPr>
        <w:pStyle w:val="Bibliografia"/>
      </w:pPr>
      <w:proofErr w:type="spellStart"/>
      <w:r>
        <w:t>Mijs</w:t>
      </w:r>
      <w:proofErr w:type="spellEnd"/>
      <w:r>
        <w:t xml:space="preserve">,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012CAB7A" w14:textId="77777777" w:rsidR="001423A6" w:rsidRPr="001423A6" w:rsidRDefault="001423A6" w:rsidP="001423A6">
      <w:pPr>
        <w:pStyle w:val="Bibliografia"/>
        <w:rPr>
          <w:lang w:val="it-IT"/>
        </w:rPr>
      </w:pPr>
      <w:proofErr w:type="spellStart"/>
      <w:r>
        <w:t>Mijs</w:t>
      </w:r>
      <w:proofErr w:type="spellEnd"/>
      <w:r>
        <w:t xml:space="preserve">, J. J. B., &amp; Roe, E. L. (2021). Is America coming apart? Socioeconomic segregation in neighborhoods, schools, workplaces, and social networks, 1970–2020. </w:t>
      </w:r>
      <w:proofErr w:type="spellStart"/>
      <w:r w:rsidRPr="001423A6">
        <w:rPr>
          <w:i/>
          <w:iCs/>
          <w:lang w:val="it-IT"/>
        </w:rPr>
        <w:t>Sociology</w:t>
      </w:r>
      <w:proofErr w:type="spellEnd"/>
      <w:r w:rsidRPr="001423A6">
        <w:rPr>
          <w:i/>
          <w:iCs/>
          <w:lang w:val="it-IT"/>
        </w:rPr>
        <w:t xml:space="preserve"> </w:t>
      </w:r>
      <w:proofErr w:type="spellStart"/>
      <w:r w:rsidRPr="001423A6">
        <w:rPr>
          <w:i/>
          <w:iCs/>
          <w:lang w:val="it-IT"/>
        </w:rPr>
        <w:t>Compass</w:t>
      </w:r>
      <w:proofErr w:type="spellEnd"/>
      <w:r w:rsidRPr="001423A6">
        <w:rPr>
          <w:lang w:val="it-IT"/>
        </w:rPr>
        <w:t xml:space="preserve">, </w:t>
      </w:r>
      <w:r w:rsidRPr="001423A6">
        <w:rPr>
          <w:i/>
          <w:iCs/>
          <w:lang w:val="it-IT"/>
        </w:rPr>
        <w:t>15</w:t>
      </w:r>
      <w:r w:rsidRPr="001423A6">
        <w:rPr>
          <w:lang w:val="it-IT"/>
        </w:rPr>
        <w:t>(6), e12884. https://doi.org/10.1111/soc4.12884</w:t>
      </w:r>
    </w:p>
    <w:p w14:paraId="29BB07EA" w14:textId="77777777" w:rsidR="001423A6" w:rsidRDefault="001423A6" w:rsidP="001423A6">
      <w:pPr>
        <w:pStyle w:val="Bibliografia"/>
      </w:pPr>
      <w:proofErr w:type="spellStart"/>
      <w:r w:rsidRPr="001423A6">
        <w:rPr>
          <w:lang w:val="it-IT"/>
        </w:rPr>
        <w:t>Neckerman</w:t>
      </w:r>
      <w:proofErr w:type="spellEnd"/>
      <w:r w:rsidRPr="001423A6">
        <w:rPr>
          <w:lang w:val="it-IT"/>
        </w:rPr>
        <w:t xml:space="preserve">, K. M., &amp; </w:t>
      </w:r>
      <w:proofErr w:type="spellStart"/>
      <w:r w:rsidRPr="001423A6">
        <w:rPr>
          <w:lang w:val="it-IT"/>
        </w:rPr>
        <w:t>Torche</w:t>
      </w:r>
      <w:proofErr w:type="spellEnd"/>
      <w:r w:rsidRPr="001423A6">
        <w:rPr>
          <w:lang w:val="it-IT"/>
        </w:rPr>
        <w:t xml:space="preserve">, F. (2007). </w:t>
      </w:r>
      <w:r>
        <w:t xml:space="preserve">Inequality: Causes and Consequences. </w:t>
      </w:r>
      <w:r>
        <w:rPr>
          <w:i/>
          <w:iCs/>
        </w:rPr>
        <w:t>Annual Review of Sociology</w:t>
      </w:r>
      <w:r>
        <w:t xml:space="preserve">, </w:t>
      </w:r>
      <w:r>
        <w:rPr>
          <w:i/>
          <w:iCs/>
        </w:rPr>
        <w:t>33</w:t>
      </w:r>
      <w:r>
        <w:t>(1), 335–357. https://doi.org/10.1146/annurev.soc.33.040406.131755</w:t>
      </w:r>
    </w:p>
    <w:p w14:paraId="072B7660" w14:textId="77777777" w:rsidR="001423A6" w:rsidRDefault="001423A6" w:rsidP="001423A6">
      <w:pPr>
        <w:pStyle w:val="Bibliografia"/>
      </w:pPr>
      <w:r>
        <w:t xml:space="preserve">OECD. (2018). </w:t>
      </w:r>
      <w:r>
        <w:rPr>
          <w:i/>
          <w:iCs/>
        </w:rPr>
        <w:t>A Broken Social Elevator? How to Promote Social Mobility</w:t>
      </w:r>
      <w:r>
        <w:t xml:space="preserve">. </w:t>
      </w:r>
      <w:proofErr w:type="spellStart"/>
      <w:r>
        <w:t>Organisation</w:t>
      </w:r>
      <w:proofErr w:type="spellEnd"/>
      <w:r>
        <w:t xml:space="preserve"> for Economic Co-Operation and Development. https://doi.org/10.1787/9789264301085-en</w:t>
      </w:r>
    </w:p>
    <w:p w14:paraId="2969021A" w14:textId="77777777" w:rsidR="001423A6" w:rsidRDefault="001423A6" w:rsidP="001423A6">
      <w:pPr>
        <w:pStyle w:val="Bibliografia"/>
      </w:pPr>
      <w:r>
        <w:lastRenderedPageBreak/>
        <w:t xml:space="preserve">Opsahl, T., </w:t>
      </w:r>
      <w:proofErr w:type="spellStart"/>
      <w:r>
        <w:t>Agneessens</w:t>
      </w:r>
      <w:proofErr w:type="spellEnd"/>
      <w:r>
        <w:t xml:space="preserve">, F., &amp; </w:t>
      </w:r>
      <w:proofErr w:type="spellStart"/>
      <w:r>
        <w:t>Skvoretz</w:t>
      </w:r>
      <w:proofErr w:type="spellEnd"/>
      <w:r>
        <w:t xml:space="preserve">, J. (2010). Node centrality in weighted networks: Generalizing degree and shortest paths. </w:t>
      </w:r>
      <w:r>
        <w:rPr>
          <w:i/>
          <w:iCs/>
        </w:rPr>
        <w:t>Social Networks</w:t>
      </w:r>
      <w:r>
        <w:t xml:space="preserve">, </w:t>
      </w:r>
      <w:r>
        <w:rPr>
          <w:i/>
          <w:iCs/>
        </w:rPr>
        <w:t>32</w:t>
      </w:r>
      <w:r>
        <w:t>(3), 245–251. https://doi.org/10.1016/j.socnet.2010.03.006</w:t>
      </w:r>
    </w:p>
    <w:p w14:paraId="3C826AA3" w14:textId="77777777" w:rsidR="001423A6" w:rsidRDefault="001423A6" w:rsidP="001423A6">
      <w:pPr>
        <w:pStyle w:val="Bibliografia"/>
      </w:pPr>
      <w:r>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7241C079" w14:textId="77777777" w:rsidR="001423A6" w:rsidRDefault="001423A6" w:rsidP="001423A6">
      <w:pPr>
        <w:pStyle w:val="Bibliografia"/>
      </w:pPr>
      <w:r>
        <w:t xml:space="preserve">Park, J., Kitayama, S., Markus, H. R., Coe, C. L., Miyamoto, Y., Karasawa, M., </w:t>
      </w:r>
      <w:proofErr w:type="spellStart"/>
      <w:r>
        <w:t>Curhan</w:t>
      </w:r>
      <w:proofErr w:type="spellEnd"/>
      <w:r>
        <w:t xml:space="preserve">,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5F81CE9A" w14:textId="77777777" w:rsidR="001423A6" w:rsidRDefault="001423A6" w:rsidP="001423A6">
      <w:pPr>
        <w:pStyle w:val="Bibliografia"/>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11DFD279" w14:textId="77777777" w:rsidR="001423A6" w:rsidRDefault="001423A6" w:rsidP="001423A6">
      <w:pPr>
        <w:pStyle w:val="Bibliografia"/>
      </w:pPr>
      <w:r>
        <w:t xml:space="preserve">Pomerantz, E. M., Chaiken, S., &amp; Tordesillas, R. S. (1995). Attitude strength and resistance processes. </w:t>
      </w:r>
      <w:r>
        <w:rPr>
          <w:i/>
          <w:iCs/>
        </w:rPr>
        <w:t>Journal of Personality and Social Psychology</w:t>
      </w:r>
      <w:r>
        <w:t xml:space="preserve">, </w:t>
      </w:r>
      <w:r>
        <w:rPr>
          <w:i/>
          <w:iCs/>
        </w:rPr>
        <w:t>69</w:t>
      </w:r>
      <w:r>
        <w:t>(3), 408–419. https://doi.org/10.1037/0022-3514.69.3.408</w:t>
      </w:r>
    </w:p>
    <w:p w14:paraId="529A2E58" w14:textId="77777777" w:rsidR="001423A6" w:rsidRDefault="001423A6" w:rsidP="001423A6">
      <w:pPr>
        <w:pStyle w:val="Bibliografia"/>
      </w:pPr>
      <w:proofErr w:type="spellStart"/>
      <w:r>
        <w:t>Rocklage</w:t>
      </w:r>
      <w:proofErr w:type="spellEnd"/>
      <w:r>
        <w:t xml:space="preserve">, M. D., &amp; Luttrell, A. (2021). Attitudes Based on Feelings: Fixed or Fleeting? </w:t>
      </w:r>
      <w:r>
        <w:rPr>
          <w:i/>
          <w:iCs/>
        </w:rPr>
        <w:t>Psychological Science</w:t>
      </w:r>
      <w:r>
        <w:t xml:space="preserve">, </w:t>
      </w:r>
      <w:r>
        <w:rPr>
          <w:i/>
          <w:iCs/>
        </w:rPr>
        <w:t>32</w:t>
      </w:r>
      <w:r>
        <w:t>(3), 364–380. https://doi.org/10.1177/0956797620965532</w:t>
      </w:r>
    </w:p>
    <w:p w14:paraId="7FF0BD42" w14:textId="77777777" w:rsidR="001423A6" w:rsidRDefault="001423A6" w:rsidP="001423A6">
      <w:pPr>
        <w:pStyle w:val="Bibliografia"/>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51997E44" w14:textId="77777777" w:rsidR="001423A6" w:rsidRDefault="001423A6" w:rsidP="001423A6">
      <w:pPr>
        <w:pStyle w:val="Bibliografia"/>
      </w:pPr>
      <w:r>
        <w:t>Schlicht-</w:t>
      </w:r>
      <w:proofErr w:type="spellStart"/>
      <w:r>
        <w:t>Schmälzle</w:t>
      </w:r>
      <w:proofErr w:type="spellEnd"/>
      <w:r>
        <w:t xml:space="preserve">, R., </w:t>
      </w:r>
      <w:proofErr w:type="spellStart"/>
      <w:r>
        <w:t>Chykina</w:t>
      </w:r>
      <w:proofErr w:type="spellEnd"/>
      <w:r>
        <w:t xml:space="preserve">, V., &amp; </w:t>
      </w:r>
      <w:proofErr w:type="spellStart"/>
      <w:r>
        <w:t>Schmälzle</w:t>
      </w:r>
      <w:proofErr w:type="spellEnd"/>
      <w:r>
        <w:t xml:space="preserve">, R. (2018). An attitude network analysis of post-national citizenship identities. </w:t>
      </w:r>
      <w:proofErr w:type="spellStart"/>
      <w:r>
        <w:rPr>
          <w:i/>
          <w:iCs/>
        </w:rPr>
        <w:t>PLoS</w:t>
      </w:r>
      <w:proofErr w:type="spellEnd"/>
      <w:r>
        <w:rPr>
          <w:i/>
          <w:iCs/>
        </w:rPr>
        <w:t xml:space="preserve"> ONE</w:t>
      </w:r>
      <w:r>
        <w:t xml:space="preserve">, </w:t>
      </w:r>
      <w:r>
        <w:rPr>
          <w:i/>
          <w:iCs/>
        </w:rPr>
        <w:t>13</w:t>
      </w:r>
      <w:r>
        <w:t>(12), e0208241. https://doi.org/10.1371/journal.pone.0208241</w:t>
      </w:r>
    </w:p>
    <w:p w14:paraId="088DE91F" w14:textId="77777777" w:rsidR="001423A6" w:rsidRDefault="001423A6" w:rsidP="001423A6">
      <w:pPr>
        <w:pStyle w:val="Bibliografia"/>
      </w:pPr>
      <w:r>
        <w:t xml:space="preserve">Schwarz, G. (1978). Estimating the Dimension of a Model. </w:t>
      </w:r>
      <w:r>
        <w:rPr>
          <w:i/>
          <w:iCs/>
        </w:rPr>
        <w:t>The Annals of Statistics</w:t>
      </w:r>
      <w:r>
        <w:t xml:space="preserve">, </w:t>
      </w:r>
      <w:r>
        <w:rPr>
          <w:i/>
          <w:iCs/>
        </w:rPr>
        <w:t>6</w:t>
      </w:r>
      <w:r>
        <w:t>(2), 461–464. https://doi.org/10.1214/aos/1176344136</w:t>
      </w:r>
    </w:p>
    <w:p w14:paraId="47350BC0" w14:textId="77777777" w:rsidR="001423A6" w:rsidRDefault="001423A6" w:rsidP="001423A6">
      <w:pPr>
        <w:pStyle w:val="Bibliografia"/>
      </w:pPr>
      <w:r>
        <w:lastRenderedPageBreak/>
        <w:t xml:space="preserve">Seitz, S. J., Lord, C. G., &amp; Taylor, C. A. (2007). Beyond Pleasure: Emotion Activity Affects the Relationship Between Attitudes and Behavior. </w:t>
      </w:r>
      <w:r>
        <w:rPr>
          <w:i/>
          <w:iCs/>
        </w:rPr>
        <w:t>Personality and Social Psychology Bulletin</w:t>
      </w:r>
      <w:r>
        <w:t xml:space="preserve">, </w:t>
      </w:r>
      <w:r>
        <w:rPr>
          <w:i/>
          <w:iCs/>
        </w:rPr>
        <w:t>33</w:t>
      </w:r>
      <w:r>
        <w:t>(7), 933–947. https://doi.org/10.1177/0146167207301025</w:t>
      </w:r>
    </w:p>
    <w:p w14:paraId="59109526" w14:textId="77777777" w:rsidR="001423A6" w:rsidRDefault="001423A6" w:rsidP="001423A6">
      <w:pPr>
        <w:pStyle w:val="Bibliografia"/>
      </w:pPr>
      <w:r>
        <w:t xml:space="preserve">Shariff, A. F., </w:t>
      </w:r>
      <w:proofErr w:type="spellStart"/>
      <w:r>
        <w:t>Wiwad</w:t>
      </w:r>
      <w:proofErr w:type="spellEnd"/>
      <w:r>
        <w:t xml:space="preserve">,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6C36A8D2" w14:textId="77777777" w:rsidR="001423A6" w:rsidRDefault="001423A6" w:rsidP="001423A6">
      <w:pPr>
        <w:pStyle w:val="Bibliografia"/>
      </w:pPr>
      <w:r>
        <w:t xml:space="preserve">Telesford, Q. K., Joyce, K. E., Hayasaka, S., Burdette, J. H., &amp; </w:t>
      </w:r>
      <w:proofErr w:type="spellStart"/>
      <w:r>
        <w:t>Laurienti</w:t>
      </w:r>
      <w:proofErr w:type="spellEnd"/>
      <w:r>
        <w:t xml:space="preserve">, P. J. (2011). The Ubiquity of Small-World Networks. </w:t>
      </w:r>
      <w:r>
        <w:rPr>
          <w:i/>
          <w:iCs/>
        </w:rPr>
        <w:t>Brain Connectivity</w:t>
      </w:r>
      <w:r>
        <w:t xml:space="preserve">, </w:t>
      </w:r>
      <w:r>
        <w:rPr>
          <w:i/>
          <w:iCs/>
        </w:rPr>
        <w:t>1</w:t>
      </w:r>
      <w:r>
        <w:t>(5), 367–375. https://doi.org/10.1089/brain.2011.0038</w:t>
      </w:r>
    </w:p>
    <w:p w14:paraId="07F76E36" w14:textId="77777777" w:rsidR="001423A6" w:rsidRDefault="001423A6" w:rsidP="001423A6">
      <w:pPr>
        <w:pStyle w:val="Bibliografia"/>
      </w:pPr>
      <w:proofErr w:type="spellStart"/>
      <w:r>
        <w:t>Tibshirani</w:t>
      </w:r>
      <w:proofErr w:type="spellEnd"/>
      <w:r>
        <w:t xml:space="preserve">,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3A4BD314" w14:textId="77777777" w:rsidR="001423A6" w:rsidRDefault="001423A6" w:rsidP="001423A6">
      <w:pPr>
        <w:pStyle w:val="Bibliografia"/>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09ED685B" w14:textId="77777777" w:rsidR="001423A6" w:rsidRDefault="001423A6" w:rsidP="001423A6">
      <w:pPr>
        <w:pStyle w:val="Bibliografia"/>
      </w:pPr>
      <w:r>
        <w:t>Turner-</w:t>
      </w:r>
      <w:proofErr w:type="spellStart"/>
      <w:r>
        <w:t>Zwinkels</w:t>
      </w:r>
      <w:proofErr w:type="spellEnd"/>
      <w:r>
        <w:t xml:space="preserve">, F. M., &amp; Brandt, M. J. (2022). Belief system networks can be used to predict where to expect dynamic </w:t>
      </w:r>
      <w:proofErr w:type="gramStart"/>
      <w:r>
        <w:t>constraint</w:t>
      </w:r>
      <w:proofErr w:type="gramEnd"/>
      <w:r>
        <w:t xml:space="preserve">. </w:t>
      </w:r>
      <w:r>
        <w:rPr>
          <w:i/>
          <w:iCs/>
        </w:rPr>
        <w:t>Journal of Experimental Social Psychology</w:t>
      </w:r>
      <w:r>
        <w:t xml:space="preserve">, </w:t>
      </w:r>
      <w:r>
        <w:rPr>
          <w:i/>
          <w:iCs/>
        </w:rPr>
        <w:t>100</w:t>
      </w:r>
      <w:r>
        <w:t>, 104279. https://doi.org/10.1016/j.jesp.2021.104279</w:t>
      </w:r>
    </w:p>
    <w:p w14:paraId="73C92679" w14:textId="77777777" w:rsidR="001423A6" w:rsidRPr="001423A6" w:rsidRDefault="001423A6" w:rsidP="001423A6">
      <w:pPr>
        <w:pStyle w:val="Bibliografia"/>
        <w:rPr>
          <w:lang w:val="it-IT"/>
        </w:rPr>
      </w:pPr>
      <w:r>
        <w:t>Turner-</w:t>
      </w:r>
      <w:proofErr w:type="spellStart"/>
      <w:r>
        <w:t>Zwinkels</w:t>
      </w:r>
      <w:proofErr w:type="spellEnd"/>
      <w:r>
        <w:t xml:space="preserve">, F. M., Johnson, B. B., Sibley, C. G., &amp; Brandt, M. J. (2020). Conservatives’ Moral Foundations Are More Densely Connected Than Liberals’ Moral Foundations. </w:t>
      </w:r>
      <w:proofErr w:type="spellStart"/>
      <w:r w:rsidRPr="001423A6">
        <w:rPr>
          <w:i/>
          <w:iCs/>
          <w:lang w:val="it-IT"/>
        </w:rPr>
        <w:t>Personality</w:t>
      </w:r>
      <w:proofErr w:type="spellEnd"/>
      <w:r w:rsidRPr="001423A6">
        <w:rPr>
          <w:i/>
          <w:iCs/>
          <w:lang w:val="it-IT"/>
        </w:rPr>
        <w:t xml:space="preserve"> and Social </w:t>
      </w:r>
      <w:proofErr w:type="spellStart"/>
      <w:r w:rsidRPr="001423A6">
        <w:rPr>
          <w:i/>
          <w:iCs/>
          <w:lang w:val="it-IT"/>
        </w:rPr>
        <w:t>Psychology</w:t>
      </w:r>
      <w:proofErr w:type="spellEnd"/>
      <w:r w:rsidRPr="001423A6">
        <w:rPr>
          <w:i/>
          <w:iCs/>
          <w:lang w:val="it-IT"/>
        </w:rPr>
        <w:t xml:space="preserve"> </w:t>
      </w:r>
      <w:proofErr w:type="spellStart"/>
      <w:r w:rsidRPr="001423A6">
        <w:rPr>
          <w:i/>
          <w:iCs/>
          <w:lang w:val="it-IT"/>
        </w:rPr>
        <w:t>Bulletin</w:t>
      </w:r>
      <w:proofErr w:type="spellEnd"/>
      <w:r w:rsidRPr="001423A6">
        <w:rPr>
          <w:lang w:val="it-IT"/>
        </w:rPr>
        <w:t xml:space="preserve">, </w:t>
      </w:r>
      <w:r w:rsidRPr="001423A6">
        <w:rPr>
          <w:i/>
          <w:iCs/>
          <w:lang w:val="it-IT"/>
        </w:rPr>
        <w:t>47</w:t>
      </w:r>
      <w:r w:rsidRPr="001423A6">
        <w:rPr>
          <w:lang w:val="it-IT"/>
        </w:rPr>
        <w:t>(2), 167–184. https://doi.org/10.1177/0146167220916070</w:t>
      </w:r>
    </w:p>
    <w:p w14:paraId="06D5F1BD" w14:textId="77777777" w:rsidR="001423A6" w:rsidRDefault="001423A6" w:rsidP="001423A6">
      <w:pPr>
        <w:pStyle w:val="Bibliografia"/>
      </w:pPr>
      <w:r w:rsidRPr="001423A6">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58A783D9" w14:textId="77777777" w:rsidR="001423A6" w:rsidRDefault="001423A6" w:rsidP="001423A6">
      <w:pPr>
        <w:pStyle w:val="Bibliografia"/>
      </w:pPr>
      <w:proofErr w:type="spellStart"/>
      <w:r>
        <w:lastRenderedPageBreak/>
        <w:t>Volscho</w:t>
      </w:r>
      <w:proofErr w:type="spellEnd"/>
      <w:r>
        <w:t xml:space="preserve">,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2D7A11C5" w14:textId="77777777" w:rsidR="001423A6" w:rsidRDefault="001423A6" w:rsidP="001423A6">
      <w:pPr>
        <w:pStyle w:val="Bibliografia"/>
      </w:pPr>
      <w:r>
        <w:t xml:space="preserve">Watts, D. J., &amp; </w:t>
      </w:r>
      <w:proofErr w:type="spellStart"/>
      <w:r>
        <w:t>Strogatz</w:t>
      </w:r>
      <w:proofErr w:type="spellEnd"/>
      <w:r>
        <w:t>, S. H. (1998). Collective dynamics of ‘</w:t>
      </w:r>
      <w:proofErr w:type="gramStart"/>
      <w:r>
        <w:t>small-world</w:t>
      </w:r>
      <w:proofErr w:type="gramEnd"/>
      <w:r>
        <w:t xml:space="preserve">’ networks. </w:t>
      </w:r>
      <w:r>
        <w:rPr>
          <w:i/>
          <w:iCs/>
        </w:rPr>
        <w:t>Nature</w:t>
      </w:r>
      <w:r>
        <w:t xml:space="preserve">, </w:t>
      </w:r>
      <w:r>
        <w:rPr>
          <w:i/>
          <w:iCs/>
        </w:rPr>
        <w:t>393</w:t>
      </w:r>
      <w:r>
        <w:t>(6684), 440–442. https://doi.org/10.1038/30918</w:t>
      </w:r>
    </w:p>
    <w:p w14:paraId="3F0888A9" w14:textId="77777777" w:rsidR="001423A6" w:rsidRDefault="001423A6" w:rsidP="001423A6">
      <w:pPr>
        <w:pStyle w:val="Bibliografia"/>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456F89EB" w14:textId="77777777" w:rsidR="001423A6" w:rsidRDefault="001423A6" w:rsidP="001423A6">
      <w:pPr>
        <w:pStyle w:val="Bibliografia"/>
      </w:pPr>
      <w:r>
        <w:t xml:space="preserve">Zwicker, M. V., </w:t>
      </w:r>
      <w:proofErr w:type="spellStart"/>
      <w:r>
        <w:t>Nohlen</w:t>
      </w:r>
      <w:proofErr w:type="spellEnd"/>
      <w:r>
        <w:t xml:space="preserve">, H. U., Dalege, J., Gruter, G.-J. M., &amp; </w:t>
      </w:r>
      <w:proofErr w:type="spellStart"/>
      <w:r>
        <w:t>Harreveld</w:t>
      </w:r>
      <w:proofErr w:type="spellEnd"/>
      <w:r>
        <w:t xml:space="preserve">, F. van. (2020). Applying an attitude network approach to consumer </w:t>
      </w:r>
      <w:proofErr w:type="spellStart"/>
      <w:r>
        <w:t>behaviour</w:t>
      </w:r>
      <w:proofErr w:type="spellEnd"/>
      <w:r>
        <w:t xml:space="preserve"> towards plastic. </w:t>
      </w:r>
      <w:r>
        <w:rPr>
          <w:i/>
          <w:iCs/>
        </w:rPr>
        <w:t>Journal of Environmental Psychology</w:t>
      </w:r>
      <w:r>
        <w:t xml:space="preserve">, </w:t>
      </w:r>
      <w:r>
        <w:rPr>
          <w:i/>
          <w:iCs/>
        </w:rPr>
        <w:t>69</w:t>
      </w:r>
      <w:r>
        <w:t>, 101433. https://doi.org/10.1016/j.jenvp.2020.101433</w:t>
      </w:r>
    </w:p>
    <w:p w14:paraId="514F3ED5" w14:textId="3C62B728" w:rsidR="00E75D96" w:rsidRDefault="00E75D96" w:rsidP="00397883">
      <w:pPr>
        <w:pStyle w:val="Titolo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Grigliatabella"/>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F66F36" w:rsidRDefault="009052E5" w:rsidP="00C27FD1">
            <w:pPr>
              <w:rPr>
                <w:sz w:val="11"/>
                <w:szCs w:val="11"/>
              </w:rPr>
            </w:pPr>
            <w:proofErr w:type="spellStart"/>
            <w:r w:rsidRPr="00F66F36">
              <w:rPr>
                <w:sz w:val="11"/>
                <w:szCs w:val="11"/>
              </w:rPr>
              <w:t>p_income</w:t>
            </w:r>
            <w:proofErr w:type="spellEnd"/>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F66F36" w:rsidRDefault="009052E5" w:rsidP="00C27FD1">
            <w:pPr>
              <w:rPr>
                <w:sz w:val="11"/>
                <w:szCs w:val="11"/>
              </w:rPr>
            </w:pPr>
            <w:proofErr w:type="spellStart"/>
            <w:r w:rsidRPr="00F66F36">
              <w:rPr>
                <w:sz w:val="11"/>
                <w:szCs w:val="11"/>
              </w:rPr>
              <w:t>p_tax</w:t>
            </w:r>
            <w:proofErr w:type="spellEnd"/>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F66F36" w:rsidRDefault="009052E5" w:rsidP="00C27FD1">
            <w:pPr>
              <w:rPr>
                <w:sz w:val="11"/>
                <w:szCs w:val="11"/>
              </w:rPr>
            </w:pPr>
            <w:proofErr w:type="spellStart"/>
            <w:r w:rsidRPr="00F66F36">
              <w:rPr>
                <w:sz w:val="11"/>
                <w:szCs w:val="11"/>
              </w:rPr>
              <w:t>e_weafam</w:t>
            </w:r>
            <w:proofErr w:type="spellEnd"/>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F66F36" w:rsidRDefault="00FB1F92" w:rsidP="00C27FD1">
            <w:pPr>
              <w:rPr>
                <w:sz w:val="11"/>
                <w:szCs w:val="11"/>
              </w:rPr>
            </w:pPr>
            <w:proofErr w:type="spellStart"/>
            <w:r w:rsidRPr="00F66F36">
              <w:rPr>
                <w:sz w:val="11"/>
                <w:szCs w:val="11"/>
              </w:rPr>
              <w:t>e_edupar</w:t>
            </w:r>
            <w:proofErr w:type="spellEnd"/>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F66F36" w:rsidRDefault="009052E5" w:rsidP="00C27FD1">
            <w:pPr>
              <w:rPr>
                <w:sz w:val="11"/>
                <w:szCs w:val="11"/>
              </w:rPr>
            </w:pPr>
            <w:proofErr w:type="spellStart"/>
            <w:r w:rsidRPr="00F66F36">
              <w:rPr>
                <w:sz w:val="11"/>
                <w:szCs w:val="11"/>
              </w:rPr>
              <w:t>e_edu</w:t>
            </w:r>
            <w:proofErr w:type="spellEnd"/>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F66F36" w:rsidRDefault="009052E5" w:rsidP="00C27FD1">
            <w:pPr>
              <w:rPr>
                <w:sz w:val="11"/>
                <w:szCs w:val="11"/>
              </w:rPr>
            </w:pPr>
            <w:proofErr w:type="spellStart"/>
            <w:r w:rsidRPr="00F66F36">
              <w:rPr>
                <w:sz w:val="11"/>
                <w:szCs w:val="11"/>
              </w:rPr>
              <w:t>e_work</w:t>
            </w:r>
            <w:proofErr w:type="spellEnd"/>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F66F36" w:rsidRDefault="009052E5" w:rsidP="00C27FD1">
            <w:pPr>
              <w:rPr>
                <w:sz w:val="11"/>
                <w:szCs w:val="11"/>
              </w:rPr>
            </w:pPr>
            <w:proofErr w:type="spellStart"/>
            <w:r w:rsidRPr="00F66F36">
              <w:rPr>
                <w:sz w:val="11"/>
                <w:szCs w:val="11"/>
              </w:rPr>
              <w:t>e_people</w:t>
            </w:r>
            <w:proofErr w:type="spellEnd"/>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F66F36" w:rsidRDefault="009052E5" w:rsidP="00C27FD1">
            <w:pPr>
              <w:rPr>
                <w:sz w:val="11"/>
                <w:szCs w:val="11"/>
              </w:rPr>
            </w:pPr>
            <w:proofErr w:type="spellStart"/>
            <w:r w:rsidRPr="00F66F36">
              <w:rPr>
                <w:sz w:val="11"/>
                <w:szCs w:val="11"/>
              </w:rPr>
              <w:t>e_connec</w:t>
            </w:r>
            <w:proofErr w:type="spellEnd"/>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F66F36" w:rsidRDefault="009052E5" w:rsidP="00C27FD1">
            <w:pPr>
              <w:rPr>
                <w:sz w:val="11"/>
                <w:szCs w:val="11"/>
              </w:rPr>
            </w:pPr>
            <w:proofErr w:type="spellStart"/>
            <w:r w:rsidRPr="00F66F36">
              <w:rPr>
                <w:sz w:val="11"/>
                <w:szCs w:val="11"/>
              </w:rPr>
              <w:t>e_bribes</w:t>
            </w:r>
            <w:proofErr w:type="spellEnd"/>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F66F36" w:rsidRDefault="009052E5" w:rsidP="00C27FD1">
            <w:pPr>
              <w:rPr>
                <w:sz w:val="11"/>
                <w:szCs w:val="11"/>
              </w:rPr>
            </w:pPr>
            <w:proofErr w:type="spellStart"/>
            <w:r w:rsidRPr="00F66F36">
              <w:rPr>
                <w:sz w:val="11"/>
                <w:szCs w:val="11"/>
              </w:rPr>
              <w:t>e_race</w:t>
            </w:r>
            <w:proofErr w:type="spellEnd"/>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F66F36" w:rsidRDefault="009052E5" w:rsidP="00C27FD1">
            <w:pPr>
              <w:rPr>
                <w:sz w:val="11"/>
                <w:szCs w:val="11"/>
              </w:rPr>
            </w:pPr>
            <w:proofErr w:type="spellStart"/>
            <w:r w:rsidRPr="00F66F36">
              <w:rPr>
                <w:sz w:val="11"/>
                <w:szCs w:val="11"/>
              </w:rPr>
              <w:t>e_relig</w:t>
            </w:r>
            <w:proofErr w:type="spellEnd"/>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F66F36" w:rsidRDefault="009052E5" w:rsidP="00C27FD1">
            <w:pPr>
              <w:rPr>
                <w:sz w:val="11"/>
                <w:szCs w:val="11"/>
              </w:rPr>
            </w:pPr>
            <w:proofErr w:type="spellStart"/>
            <w:r w:rsidRPr="00F66F36">
              <w:rPr>
                <w:sz w:val="11"/>
                <w:szCs w:val="11"/>
              </w:rPr>
              <w:t>e_sex</w:t>
            </w:r>
            <w:proofErr w:type="spellEnd"/>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F66F36" w:rsidRDefault="009052E5" w:rsidP="00C27FD1">
            <w:pPr>
              <w:rPr>
                <w:sz w:val="11"/>
                <w:szCs w:val="11"/>
              </w:rPr>
            </w:pPr>
            <w:proofErr w:type="spellStart"/>
            <w:r w:rsidRPr="00F66F36">
              <w:rPr>
                <w:sz w:val="11"/>
                <w:szCs w:val="11"/>
              </w:rPr>
              <w:t>b_tax</w:t>
            </w:r>
            <w:proofErr w:type="spellEnd"/>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F66F36" w:rsidRDefault="009052E5" w:rsidP="00C27FD1">
            <w:pPr>
              <w:rPr>
                <w:sz w:val="11"/>
                <w:szCs w:val="11"/>
              </w:rPr>
            </w:pPr>
            <w:proofErr w:type="spellStart"/>
            <w:r w:rsidRPr="00F66F36">
              <w:rPr>
                <w:sz w:val="11"/>
                <w:szCs w:val="11"/>
              </w:rPr>
              <w:t>b_public</w:t>
            </w:r>
            <w:proofErr w:type="spellEnd"/>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F66F36" w:rsidRDefault="009052E5" w:rsidP="00C27FD1">
            <w:pPr>
              <w:rPr>
                <w:sz w:val="11"/>
                <w:szCs w:val="11"/>
              </w:rPr>
            </w:pPr>
            <w:proofErr w:type="spellStart"/>
            <w:r w:rsidRPr="00F66F36">
              <w:rPr>
                <w:sz w:val="11"/>
                <w:szCs w:val="11"/>
              </w:rPr>
              <w:t>b_market</w:t>
            </w:r>
            <w:proofErr w:type="spellEnd"/>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F66F36" w:rsidRDefault="009052E5" w:rsidP="00C27FD1">
            <w:pPr>
              <w:rPr>
                <w:sz w:val="11"/>
                <w:szCs w:val="11"/>
              </w:rPr>
            </w:pPr>
            <w:proofErr w:type="spellStart"/>
            <w:r w:rsidRPr="00F66F36">
              <w:rPr>
                <w:sz w:val="11"/>
                <w:szCs w:val="11"/>
              </w:rPr>
              <w:t>b_resp</w:t>
            </w:r>
            <w:proofErr w:type="spellEnd"/>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F66F36" w:rsidRDefault="009052E5" w:rsidP="00C27FD1">
            <w:pPr>
              <w:rPr>
                <w:sz w:val="11"/>
                <w:szCs w:val="11"/>
              </w:rPr>
            </w:pPr>
            <w:proofErr w:type="spellStart"/>
            <w:r w:rsidRPr="00F66F36">
              <w:rPr>
                <w:sz w:val="11"/>
                <w:szCs w:val="11"/>
              </w:rPr>
              <w:t>b_train</w:t>
            </w:r>
            <w:proofErr w:type="spellEnd"/>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F66F36" w:rsidRDefault="009052E5" w:rsidP="00C27FD1">
            <w:pPr>
              <w:rPr>
                <w:sz w:val="11"/>
                <w:szCs w:val="11"/>
              </w:rPr>
            </w:pPr>
            <w:proofErr w:type="spellStart"/>
            <w:r w:rsidRPr="00F66F36">
              <w:rPr>
                <w:sz w:val="11"/>
                <w:szCs w:val="11"/>
              </w:rPr>
              <w:t>b_need</w:t>
            </w:r>
            <w:proofErr w:type="spellEnd"/>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F66F36" w:rsidRDefault="009052E5" w:rsidP="00C27FD1">
            <w:pPr>
              <w:rPr>
                <w:sz w:val="11"/>
                <w:szCs w:val="11"/>
              </w:rPr>
            </w:pPr>
            <w:proofErr w:type="spellStart"/>
            <w:r w:rsidRPr="00F66F36">
              <w:rPr>
                <w:sz w:val="11"/>
                <w:szCs w:val="11"/>
              </w:rPr>
              <w:t>b_merit</w:t>
            </w:r>
            <w:proofErr w:type="spellEnd"/>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F66F36" w:rsidRDefault="009052E5" w:rsidP="00C27FD1">
            <w:pPr>
              <w:rPr>
                <w:sz w:val="11"/>
                <w:szCs w:val="11"/>
              </w:rPr>
            </w:pPr>
            <w:proofErr w:type="spellStart"/>
            <w:r w:rsidRPr="00F66F36">
              <w:rPr>
                <w:sz w:val="11"/>
                <w:szCs w:val="11"/>
              </w:rPr>
              <w:t>j_income</w:t>
            </w:r>
            <w:proofErr w:type="spellEnd"/>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F66F36" w:rsidRDefault="009052E5" w:rsidP="00C27FD1">
            <w:pPr>
              <w:rPr>
                <w:sz w:val="11"/>
                <w:szCs w:val="11"/>
              </w:rPr>
            </w:pPr>
            <w:proofErr w:type="spellStart"/>
            <w:r w:rsidRPr="00F66F36">
              <w:rPr>
                <w:sz w:val="11"/>
                <w:szCs w:val="11"/>
              </w:rPr>
              <w:t>j_distrust</w:t>
            </w:r>
            <w:proofErr w:type="spellEnd"/>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F66F36" w:rsidRDefault="009052E5" w:rsidP="00C27FD1">
            <w:pPr>
              <w:rPr>
                <w:sz w:val="11"/>
                <w:szCs w:val="11"/>
              </w:rPr>
            </w:pPr>
            <w:proofErr w:type="spellStart"/>
            <w:r w:rsidRPr="00F66F36">
              <w:rPr>
                <w:sz w:val="11"/>
                <w:szCs w:val="11"/>
              </w:rPr>
              <w:t>j_failure</w:t>
            </w:r>
            <w:proofErr w:type="spellEnd"/>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4F363D87" w:rsidR="00352C28" w:rsidRPr="00753F1A" w:rsidRDefault="00352C28" w:rsidP="00352C28">
      <w:pPr>
        <w:jc w:val="center"/>
      </w:pPr>
      <w:r w:rsidRPr="00F66F36">
        <w:lastRenderedPageBreak/>
        <w:t xml:space="preserve">Figure 1: </w:t>
      </w:r>
      <w:r w:rsidR="00F66F36">
        <w:t>Inequality belief system</w:t>
      </w:r>
      <w:r w:rsidR="001D6F51">
        <w:t xml:space="preserve"> - </w:t>
      </w:r>
      <w:proofErr w:type="spellStart"/>
      <w:r w:rsidR="001D6F51">
        <w:t>mgm</w:t>
      </w:r>
      <w:proofErr w:type="spellEnd"/>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239B6EDC"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F66F36">
        <w:rPr>
          <w:sz w:val="20"/>
          <w:szCs w:val="20"/>
        </w:rPr>
        <w:t xml:space="preserve">Mixed Graphical Model. </w:t>
      </w:r>
      <w:r w:rsidRPr="00753F1A">
        <w:rPr>
          <w:sz w:val="20"/>
          <w:szCs w:val="20"/>
        </w:rPr>
        <w:t xml:space="preserve">Variables are represented as nodes, which are connected by weighted and signed edges. Nodes are colored according to </w:t>
      </w:r>
      <w:r w:rsidR="00F66F36">
        <w:rPr>
          <w:sz w:val="20"/>
          <w:szCs w:val="20"/>
        </w:rPr>
        <w:t>community detection results</w:t>
      </w:r>
      <w:r w:rsidRPr="00753F1A">
        <w:rPr>
          <w:sz w:val="20"/>
          <w:szCs w:val="20"/>
        </w:rPr>
        <w:t xml:space="preserve">.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1623E79E" w:rsidR="00352C28" w:rsidRPr="00753F1A" w:rsidRDefault="00352C28" w:rsidP="00352C28">
      <w:pPr>
        <w:jc w:val="center"/>
      </w:pPr>
      <w:r w:rsidRPr="00F66F36">
        <w:lastRenderedPageBreak/>
        <w:t xml:space="preserve">Figure 2: Node </w:t>
      </w:r>
      <w:r w:rsidR="00F66F36">
        <w:t>c</w:t>
      </w:r>
      <w:r w:rsidRPr="00F66F36">
        <w:t>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4E961C6B" w:rsidR="00352C28" w:rsidRPr="00753F1A" w:rsidRDefault="00352C28" w:rsidP="00352C28">
      <w:r w:rsidRPr="00753F1A">
        <w:rPr>
          <w:i/>
          <w:iCs/>
        </w:rPr>
        <w:t>Caption:</w:t>
      </w:r>
      <w:r w:rsidRPr="00753F1A">
        <w:t xml:space="preserve"> Strength centrality of </w:t>
      </w:r>
      <w:proofErr w:type="spellStart"/>
      <w:r w:rsidR="00F66F36">
        <w:t>mgm</w:t>
      </w:r>
      <w:r w:rsidR="003B44D6">
        <w:t>’</w:t>
      </w:r>
      <w:r w:rsidRPr="00753F1A">
        <w:t>s</w:t>
      </w:r>
      <w:proofErr w:type="spellEnd"/>
      <w:r w:rsidRPr="00753F1A">
        <w:t xml:space="preserve">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04384D65" w:rsidR="00352C28" w:rsidRPr="00753F1A" w:rsidRDefault="00352C28" w:rsidP="00352C28">
      <w:pPr>
        <w:jc w:val="center"/>
      </w:pPr>
      <w:r w:rsidRPr="00F66F36">
        <w:lastRenderedPageBreak/>
        <w:t xml:space="preserve">Figure 3: </w:t>
      </w:r>
      <w:r w:rsidR="00F66F36" w:rsidRPr="00F66F36">
        <w:t>I</w:t>
      </w:r>
      <w:r w:rsidRPr="00F66F36">
        <w:t>nequality</w:t>
      </w:r>
      <w:r w:rsidR="00F66F36" w:rsidRPr="00F66F36">
        <w:t xml:space="preserve"> </w:t>
      </w:r>
      <w:r w:rsidR="00F66F36">
        <w:t>b</w:t>
      </w:r>
      <w:r w:rsidR="00F66F36" w:rsidRPr="00F66F36">
        <w:t>elief</w:t>
      </w:r>
      <w:r w:rsidR="00F66F36">
        <w:t xml:space="preserve"> system at varying levels of anger towards inequality</w:t>
      </w:r>
    </w:p>
    <w:p w14:paraId="75D40E47" w14:textId="77777777" w:rsidR="00352C28" w:rsidRPr="00753F1A" w:rsidRDefault="00352C28" w:rsidP="00352C28">
      <w:r w:rsidRPr="00753F1A">
        <w:rPr>
          <w:noProof/>
        </w:rPr>
        <w:drawing>
          <wp:inline distT="0" distB="0" distL="0" distR="0" wp14:anchorId="7509CD2F" wp14:editId="3EEE8329">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65FFD9C8" w:rsidR="000C651B" w:rsidRDefault="00352C28" w:rsidP="000C651B">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panel shows the result of a </w:t>
      </w:r>
      <w:proofErr w:type="spellStart"/>
      <w:r w:rsidR="004D0CC6">
        <w:rPr>
          <w:sz w:val="20"/>
          <w:szCs w:val="20"/>
        </w:rPr>
        <w:t>mgm</w:t>
      </w:r>
      <w:proofErr w:type="spellEnd"/>
      <w:r w:rsidRPr="00753F1A">
        <w:rPr>
          <w:sz w:val="20"/>
          <w:szCs w:val="20"/>
        </w:rPr>
        <w:t xml:space="preserve">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35991B4B" w:rsidR="00352C28" w:rsidRPr="000C651B" w:rsidRDefault="000C651B" w:rsidP="001D6F51">
      <w:pPr>
        <w:jc w:val="center"/>
        <w:rPr>
          <w:sz w:val="20"/>
          <w:szCs w:val="20"/>
        </w:rPr>
      </w:pPr>
      <w:r>
        <w:rPr>
          <w:sz w:val="20"/>
          <w:szCs w:val="20"/>
        </w:rPr>
        <w:br w:type="page"/>
      </w:r>
      <w:r w:rsidR="00352C28" w:rsidRPr="001D6F51">
        <w:lastRenderedPageBreak/>
        <w:t xml:space="preserve">Figure 4: </w:t>
      </w:r>
      <w:r w:rsidR="001D6F51" w:rsidRPr="001D6F51">
        <w:t>Inequality belief system and node centrality - Ising</w:t>
      </w:r>
    </w:p>
    <w:p w14:paraId="5AB9E89B" w14:textId="77777777" w:rsidR="00352C28" w:rsidRPr="00753F1A" w:rsidRDefault="00352C28" w:rsidP="00352C28">
      <w:r w:rsidRPr="00753F1A">
        <w:rPr>
          <w:noProof/>
        </w:rPr>
        <w:drawing>
          <wp:inline distT="0" distB="0" distL="0" distR="0" wp14:anchorId="46FFB953" wp14:editId="593AC6EE">
            <wp:extent cx="5790872" cy="5928750"/>
            <wp:effectExtent l="0" t="0" r="635" b="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2"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34E27333" w:rsidR="00352C28" w:rsidRPr="00753F1A" w:rsidRDefault="00352C28" w:rsidP="00352C28">
      <w:pPr>
        <w:jc w:val="center"/>
      </w:pPr>
      <w:r w:rsidRPr="001D6F51">
        <w:lastRenderedPageBreak/>
        <w:t xml:space="preserve">Figure 5: </w:t>
      </w:r>
      <w:r w:rsidR="001D6F51">
        <w:t>Network sum scores after simulated</w:t>
      </w:r>
      <w:r w:rsidRPr="001D6F51">
        <w:t xml:space="preserve">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6B548F08"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row is associated with a simulated manipulation attempt targeting one network node. Dots and confidence intervals show the mean sum score of the </w:t>
      </w:r>
      <w:r w:rsidR="001D6F51">
        <w:rPr>
          <w:sz w:val="20"/>
          <w:szCs w:val="20"/>
        </w:rPr>
        <w:t xml:space="preserve">Ising </w:t>
      </w:r>
      <w:r w:rsidRPr="00753F1A">
        <w:rPr>
          <w:sz w:val="20"/>
          <w:szCs w:val="20"/>
        </w:rPr>
        <w:t xml:space="preserve">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37916" w14:textId="77777777" w:rsidR="00C81A71" w:rsidRDefault="00C81A71" w:rsidP="007E7B00">
      <w:r>
        <w:separator/>
      </w:r>
    </w:p>
  </w:endnote>
  <w:endnote w:type="continuationSeparator" w:id="0">
    <w:p w14:paraId="62035C92" w14:textId="77777777" w:rsidR="00C81A71" w:rsidRDefault="00C81A71"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574E" w14:textId="77777777" w:rsidR="000532DA" w:rsidRDefault="000532D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02212" w14:textId="77777777" w:rsidR="000532DA" w:rsidRDefault="000532D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F5B9" w14:textId="77777777" w:rsidR="000532DA" w:rsidRDefault="000532D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4594F" w14:textId="77777777" w:rsidR="00C81A71" w:rsidRDefault="00C81A71" w:rsidP="007E7B00">
      <w:r>
        <w:separator/>
      </w:r>
    </w:p>
  </w:footnote>
  <w:footnote w:type="continuationSeparator" w:id="0">
    <w:p w14:paraId="14CC0414" w14:textId="77777777" w:rsidR="00C81A71" w:rsidRDefault="00C81A71" w:rsidP="007E7B00">
      <w:r>
        <w:continuationSeparator/>
      </w:r>
    </w:p>
  </w:footnote>
  <w:footnote w:id="1">
    <w:p w14:paraId="2B54E2AA" w14:textId="77777777" w:rsidR="008E3E53" w:rsidRPr="00544CDC" w:rsidRDefault="008E3E53" w:rsidP="008E3E53">
      <w:pPr>
        <w:pStyle w:val="Testonotaapidipagina"/>
      </w:pPr>
      <w:r>
        <w:rPr>
          <w:rStyle w:val="Rimandonotaapidipagina"/>
        </w:rPr>
        <w:footnoteRef/>
      </w:r>
      <w:r>
        <w:t xml:space="preserve"> </w:t>
      </w:r>
      <w:r w:rsidRPr="007B0DB1">
        <w:t xml:space="preserve">In the remainder of the article, </w:t>
      </w:r>
      <w:r>
        <w:t>network nodes are indicated in italics.</w:t>
      </w:r>
    </w:p>
  </w:footnote>
  <w:footnote w:id="2">
    <w:p w14:paraId="4E4F3713" w14:textId="37E85441" w:rsidR="008E3E53" w:rsidRPr="008E3E53" w:rsidRDefault="008E3E53">
      <w:pPr>
        <w:pStyle w:val="Testonotaapidipagina"/>
      </w:pPr>
      <w:r>
        <w:rPr>
          <w:rStyle w:val="Rimandonotaapidipagina"/>
        </w:rPr>
        <w:footnoteRef/>
      </w:r>
      <w:r>
        <w:t xml:space="preserve"> </w:t>
      </w:r>
      <w:r w:rsidRPr="00753F1A">
        <w:t xml:space="preserve">Additional analyses reveal missing cases do not impact meaningfully on the final sample. Figure </w:t>
      </w:r>
      <w:r>
        <w:t>6</w:t>
      </w:r>
      <w:r w:rsidRPr="00753F1A">
        <w:t xml:space="preserve"> of the Supplement</w:t>
      </w:r>
      <w:r>
        <w:t>al</w:t>
      </w:r>
      <w:r w:rsidRPr="00753F1A">
        <w:t xml:space="preserve"> </w:t>
      </w:r>
      <w:r>
        <w:t xml:space="preserve">Material </w:t>
      </w:r>
      <w:r w:rsidRPr="00753F1A">
        <w:t xml:space="preserve">shows that variables </w:t>
      </w:r>
      <w:r>
        <w:t xml:space="preserve">present </w:t>
      </w:r>
      <w:r w:rsidRPr="00753F1A">
        <w:t xml:space="preserve">between 2% and 11% of missing cases. Thus, nonresponses were fairly distributed between the selected variables. Moreover, Table 3 of the </w:t>
      </w:r>
      <w:r>
        <w:t>Supplemental Material</w:t>
      </w:r>
      <w:r w:rsidRPr="00753F1A">
        <w:t xml:space="preserve"> shows that the means of the variables do not differ significantly between the original sample and the reduced one</w:t>
      </w:r>
    </w:p>
  </w:footnote>
  <w:footnote w:id="3">
    <w:p w14:paraId="28BF64EF" w14:textId="4E97AEB4" w:rsidR="00852050" w:rsidRPr="00852050" w:rsidRDefault="00852050">
      <w:pPr>
        <w:pStyle w:val="Testonotaapidipagina"/>
      </w:pPr>
      <w:r>
        <w:rPr>
          <w:rStyle w:val="Rimandonotaapidipagina"/>
        </w:rPr>
        <w:footnoteRef/>
      </w:r>
      <w:r>
        <w:t xml:space="preserve"> As a robustness check, H1 and H2 are also tested on the binary network (see </w:t>
      </w:r>
      <w:r w:rsidR="00343044">
        <w:t>Results section</w:t>
      </w:r>
      <w:r>
        <w:t>).</w:t>
      </w:r>
    </w:p>
  </w:footnote>
  <w:footnote w:id="4">
    <w:p w14:paraId="59866198" w14:textId="77777777" w:rsidR="00581F9E" w:rsidRPr="00020DED" w:rsidRDefault="00581F9E" w:rsidP="00581F9E">
      <w:pPr>
        <w:pStyle w:val="Testonotaapidipagina"/>
      </w:pPr>
      <w:r>
        <w:rPr>
          <w:rStyle w:val="Rimandonotaapidipagina"/>
        </w:rPr>
        <w:footnoteRef/>
      </w:r>
      <w:r>
        <w:t xml:space="preserve"> To cumulate with past research, the clustering coefficient and the ASPL are calculated from the absolute and unweighted adjacency matrix.</w:t>
      </w:r>
    </w:p>
  </w:footnote>
  <w:footnote w:id="5">
    <w:p w14:paraId="131E4157" w14:textId="3B6C7DA2" w:rsidR="00D508EA" w:rsidRPr="00D508EA" w:rsidRDefault="00D508EA">
      <w:pPr>
        <w:pStyle w:val="Testonotaapidipagina"/>
      </w:pPr>
      <w:r w:rsidRPr="00303281">
        <w:rPr>
          <w:rStyle w:val="Rimandonotaapidipagina"/>
        </w:rPr>
        <w:footnoteRef/>
      </w:r>
      <w:r w:rsidRPr="00303281">
        <w:t xml:space="preserve"> </w:t>
      </w:r>
      <w:r w:rsidR="00F66F36" w:rsidRPr="00F66F36">
        <w:t xml:space="preserve">We avoid using additional centrality metrics due to concerns about their assumptions, which may not apply to belief networks. Bringmann et al. </w:t>
      </w:r>
      <w:r w:rsidR="00F66F36" w:rsidRPr="00303281">
        <w:fldChar w:fldCharType="begin"/>
      </w:r>
      <w:r w:rsidR="00F66F36" w:rsidRPr="00303281">
        <w:instrText xml:space="preserve"> ADDIN ZOTERO_ITEM CSL_CITATION {"citationID":"U9GQ5TSN","properties":{"formattedCitation":"(Bringmann et al., 2019)","plainCitation":"(Bringmann et al., 2019)","dontUpdate":true,"noteIndex":5},"citationItems":[{"id":4819,"uris":["http://zotero.org/groups/5379819/items/L6NIEPQD"],"itemData":{"id":4819,"type":"article-journal","abstract":"Centrality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66F36" w:rsidRPr="00303281">
        <w:fldChar w:fldCharType="separate"/>
      </w:r>
      <w:r w:rsidR="00F66F36" w:rsidRPr="00303281">
        <w:t>(2019)</w:t>
      </w:r>
      <w:r w:rsidR="00F66F36" w:rsidRPr="00303281">
        <w:fldChar w:fldCharType="end"/>
      </w:r>
      <w:r w:rsidR="00F66F36">
        <w:t xml:space="preserve"> </w:t>
      </w:r>
      <w:r w:rsidR="00F66F36" w:rsidRPr="00F66F36">
        <w:t xml:space="preserve">highlight that metrics like betweenness and closeness assume influence flows along the most efficient network paths. This assumption is problematic in belief systems, where nodes represent attitudes—constructs </w:t>
      </w:r>
      <w:r w:rsidR="00F66F36">
        <w:t>deprived of agency</w:t>
      </w:r>
      <w:r w:rsidR="00F66F36" w:rsidRPr="00F66F36">
        <w:t xml:space="preserve">. Moreover, </w:t>
      </w:r>
      <w:proofErr w:type="spellStart"/>
      <w:r w:rsidR="00F66F36" w:rsidRPr="00F66F36">
        <w:t>Dablander</w:t>
      </w:r>
      <w:proofErr w:type="spellEnd"/>
      <w:r w:rsidR="00F66F36" w:rsidRPr="00F66F36">
        <w:t xml:space="preserve"> and Hinne </w:t>
      </w:r>
      <w:r w:rsidR="00F66F36" w:rsidRPr="00303281">
        <w:fldChar w:fldCharType="begin"/>
      </w:r>
      <w:r w:rsidR="00F66F36" w:rsidRPr="00303281">
        <w:instrText xml:space="preserve"> ADDIN ZOTERO_ITEM CSL_CITATION {"citationID":"P74ZHPYb","properties":{"formattedCitation":"(Dablander &amp; Hinne, 2019)","plainCitation":"(Dablander &amp; Hinne, 2019)","dontUpdate":true,"noteIndex":5},"citationItems":[{"id":289,"uris":["http://zotero.org/users/10425122/items/QDEIU4YT"],"itemData":{"id":289,"type":"article-journal","abstract":"Abstract\n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00F66F36" w:rsidRPr="00303281">
        <w:fldChar w:fldCharType="separate"/>
      </w:r>
      <w:r w:rsidR="00F66F36" w:rsidRPr="00303281">
        <w:t>(2019)</w:t>
      </w:r>
      <w:r w:rsidR="00F66F36" w:rsidRPr="00303281">
        <w:fldChar w:fldCharType="end"/>
      </w:r>
      <w:r w:rsidR="00F66F36" w:rsidRPr="00F66F36">
        <w:t xml:space="preserve"> showed that Strength centrality, unlike Betweenness and Closeness, strongly correlates with causal influence when combined with Directed Acyclic Graphs. Based on these findings, we use Strength centrality to evaluate H2 and H4, ensuring theoretical and methodological alignment with belief network analysis.</w:t>
      </w:r>
      <w:r w:rsidR="00F66F36">
        <w:t xml:space="preserve"> </w:t>
      </w:r>
    </w:p>
  </w:footnote>
  <w:footnote w:id="6">
    <w:p w14:paraId="4B8A7690" w14:textId="44C25E9C" w:rsidR="00C21D91" w:rsidRPr="00C21D91" w:rsidRDefault="00C21D91">
      <w:pPr>
        <w:pStyle w:val="Testonotaapidipagina"/>
      </w:pPr>
      <w:r>
        <w:rPr>
          <w:rStyle w:val="Rimandonotaapidipagina"/>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7">
    <w:p w14:paraId="6F72D692" w14:textId="3242EDA5" w:rsidR="000E797D" w:rsidRPr="000E797D" w:rsidRDefault="000E797D">
      <w:pPr>
        <w:pStyle w:val="Testonotaapidipagina"/>
      </w:pPr>
      <w:r>
        <w:rPr>
          <w:rStyle w:val="Rimandonotaapidipagina"/>
        </w:rPr>
        <w:footnoteRef/>
      </w:r>
      <w:r>
        <w:t xml:space="preserve"> </w:t>
      </w:r>
      <w:r w:rsidRPr="00F66F36">
        <w:t xml:space="preserve">For a throughout discussion on the performance of EGA, its </w:t>
      </w:r>
      <w:r w:rsidR="00F66F36">
        <w:t>similarity</w:t>
      </w:r>
      <w:r w:rsidRPr="00F66F36">
        <w:t xml:space="preserve"> with factor analysis, and the adoption of the </w:t>
      </w:r>
      <w:proofErr w:type="spellStart"/>
      <w:r w:rsidRPr="00F66F36">
        <w:t>Walktrap</w:t>
      </w:r>
      <w:proofErr w:type="spellEnd"/>
      <w:r w:rsidRPr="00F66F36">
        <w:t xml:space="preserve"> algorithm for partial correlation networks, we refer interested readers to relevant validation studies </w:t>
      </w:r>
      <w:r w:rsidRPr="00F66F36">
        <w:fldChar w:fldCharType="begin"/>
      </w:r>
      <w:r w:rsidR="00771E9B" w:rsidRPr="00F66F36">
        <w:instrText xml:space="preserve"> ADDIN ZOTERO_ITEM CSL_CITATION {"citationID":"EhlgR18K","properties":{"formattedCitation":"(Christensen et al., 2023, 2024; Christensen &amp; Golino, 2021)","plainCitation":"(Christensen et al., 2023, 2024; Christensen &amp; Golino, 2021)","dontUpdate":true,"noteIndex":7},"citationItems":[{"id":247,"uris":["http://zotero.org/users/10425122/items/UMDNMLJ4"],"itemData":{"id":247,"type":"article-journal","abstract":"Identifying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589,"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Eduardo"}],"accessed":{"date-parts":[["2024",5,14]]},"issued":{"date-parts":[["2024",5,2]]},"citation-key":"christensen2024"}},{"id":249,"uris":["http://zotero.org/users/10425122/items/73RB2L7I"],"itemData":{"id":249,"type":"article-journal","abstract":"Recent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Pr="00F66F36">
        <w:fldChar w:fldCharType="separate"/>
      </w:r>
      <w:r w:rsidRPr="00F66F36">
        <w:t>(see Christensen et al., 2023, 2024; Christensen &amp; Golino, 2021)</w:t>
      </w:r>
      <w:r w:rsidRPr="00F66F36">
        <w:fldChar w:fldCharType="end"/>
      </w:r>
      <w:r w:rsidRPr="00F66F36">
        <w:t>.</w:t>
      </w:r>
    </w:p>
  </w:footnote>
  <w:footnote w:id="8">
    <w:p w14:paraId="1FDFB284" w14:textId="35D07C56" w:rsidR="000C36CB" w:rsidRPr="000C36CB" w:rsidRDefault="000C36CB">
      <w:pPr>
        <w:pStyle w:val="Testonotaapidipagina"/>
      </w:pPr>
      <w:r>
        <w:rPr>
          <w:rStyle w:val="Rimandonotaapidipagina"/>
        </w:rPr>
        <w:footnoteRef/>
      </w:r>
      <w:r>
        <w:t xml:space="preserve"> </w:t>
      </w:r>
      <w:r w:rsidRPr="00B32C4F">
        <w:t xml:space="preserve">That is, the sum of </w:t>
      </w:r>
      <w:r>
        <w:t>the values of the state of all nodes (either -1 or +1). Hence, the sum scores range between -22 (all evaluative reactions are not endorsed) and +22 (every item is endorsed).</w:t>
      </w:r>
    </w:p>
  </w:footnote>
  <w:footnote w:id="9">
    <w:p w14:paraId="239AE8F5" w14:textId="594FB702" w:rsidR="00AC2EB6" w:rsidRPr="00AC2EB6" w:rsidRDefault="00AC2EB6">
      <w:pPr>
        <w:pStyle w:val="Testonotaapidipagina"/>
      </w:pPr>
      <w:r>
        <w:rPr>
          <w:rStyle w:val="Rimandonotaapidipagina"/>
        </w:rPr>
        <w:footnoteRef/>
      </w:r>
      <w:r>
        <w:t xml:space="preserve"> Parameters are selected to maintain comparability with the other studies adopting this simulation strategy </w:t>
      </w:r>
      <w:r w:rsidRPr="00753F1A">
        <w:fldChar w:fldCharType="begin"/>
      </w:r>
      <w:r w:rsidR="00771E9B">
        <w:instrText xml:space="preserve"> ADDIN ZOTERO_ITEM CSL_CITATION {"citationID":"T58NsSG0","properties":{"formattedCitation":"(Dalege, Borsboom, Harreveld, &amp; Maas, 2017; Schlicht-Schm\\uc0\\u228{}lzle et al., 2018)","plainCitation":"(Dalege, Borsboom, Harreveld, &amp; Maas, 2017; Schlicht-Schmälzle et al., 2018)","noteIndex":9},"citationItems":[{"id":4707,"uris":["http://zotero.org/groups/5379819/items/596QF49S"],"itemData":{"id":4707,"type":"article-journal","abstract":"In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 xml:space="preserve">(Dalege, Borsboom, </w:t>
      </w:r>
      <w:proofErr w:type="spellStart"/>
      <w:r w:rsidRPr="00753F1A">
        <w:rPr>
          <w:kern w:val="0"/>
        </w:rPr>
        <w:t>Harreveld</w:t>
      </w:r>
      <w:proofErr w:type="spellEnd"/>
      <w:r w:rsidRPr="00753F1A">
        <w:rPr>
          <w:kern w:val="0"/>
        </w:rPr>
        <w:t>, &amp; Maas, 2017; Schlicht-</w:t>
      </w:r>
      <w:proofErr w:type="spellStart"/>
      <w:r w:rsidRPr="00753F1A">
        <w:rPr>
          <w:kern w:val="0"/>
        </w:rPr>
        <w:t>Schmälzle</w:t>
      </w:r>
      <w:proofErr w:type="spellEnd"/>
      <w:r w:rsidRPr="00753F1A">
        <w:rPr>
          <w:kern w:val="0"/>
        </w:rPr>
        <w:t xml:space="preserve"> et al., 2018)</w:t>
      </w:r>
      <w:r w:rsidRPr="00753F1A">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A13E" w14:textId="77777777" w:rsidR="000532DA" w:rsidRDefault="000532D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4C943" w14:textId="77777777" w:rsidR="000532DA" w:rsidRDefault="000532D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D877C" w14:textId="77777777" w:rsidR="000532DA" w:rsidRDefault="000532D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04E98"/>
    <w:multiLevelType w:val="hybridMultilevel"/>
    <w:tmpl w:val="B2669D8E"/>
    <w:lvl w:ilvl="0" w:tplc="01BAA1E8">
      <w:start w:val="1"/>
      <w:numFmt w:val="lowerLetter"/>
      <w:lvlText w:val="%1."/>
      <w:lvlJc w:val="left"/>
      <w:pPr>
        <w:ind w:left="2160" w:hanging="360"/>
      </w:pPr>
    </w:lvl>
    <w:lvl w:ilvl="1" w:tplc="DEF26FD4">
      <w:start w:val="1"/>
      <w:numFmt w:val="lowerLetter"/>
      <w:lvlText w:val="%2."/>
      <w:lvlJc w:val="left"/>
      <w:pPr>
        <w:ind w:left="2160" w:hanging="360"/>
      </w:pPr>
    </w:lvl>
    <w:lvl w:ilvl="2" w:tplc="B33EECE4">
      <w:start w:val="1"/>
      <w:numFmt w:val="lowerLetter"/>
      <w:lvlText w:val="%3."/>
      <w:lvlJc w:val="left"/>
      <w:pPr>
        <w:ind w:left="2160" w:hanging="360"/>
      </w:pPr>
    </w:lvl>
    <w:lvl w:ilvl="3" w:tplc="80C459A2">
      <w:start w:val="1"/>
      <w:numFmt w:val="lowerLetter"/>
      <w:lvlText w:val="%4."/>
      <w:lvlJc w:val="left"/>
      <w:pPr>
        <w:ind w:left="2160" w:hanging="360"/>
      </w:pPr>
    </w:lvl>
    <w:lvl w:ilvl="4" w:tplc="FE966DCA">
      <w:start w:val="1"/>
      <w:numFmt w:val="lowerLetter"/>
      <w:lvlText w:val="%5."/>
      <w:lvlJc w:val="left"/>
      <w:pPr>
        <w:ind w:left="2160" w:hanging="360"/>
      </w:pPr>
    </w:lvl>
    <w:lvl w:ilvl="5" w:tplc="36A4947E">
      <w:start w:val="1"/>
      <w:numFmt w:val="lowerLetter"/>
      <w:lvlText w:val="%6."/>
      <w:lvlJc w:val="left"/>
      <w:pPr>
        <w:ind w:left="2160" w:hanging="360"/>
      </w:pPr>
    </w:lvl>
    <w:lvl w:ilvl="6" w:tplc="3FDAE540">
      <w:start w:val="1"/>
      <w:numFmt w:val="lowerLetter"/>
      <w:lvlText w:val="%7."/>
      <w:lvlJc w:val="left"/>
      <w:pPr>
        <w:ind w:left="2160" w:hanging="360"/>
      </w:pPr>
    </w:lvl>
    <w:lvl w:ilvl="7" w:tplc="89286282">
      <w:start w:val="1"/>
      <w:numFmt w:val="lowerLetter"/>
      <w:lvlText w:val="%8."/>
      <w:lvlJc w:val="left"/>
      <w:pPr>
        <w:ind w:left="2160" w:hanging="360"/>
      </w:pPr>
    </w:lvl>
    <w:lvl w:ilvl="8" w:tplc="847C241A">
      <w:start w:val="1"/>
      <w:numFmt w:val="lowerLetter"/>
      <w:lvlText w:val="%9."/>
      <w:lvlJc w:val="left"/>
      <w:pPr>
        <w:ind w:left="2160" w:hanging="360"/>
      </w:pPr>
    </w:lvl>
  </w:abstractNum>
  <w:abstractNum w:abstractNumId="1"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FE2783"/>
    <w:multiLevelType w:val="hybridMultilevel"/>
    <w:tmpl w:val="3058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922A2"/>
    <w:multiLevelType w:val="hybridMultilevel"/>
    <w:tmpl w:val="7C66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6"/>
  </w:num>
  <w:num w:numId="2" w16cid:durableId="885138043">
    <w:abstractNumId w:val="4"/>
  </w:num>
  <w:num w:numId="3" w16cid:durableId="2126382355">
    <w:abstractNumId w:val="7"/>
  </w:num>
  <w:num w:numId="4" w16cid:durableId="1839029913">
    <w:abstractNumId w:val="10"/>
  </w:num>
  <w:num w:numId="5" w16cid:durableId="1693532243">
    <w:abstractNumId w:val="3"/>
  </w:num>
  <w:num w:numId="6" w16cid:durableId="1403485123">
    <w:abstractNumId w:val="8"/>
  </w:num>
  <w:num w:numId="7" w16cid:durableId="709648464">
    <w:abstractNumId w:val="9"/>
  </w:num>
  <w:num w:numId="8" w16cid:durableId="748574782">
    <w:abstractNumId w:val="1"/>
  </w:num>
  <w:num w:numId="9" w16cid:durableId="2102748962">
    <w:abstractNumId w:val="5"/>
  </w:num>
  <w:num w:numId="10" w16cid:durableId="170873111">
    <w:abstractNumId w:val="2"/>
  </w:num>
  <w:num w:numId="11" w16cid:durableId="614488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NKgFAHPNQ+ktAAAA"/>
  </w:docVars>
  <w:rsids>
    <w:rsidRoot w:val="00654A75"/>
    <w:rsid w:val="0000277F"/>
    <w:rsid w:val="00012D7F"/>
    <w:rsid w:val="00017825"/>
    <w:rsid w:val="00020DED"/>
    <w:rsid w:val="0002195D"/>
    <w:rsid w:val="000231AB"/>
    <w:rsid w:val="00024973"/>
    <w:rsid w:val="00042E60"/>
    <w:rsid w:val="000521D1"/>
    <w:rsid w:val="000532DA"/>
    <w:rsid w:val="00057721"/>
    <w:rsid w:val="00057C11"/>
    <w:rsid w:val="00057CC1"/>
    <w:rsid w:val="00066F5C"/>
    <w:rsid w:val="000753A5"/>
    <w:rsid w:val="00076524"/>
    <w:rsid w:val="0007738A"/>
    <w:rsid w:val="00083AF1"/>
    <w:rsid w:val="0009371F"/>
    <w:rsid w:val="00094187"/>
    <w:rsid w:val="00094F8D"/>
    <w:rsid w:val="000A0D0C"/>
    <w:rsid w:val="000A4037"/>
    <w:rsid w:val="000A61C9"/>
    <w:rsid w:val="000B3AE2"/>
    <w:rsid w:val="000C36CB"/>
    <w:rsid w:val="000C3BCD"/>
    <w:rsid w:val="000C651B"/>
    <w:rsid w:val="000C7AE2"/>
    <w:rsid w:val="000D283A"/>
    <w:rsid w:val="000D28A0"/>
    <w:rsid w:val="000D507B"/>
    <w:rsid w:val="000E10F2"/>
    <w:rsid w:val="000E31DB"/>
    <w:rsid w:val="000E4914"/>
    <w:rsid w:val="000E4F4E"/>
    <w:rsid w:val="000E4FFB"/>
    <w:rsid w:val="000E74B5"/>
    <w:rsid w:val="000E797D"/>
    <w:rsid w:val="000F19FB"/>
    <w:rsid w:val="000F3694"/>
    <w:rsid w:val="000F45D1"/>
    <w:rsid w:val="000F4F7E"/>
    <w:rsid w:val="000F68EC"/>
    <w:rsid w:val="000F7093"/>
    <w:rsid w:val="0010211C"/>
    <w:rsid w:val="0010237C"/>
    <w:rsid w:val="00106BEC"/>
    <w:rsid w:val="001072EB"/>
    <w:rsid w:val="001119FC"/>
    <w:rsid w:val="00112C1A"/>
    <w:rsid w:val="00116586"/>
    <w:rsid w:val="00120E0E"/>
    <w:rsid w:val="0012415C"/>
    <w:rsid w:val="00124170"/>
    <w:rsid w:val="00125B9B"/>
    <w:rsid w:val="00126209"/>
    <w:rsid w:val="00135B3B"/>
    <w:rsid w:val="0014052C"/>
    <w:rsid w:val="0014162F"/>
    <w:rsid w:val="001423A6"/>
    <w:rsid w:val="00144E67"/>
    <w:rsid w:val="00146707"/>
    <w:rsid w:val="00147BB0"/>
    <w:rsid w:val="001502B1"/>
    <w:rsid w:val="0015223C"/>
    <w:rsid w:val="001526D6"/>
    <w:rsid w:val="00155302"/>
    <w:rsid w:val="00156E80"/>
    <w:rsid w:val="001633B9"/>
    <w:rsid w:val="00167417"/>
    <w:rsid w:val="001727F2"/>
    <w:rsid w:val="00174B79"/>
    <w:rsid w:val="00176AA6"/>
    <w:rsid w:val="0018696B"/>
    <w:rsid w:val="001909A6"/>
    <w:rsid w:val="00195CE3"/>
    <w:rsid w:val="001A496C"/>
    <w:rsid w:val="001A6BC3"/>
    <w:rsid w:val="001A6EA8"/>
    <w:rsid w:val="001A7B6D"/>
    <w:rsid w:val="001A7CC4"/>
    <w:rsid w:val="001B4CCF"/>
    <w:rsid w:val="001B7875"/>
    <w:rsid w:val="001C1580"/>
    <w:rsid w:val="001C1754"/>
    <w:rsid w:val="001C2AA0"/>
    <w:rsid w:val="001C2E69"/>
    <w:rsid w:val="001C3252"/>
    <w:rsid w:val="001C4507"/>
    <w:rsid w:val="001C621E"/>
    <w:rsid w:val="001C6D60"/>
    <w:rsid w:val="001C7289"/>
    <w:rsid w:val="001D29EC"/>
    <w:rsid w:val="001D37D6"/>
    <w:rsid w:val="001D4DFE"/>
    <w:rsid w:val="001D6A64"/>
    <w:rsid w:val="001D6F51"/>
    <w:rsid w:val="001E1240"/>
    <w:rsid w:val="001E12B5"/>
    <w:rsid w:val="001E7009"/>
    <w:rsid w:val="001F19AB"/>
    <w:rsid w:val="001F3ACB"/>
    <w:rsid w:val="001F68D4"/>
    <w:rsid w:val="001F7BA8"/>
    <w:rsid w:val="00207D43"/>
    <w:rsid w:val="00207D85"/>
    <w:rsid w:val="002159F5"/>
    <w:rsid w:val="002253E9"/>
    <w:rsid w:val="00234F84"/>
    <w:rsid w:val="002370FF"/>
    <w:rsid w:val="00242364"/>
    <w:rsid w:val="002426AC"/>
    <w:rsid w:val="00246664"/>
    <w:rsid w:val="002500DA"/>
    <w:rsid w:val="002549FE"/>
    <w:rsid w:val="00256EDB"/>
    <w:rsid w:val="00266730"/>
    <w:rsid w:val="0027000C"/>
    <w:rsid w:val="002756F9"/>
    <w:rsid w:val="00276361"/>
    <w:rsid w:val="00281FB5"/>
    <w:rsid w:val="0028488B"/>
    <w:rsid w:val="00287698"/>
    <w:rsid w:val="00291993"/>
    <w:rsid w:val="00292FD4"/>
    <w:rsid w:val="002A3252"/>
    <w:rsid w:val="002A3488"/>
    <w:rsid w:val="002B43B1"/>
    <w:rsid w:val="002C0431"/>
    <w:rsid w:val="002C17E4"/>
    <w:rsid w:val="002C2F78"/>
    <w:rsid w:val="002C5925"/>
    <w:rsid w:val="002D03A0"/>
    <w:rsid w:val="002D04B6"/>
    <w:rsid w:val="002D0BE6"/>
    <w:rsid w:val="002D19BE"/>
    <w:rsid w:val="002D6F4E"/>
    <w:rsid w:val="002E002E"/>
    <w:rsid w:val="002E15BF"/>
    <w:rsid w:val="002E401A"/>
    <w:rsid w:val="002E6E04"/>
    <w:rsid w:val="002F67E5"/>
    <w:rsid w:val="00301220"/>
    <w:rsid w:val="00303281"/>
    <w:rsid w:val="0030508D"/>
    <w:rsid w:val="003073B0"/>
    <w:rsid w:val="00312134"/>
    <w:rsid w:val="0031494A"/>
    <w:rsid w:val="00321D6C"/>
    <w:rsid w:val="003253C8"/>
    <w:rsid w:val="00334B2F"/>
    <w:rsid w:val="00334DBA"/>
    <w:rsid w:val="00335412"/>
    <w:rsid w:val="0034083E"/>
    <w:rsid w:val="00343044"/>
    <w:rsid w:val="00346552"/>
    <w:rsid w:val="00352C28"/>
    <w:rsid w:val="003532FE"/>
    <w:rsid w:val="00357BFF"/>
    <w:rsid w:val="003643B6"/>
    <w:rsid w:val="00366E0F"/>
    <w:rsid w:val="00381F13"/>
    <w:rsid w:val="00391024"/>
    <w:rsid w:val="00391C24"/>
    <w:rsid w:val="00397883"/>
    <w:rsid w:val="003A1B13"/>
    <w:rsid w:val="003A27F5"/>
    <w:rsid w:val="003A4126"/>
    <w:rsid w:val="003A6277"/>
    <w:rsid w:val="003B44D6"/>
    <w:rsid w:val="003B5EDF"/>
    <w:rsid w:val="003C0FA4"/>
    <w:rsid w:val="003C3CBD"/>
    <w:rsid w:val="003C67BF"/>
    <w:rsid w:val="003D3F31"/>
    <w:rsid w:val="003D6119"/>
    <w:rsid w:val="003D734A"/>
    <w:rsid w:val="003E241F"/>
    <w:rsid w:val="003E4950"/>
    <w:rsid w:val="003E49E3"/>
    <w:rsid w:val="003F091B"/>
    <w:rsid w:val="003F3498"/>
    <w:rsid w:val="003F4971"/>
    <w:rsid w:val="004108FB"/>
    <w:rsid w:val="004169B9"/>
    <w:rsid w:val="00417A5A"/>
    <w:rsid w:val="004245DD"/>
    <w:rsid w:val="004246FB"/>
    <w:rsid w:val="00424EEB"/>
    <w:rsid w:val="004322CE"/>
    <w:rsid w:val="0043300A"/>
    <w:rsid w:val="004350C3"/>
    <w:rsid w:val="00440848"/>
    <w:rsid w:val="00442A69"/>
    <w:rsid w:val="004431B8"/>
    <w:rsid w:val="004649FA"/>
    <w:rsid w:val="004666CE"/>
    <w:rsid w:val="004674AE"/>
    <w:rsid w:val="00474A2B"/>
    <w:rsid w:val="004769B1"/>
    <w:rsid w:val="00477962"/>
    <w:rsid w:val="00485DEB"/>
    <w:rsid w:val="00485F20"/>
    <w:rsid w:val="00490121"/>
    <w:rsid w:val="0049581B"/>
    <w:rsid w:val="004B6A10"/>
    <w:rsid w:val="004B7006"/>
    <w:rsid w:val="004C021B"/>
    <w:rsid w:val="004D0CC6"/>
    <w:rsid w:val="004D18F6"/>
    <w:rsid w:val="004D49AA"/>
    <w:rsid w:val="004D67D1"/>
    <w:rsid w:val="004D6CFB"/>
    <w:rsid w:val="004E0ECE"/>
    <w:rsid w:val="004E1217"/>
    <w:rsid w:val="004E34BB"/>
    <w:rsid w:val="004F407F"/>
    <w:rsid w:val="00500A70"/>
    <w:rsid w:val="005069FC"/>
    <w:rsid w:val="00510087"/>
    <w:rsid w:val="005141CB"/>
    <w:rsid w:val="00515033"/>
    <w:rsid w:val="005160D2"/>
    <w:rsid w:val="00520C18"/>
    <w:rsid w:val="00523F43"/>
    <w:rsid w:val="005274BF"/>
    <w:rsid w:val="00535CCE"/>
    <w:rsid w:val="00536A96"/>
    <w:rsid w:val="005411B8"/>
    <w:rsid w:val="00544537"/>
    <w:rsid w:val="00544BA3"/>
    <w:rsid w:val="00544CDC"/>
    <w:rsid w:val="00545EDF"/>
    <w:rsid w:val="00547EC8"/>
    <w:rsid w:val="00550F5D"/>
    <w:rsid w:val="00554170"/>
    <w:rsid w:val="005653F2"/>
    <w:rsid w:val="0057014E"/>
    <w:rsid w:val="00573F6A"/>
    <w:rsid w:val="00577CF5"/>
    <w:rsid w:val="00581F9E"/>
    <w:rsid w:val="00582372"/>
    <w:rsid w:val="0058352C"/>
    <w:rsid w:val="00590161"/>
    <w:rsid w:val="0059051C"/>
    <w:rsid w:val="0059105F"/>
    <w:rsid w:val="0059209B"/>
    <w:rsid w:val="00593A3C"/>
    <w:rsid w:val="00593A70"/>
    <w:rsid w:val="005B05DA"/>
    <w:rsid w:val="005B2592"/>
    <w:rsid w:val="005C4671"/>
    <w:rsid w:val="005D34F2"/>
    <w:rsid w:val="005D5964"/>
    <w:rsid w:val="005D7298"/>
    <w:rsid w:val="005E0366"/>
    <w:rsid w:val="005E69CE"/>
    <w:rsid w:val="005F283A"/>
    <w:rsid w:val="005F4974"/>
    <w:rsid w:val="005F7B65"/>
    <w:rsid w:val="00600DF3"/>
    <w:rsid w:val="00602CCD"/>
    <w:rsid w:val="00603412"/>
    <w:rsid w:val="00606557"/>
    <w:rsid w:val="00606E73"/>
    <w:rsid w:val="00611D93"/>
    <w:rsid w:val="00615EBC"/>
    <w:rsid w:val="00621FC2"/>
    <w:rsid w:val="0062590A"/>
    <w:rsid w:val="0062631D"/>
    <w:rsid w:val="006273BF"/>
    <w:rsid w:val="00633310"/>
    <w:rsid w:val="0063422E"/>
    <w:rsid w:val="006411DE"/>
    <w:rsid w:val="00641433"/>
    <w:rsid w:val="006455E4"/>
    <w:rsid w:val="00647028"/>
    <w:rsid w:val="00652686"/>
    <w:rsid w:val="00654A75"/>
    <w:rsid w:val="00657E92"/>
    <w:rsid w:val="00671E8D"/>
    <w:rsid w:val="00672313"/>
    <w:rsid w:val="00674DC9"/>
    <w:rsid w:val="006805DD"/>
    <w:rsid w:val="006808BE"/>
    <w:rsid w:val="00680C08"/>
    <w:rsid w:val="00684679"/>
    <w:rsid w:val="00690C4F"/>
    <w:rsid w:val="00691CB7"/>
    <w:rsid w:val="0069706D"/>
    <w:rsid w:val="006977AD"/>
    <w:rsid w:val="006A51B4"/>
    <w:rsid w:val="006B2793"/>
    <w:rsid w:val="006B4AC7"/>
    <w:rsid w:val="006C0B4E"/>
    <w:rsid w:val="006C0CB4"/>
    <w:rsid w:val="006C2345"/>
    <w:rsid w:val="006C5289"/>
    <w:rsid w:val="006D43B6"/>
    <w:rsid w:val="006E15E7"/>
    <w:rsid w:val="006E53B4"/>
    <w:rsid w:val="006E576B"/>
    <w:rsid w:val="006E7D90"/>
    <w:rsid w:val="006F09E6"/>
    <w:rsid w:val="006F411D"/>
    <w:rsid w:val="006F6791"/>
    <w:rsid w:val="006F77DA"/>
    <w:rsid w:val="007044E4"/>
    <w:rsid w:val="00707520"/>
    <w:rsid w:val="00715E5C"/>
    <w:rsid w:val="00732737"/>
    <w:rsid w:val="007329FE"/>
    <w:rsid w:val="007341D7"/>
    <w:rsid w:val="00734F31"/>
    <w:rsid w:val="007359FB"/>
    <w:rsid w:val="00737AB8"/>
    <w:rsid w:val="00742A59"/>
    <w:rsid w:val="00742DDA"/>
    <w:rsid w:val="00745DDE"/>
    <w:rsid w:val="00745F92"/>
    <w:rsid w:val="0074629F"/>
    <w:rsid w:val="007467AD"/>
    <w:rsid w:val="00753F1A"/>
    <w:rsid w:val="007548BD"/>
    <w:rsid w:val="0075587F"/>
    <w:rsid w:val="00757DB1"/>
    <w:rsid w:val="00760DBE"/>
    <w:rsid w:val="00760EEE"/>
    <w:rsid w:val="00761087"/>
    <w:rsid w:val="00771E9B"/>
    <w:rsid w:val="00777359"/>
    <w:rsid w:val="0078524A"/>
    <w:rsid w:val="007857A8"/>
    <w:rsid w:val="00785870"/>
    <w:rsid w:val="00786AFF"/>
    <w:rsid w:val="00786EAC"/>
    <w:rsid w:val="00791750"/>
    <w:rsid w:val="007924CC"/>
    <w:rsid w:val="00795073"/>
    <w:rsid w:val="00796BD8"/>
    <w:rsid w:val="00796CA3"/>
    <w:rsid w:val="007A40B1"/>
    <w:rsid w:val="007A46AD"/>
    <w:rsid w:val="007A5144"/>
    <w:rsid w:val="007B0AAE"/>
    <w:rsid w:val="007B0DB1"/>
    <w:rsid w:val="007C0F8E"/>
    <w:rsid w:val="007C35A8"/>
    <w:rsid w:val="007C4261"/>
    <w:rsid w:val="007C56A6"/>
    <w:rsid w:val="007E1058"/>
    <w:rsid w:val="007E5EE9"/>
    <w:rsid w:val="007E7B00"/>
    <w:rsid w:val="007F5A6B"/>
    <w:rsid w:val="007F6245"/>
    <w:rsid w:val="007F7A64"/>
    <w:rsid w:val="00801F5B"/>
    <w:rsid w:val="00802FCF"/>
    <w:rsid w:val="008156B0"/>
    <w:rsid w:val="0081649E"/>
    <w:rsid w:val="00817D80"/>
    <w:rsid w:val="008221B7"/>
    <w:rsid w:val="00822482"/>
    <w:rsid w:val="00824FD0"/>
    <w:rsid w:val="0083461E"/>
    <w:rsid w:val="0083621A"/>
    <w:rsid w:val="0084455D"/>
    <w:rsid w:val="008515B6"/>
    <w:rsid w:val="00852050"/>
    <w:rsid w:val="00853384"/>
    <w:rsid w:val="00856C6D"/>
    <w:rsid w:val="00867FF4"/>
    <w:rsid w:val="0087018A"/>
    <w:rsid w:val="00872A35"/>
    <w:rsid w:val="00873377"/>
    <w:rsid w:val="00875CC6"/>
    <w:rsid w:val="00885F61"/>
    <w:rsid w:val="00890EB3"/>
    <w:rsid w:val="00897A06"/>
    <w:rsid w:val="008A0782"/>
    <w:rsid w:val="008A4826"/>
    <w:rsid w:val="008A637C"/>
    <w:rsid w:val="008A72D2"/>
    <w:rsid w:val="008B28B1"/>
    <w:rsid w:val="008B62ED"/>
    <w:rsid w:val="008C1DC6"/>
    <w:rsid w:val="008D1AF5"/>
    <w:rsid w:val="008D5550"/>
    <w:rsid w:val="008E0F17"/>
    <w:rsid w:val="008E17C3"/>
    <w:rsid w:val="008E2AAE"/>
    <w:rsid w:val="008E36DD"/>
    <w:rsid w:val="008E3E53"/>
    <w:rsid w:val="008F20B9"/>
    <w:rsid w:val="008F2191"/>
    <w:rsid w:val="008F7FEE"/>
    <w:rsid w:val="00900613"/>
    <w:rsid w:val="009028D1"/>
    <w:rsid w:val="009052E5"/>
    <w:rsid w:val="00911525"/>
    <w:rsid w:val="009136E3"/>
    <w:rsid w:val="00914431"/>
    <w:rsid w:val="00917272"/>
    <w:rsid w:val="00921385"/>
    <w:rsid w:val="009224F7"/>
    <w:rsid w:val="00922BC5"/>
    <w:rsid w:val="0092375E"/>
    <w:rsid w:val="00925DD6"/>
    <w:rsid w:val="00925ED0"/>
    <w:rsid w:val="00926DE3"/>
    <w:rsid w:val="00927443"/>
    <w:rsid w:val="0093209C"/>
    <w:rsid w:val="0093437C"/>
    <w:rsid w:val="009361F6"/>
    <w:rsid w:val="00936FD3"/>
    <w:rsid w:val="00950E03"/>
    <w:rsid w:val="0096676B"/>
    <w:rsid w:val="00974A29"/>
    <w:rsid w:val="00976C10"/>
    <w:rsid w:val="00976C1B"/>
    <w:rsid w:val="0097755A"/>
    <w:rsid w:val="00983B1E"/>
    <w:rsid w:val="00984178"/>
    <w:rsid w:val="00995E32"/>
    <w:rsid w:val="009A28E1"/>
    <w:rsid w:val="009A2D7A"/>
    <w:rsid w:val="009B165A"/>
    <w:rsid w:val="009B1DE1"/>
    <w:rsid w:val="009B4BD1"/>
    <w:rsid w:val="009B6EF3"/>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029C"/>
    <w:rsid w:val="00A04210"/>
    <w:rsid w:val="00A07EF1"/>
    <w:rsid w:val="00A10C81"/>
    <w:rsid w:val="00A13334"/>
    <w:rsid w:val="00A1388E"/>
    <w:rsid w:val="00A150A8"/>
    <w:rsid w:val="00A25691"/>
    <w:rsid w:val="00A26AE7"/>
    <w:rsid w:val="00A32BCF"/>
    <w:rsid w:val="00A33831"/>
    <w:rsid w:val="00A40E04"/>
    <w:rsid w:val="00A41978"/>
    <w:rsid w:val="00A64E6A"/>
    <w:rsid w:val="00A6659E"/>
    <w:rsid w:val="00A678E2"/>
    <w:rsid w:val="00A70791"/>
    <w:rsid w:val="00A726CD"/>
    <w:rsid w:val="00A72E2D"/>
    <w:rsid w:val="00A77F28"/>
    <w:rsid w:val="00A844CA"/>
    <w:rsid w:val="00A856B5"/>
    <w:rsid w:val="00AA1CE9"/>
    <w:rsid w:val="00AA1D95"/>
    <w:rsid w:val="00AA1FE6"/>
    <w:rsid w:val="00AB161F"/>
    <w:rsid w:val="00AB3B39"/>
    <w:rsid w:val="00AC131C"/>
    <w:rsid w:val="00AC2EB6"/>
    <w:rsid w:val="00AE0E3E"/>
    <w:rsid w:val="00AE4A4F"/>
    <w:rsid w:val="00AF0C32"/>
    <w:rsid w:val="00AF4171"/>
    <w:rsid w:val="00AF4B3F"/>
    <w:rsid w:val="00B111E7"/>
    <w:rsid w:val="00B1337E"/>
    <w:rsid w:val="00B16681"/>
    <w:rsid w:val="00B20D46"/>
    <w:rsid w:val="00B26C36"/>
    <w:rsid w:val="00B31B27"/>
    <w:rsid w:val="00B32C4F"/>
    <w:rsid w:val="00B34241"/>
    <w:rsid w:val="00B35C2F"/>
    <w:rsid w:val="00B36082"/>
    <w:rsid w:val="00B41985"/>
    <w:rsid w:val="00B41D3D"/>
    <w:rsid w:val="00B42508"/>
    <w:rsid w:val="00B443E5"/>
    <w:rsid w:val="00B45003"/>
    <w:rsid w:val="00B46A0B"/>
    <w:rsid w:val="00B4701D"/>
    <w:rsid w:val="00B51C46"/>
    <w:rsid w:val="00B52032"/>
    <w:rsid w:val="00B5314B"/>
    <w:rsid w:val="00B54ADC"/>
    <w:rsid w:val="00B54D4B"/>
    <w:rsid w:val="00B564B5"/>
    <w:rsid w:val="00B635A6"/>
    <w:rsid w:val="00B64BB3"/>
    <w:rsid w:val="00B6612C"/>
    <w:rsid w:val="00B67272"/>
    <w:rsid w:val="00B718DA"/>
    <w:rsid w:val="00B748E4"/>
    <w:rsid w:val="00B75C9E"/>
    <w:rsid w:val="00B83698"/>
    <w:rsid w:val="00B870D4"/>
    <w:rsid w:val="00B93206"/>
    <w:rsid w:val="00B9439D"/>
    <w:rsid w:val="00B957FC"/>
    <w:rsid w:val="00BA0532"/>
    <w:rsid w:val="00BA1720"/>
    <w:rsid w:val="00BA3B0D"/>
    <w:rsid w:val="00BA5513"/>
    <w:rsid w:val="00BA7205"/>
    <w:rsid w:val="00BB548A"/>
    <w:rsid w:val="00BB77DA"/>
    <w:rsid w:val="00BC01E6"/>
    <w:rsid w:val="00BC130A"/>
    <w:rsid w:val="00BC14B5"/>
    <w:rsid w:val="00BC29C6"/>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81A71"/>
    <w:rsid w:val="00C82ABB"/>
    <w:rsid w:val="00C94AD4"/>
    <w:rsid w:val="00CA2D46"/>
    <w:rsid w:val="00CA67DD"/>
    <w:rsid w:val="00CB3415"/>
    <w:rsid w:val="00CB4074"/>
    <w:rsid w:val="00CB5D76"/>
    <w:rsid w:val="00CC1CAE"/>
    <w:rsid w:val="00CC3E41"/>
    <w:rsid w:val="00CE0A87"/>
    <w:rsid w:val="00CE0EA9"/>
    <w:rsid w:val="00CE1188"/>
    <w:rsid w:val="00CE2320"/>
    <w:rsid w:val="00CE2507"/>
    <w:rsid w:val="00CE3490"/>
    <w:rsid w:val="00CE541F"/>
    <w:rsid w:val="00CE55A3"/>
    <w:rsid w:val="00CF113D"/>
    <w:rsid w:val="00CF178C"/>
    <w:rsid w:val="00CF5015"/>
    <w:rsid w:val="00CF5D9C"/>
    <w:rsid w:val="00CF623D"/>
    <w:rsid w:val="00D01E70"/>
    <w:rsid w:val="00D06C50"/>
    <w:rsid w:val="00D11733"/>
    <w:rsid w:val="00D132D8"/>
    <w:rsid w:val="00D17D7A"/>
    <w:rsid w:val="00D20168"/>
    <w:rsid w:val="00D20896"/>
    <w:rsid w:val="00D20ED9"/>
    <w:rsid w:val="00D2322B"/>
    <w:rsid w:val="00D27D57"/>
    <w:rsid w:val="00D31DD4"/>
    <w:rsid w:val="00D37B73"/>
    <w:rsid w:val="00D408A4"/>
    <w:rsid w:val="00D42071"/>
    <w:rsid w:val="00D42117"/>
    <w:rsid w:val="00D44259"/>
    <w:rsid w:val="00D508EA"/>
    <w:rsid w:val="00D63049"/>
    <w:rsid w:val="00D67F72"/>
    <w:rsid w:val="00D67FF7"/>
    <w:rsid w:val="00D810A3"/>
    <w:rsid w:val="00D8346B"/>
    <w:rsid w:val="00D835E5"/>
    <w:rsid w:val="00D84548"/>
    <w:rsid w:val="00DA3ADC"/>
    <w:rsid w:val="00DB73F8"/>
    <w:rsid w:val="00DC15FA"/>
    <w:rsid w:val="00DC730C"/>
    <w:rsid w:val="00DC7D7C"/>
    <w:rsid w:val="00DD1798"/>
    <w:rsid w:val="00DD4D23"/>
    <w:rsid w:val="00DD4F27"/>
    <w:rsid w:val="00DD5F1E"/>
    <w:rsid w:val="00DE1D52"/>
    <w:rsid w:val="00DE5F60"/>
    <w:rsid w:val="00DE69B0"/>
    <w:rsid w:val="00DF07FD"/>
    <w:rsid w:val="00DF1675"/>
    <w:rsid w:val="00DF6730"/>
    <w:rsid w:val="00E00841"/>
    <w:rsid w:val="00E05385"/>
    <w:rsid w:val="00E0663C"/>
    <w:rsid w:val="00E07084"/>
    <w:rsid w:val="00E0753F"/>
    <w:rsid w:val="00E10379"/>
    <w:rsid w:val="00E11930"/>
    <w:rsid w:val="00E11F0D"/>
    <w:rsid w:val="00E12978"/>
    <w:rsid w:val="00E16C5F"/>
    <w:rsid w:val="00E24D40"/>
    <w:rsid w:val="00E31F2F"/>
    <w:rsid w:val="00E336D9"/>
    <w:rsid w:val="00E346AE"/>
    <w:rsid w:val="00E41117"/>
    <w:rsid w:val="00E441B3"/>
    <w:rsid w:val="00E44484"/>
    <w:rsid w:val="00E45268"/>
    <w:rsid w:val="00E50427"/>
    <w:rsid w:val="00E50848"/>
    <w:rsid w:val="00E517C5"/>
    <w:rsid w:val="00E52EE8"/>
    <w:rsid w:val="00E544AD"/>
    <w:rsid w:val="00E55C45"/>
    <w:rsid w:val="00E60380"/>
    <w:rsid w:val="00E61D62"/>
    <w:rsid w:val="00E61F8B"/>
    <w:rsid w:val="00E62E95"/>
    <w:rsid w:val="00E66DA1"/>
    <w:rsid w:val="00E7550E"/>
    <w:rsid w:val="00E75D96"/>
    <w:rsid w:val="00E80766"/>
    <w:rsid w:val="00E81B32"/>
    <w:rsid w:val="00E87E02"/>
    <w:rsid w:val="00E954E4"/>
    <w:rsid w:val="00E97296"/>
    <w:rsid w:val="00E97667"/>
    <w:rsid w:val="00EA6C09"/>
    <w:rsid w:val="00EA7CCF"/>
    <w:rsid w:val="00EB001F"/>
    <w:rsid w:val="00EB2842"/>
    <w:rsid w:val="00EB440C"/>
    <w:rsid w:val="00EB5228"/>
    <w:rsid w:val="00EB6030"/>
    <w:rsid w:val="00EC56CC"/>
    <w:rsid w:val="00EC7AFA"/>
    <w:rsid w:val="00ED21E2"/>
    <w:rsid w:val="00EE0301"/>
    <w:rsid w:val="00EE7040"/>
    <w:rsid w:val="00EF08E8"/>
    <w:rsid w:val="00EF0F82"/>
    <w:rsid w:val="00EF1DCB"/>
    <w:rsid w:val="00EF70A6"/>
    <w:rsid w:val="00EF7901"/>
    <w:rsid w:val="00F04F7A"/>
    <w:rsid w:val="00F0607A"/>
    <w:rsid w:val="00F21EDB"/>
    <w:rsid w:val="00F2465D"/>
    <w:rsid w:val="00F323F7"/>
    <w:rsid w:val="00F3404E"/>
    <w:rsid w:val="00F4317E"/>
    <w:rsid w:val="00F463B5"/>
    <w:rsid w:val="00F51017"/>
    <w:rsid w:val="00F510BA"/>
    <w:rsid w:val="00F52CC4"/>
    <w:rsid w:val="00F53926"/>
    <w:rsid w:val="00F550F3"/>
    <w:rsid w:val="00F566C6"/>
    <w:rsid w:val="00F57F39"/>
    <w:rsid w:val="00F61F72"/>
    <w:rsid w:val="00F62B9D"/>
    <w:rsid w:val="00F651AE"/>
    <w:rsid w:val="00F66F36"/>
    <w:rsid w:val="00F72F63"/>
    <w:rsid w:val="00F77955"/>
    <w:rsid w:val="00F800DA"/>
    <w:rsid w:val="00F82612"/>
    <w:rsid w:val="00F82B67"/>
    <w:rsid w:val="00F85C39"/>
    <w:rsid w:val="00F87186"/>
    <w:rsid w:val="00F91C7A"/>
    <w:rsid w:val="00F94752"/>
    <w:rsid w:val="00F96D4F"/>
    <w:rsid w:val="00FA1058"/>
    <w:rsid w:val="00FA4096"/>
    <w:rsid w:val="00FB1F92"/>
    <w:rsid w:val="00FC09A0"/>
    <w:rsid w:val="00FC0AF3"/>
    <w:rsid w:val="00FC2B01"/>
    <w:rsid w:val="00FC3AB0"/>
    <w:rsid w:val="00FD2FB8"/>
    <w:rsid w:val="00FD561B"/>
    <w:rsid w:val="00FD621E"/>
    <w:rsid w:val="00FE09FC"/>
    <w:rsid w:val="00FF04ED"/>
    <w:rsid w:val="00FF25D3"/>
    <w:rsid w:val="00FF2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11E7"/>
    <w:pPr>
      <w:jc w:val="both"/>
    </w:pPr>
    <w:rPr>
      <w:rFonts w:ascii="Times New Roman" w:hAnsi="Times New Roman" w:cs="Times New Roman"/>
      <w:sz w:val="22"/>
      <w:szCs w:val="22"/>
    </w:rPr>
  </w:style>
  <w:style w:type="paragraph" w:styleId="Titolo1">
    <w:name w:val="heading 1"/>
    <w:basedOn w:val="Normale"/>
    <w:next w:val="Normale"/>
    <w:link w:val="Titolo1Carattere"/>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Titolo2">
    <w:name w:val="heading 2"/>
    <w:basedOn w:val="Normale"/>
    <w:next w:val="Normale"/>
    <w:link w:val="Titolo2Carattere"/>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7E7B00"/>
    <w:pPr>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F178C"/>
    <w:rPr>
      <w:rFonts w:ascii="Times New Roman" w:eastAsia="Times New Roman" w:hAnsi="Times New Roman" w:cs="Times New Roman"/>
      <w:kern w:val="0"/>
      <w:sz w:val="40"/>
      <w:szCs w:val="40"/>
      <w:lang w:val="en" w:eastAsia="en-GB"/>
    </w:rPr>
  </w:style>
  <w:style w:type="character" w:customStyle="1" w:styleId="Titolo2Carattere">
    <w:name w:val="Titolo 2 Carattere"/>
    <w:basedOn w:val="Carpredefinitoparagrafo"/>
    <w:link w:val="Titolo2"/>
    <w:uiPriority w:val="9"/>
    <w:rsid w:val="00246664"/>
    <w:rPr>
      <w:rFonts w:ascii="Times New Roman" w:eastAsiaTheme="majorEastAsia" w:hAnsi="Times New Roman" w:cs="Times New Roman"/>
      <w:color w:val="2F5496" w:themeColor="accent1" w:themeShade="BF"/>
      <w:sz w:val="26"/>
      <w:szCs w:val="26"/>
    </w:rPr>
  </w:style>
  <w:style w:type="character" w:styleId="Rimandocommento">
    <w:name w:val="annotation reference"/>
    <w:basedOn w:val="Carpredefinitoparagrafo"/>
    <w:uiPriority w:val="99"/>
    <w:semiHidden/>
    <w:unhideWhenUsed/>
    <w:rsid w:val="00DC15FA"/>
    <w:rPr>
      <w:sz w:val="16"/>
      <w:szCs w:val="16"/>
    </w:rPr>
  </w:style>
  <w:style w:type="paragraph" w:styleId="Testocommento">
    <w:name w:val="annotation text"/>
    <w:basedOn w:val="Normale"/>
    <w:link w:val="TestocommentoCarattere"/>
    <w:uiPriority w:val="99"/>
    <w:unhideWhenUsed/>
    <w:rsid w:val="00DC15FA"/>
    <w:rPr>
      <w:sz w:val="20"/>
      <w:szCs w:val="20"/>
    </w:rPr>
  </w:style>
  <w:style w:type="character" w:customStyle="1" w:styleId="TestocommentoCarattere">
    <w:name w:val="Testo commento Carattere"/>
    <w:basedOn w:val="Carpredefinitoparagrafo"/>
    <w:link w:val="Testocommento"/>
    <w:uiPriority w:val="99"/>
    <w:rsid w:val="00DC15FA"/>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DC15FA"/>
    <w:rPr>
      <w:b/>
      <w:bCs/>
    </w:rPr>
  </w:style>
  <w:style w:type="character" w:customStyle="1" w:styleId="SoggettocommentoCarattere">
    <w:name w:val="Soggetto commento Carattere"/>
    <w:basedOn w:val="TestocommentoCarattere"/>
    <w:link w:val="Soggettocommento"/>
    <w:uiPriority w:val="99"/>
    <w:semiHidden/>
    <w:rsid w:val="00DC15FA"/>
    <w:rPr>
      <w:rFonts w:ascii="Times New Roman" w:hAnsi="Times New Roman" w:cs="Times New Roman"/>
      <w:b/>
      <w:bCs/>
      <w:sz w:val="20"/>
      <w:szCs w:val="20"/>
      <w:lang w:val="en-US"/>
    </w:rPr>
  </w:style>
  <w:style w:type="character" w:customStyle="1" w:styleId="Titolo3Carattere">
    <w:name w:val="Titolo 3 Carattere"/>
    <w:basedOn w:val="Carpredefinitoparagrafo"/>
    <w:link w:val="Titolo3"/>
    <w:uiPriority w:val="9"/>
    <w:rsid w:val="007E7B00"/>
    <w:rPr>
      <w:rFonts w:ascii="Times New Roman" w:hAnsi="Times New Roman" w:cs="Times New Roman"/>
      <w:b/>
      <w:bCs/>
      <w:sz w:val="22"/>
      <w:szCs w:val="22"/>
      <w:lang w:val="en-US"/>
    </w:rPr>
  </w:style>
  <w:style w:type="paragraph" w:styleId="Testonotaapidipagina">
    <w:name w:val="footnote text"/>
    <w:basedOn w:val="Normale"/>
    <w:link w:val="TestonotaapidipaginaCarattere"/>
    <w:uiPriority w:val="99"/>
    <w:semiHidden/>
    <w:unhideWhenUsed/>
    <w:rsid w:val="00C21D91"/>
    <w:rPr>
      <w:sz w:val="20"/>
      <w:szCs w:val="20"/>
    </w:rPr>
  </w:style>
  <w:style w:type="character" w:customStyle="1" w:styleId="TestonotaapidipaginaCarattere">
    <w:name w:val="Testo nota a piè di pagina Carattere"/>
    <w:basedOn w:val="Carpredefinitoparagrafo"/>
    <w:link w:val="Testonotaapidipagina"/>
    <w:uiPriority w:val="99"/>
    <w:semiHidden/>
    <w:rsid w:val="00C21D91"/>
    <w:rPr>
      <w:rFonts w:ascii="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C21D91"/>
    <w:rPr>
      <w:vertAlign w:val="superscript"/>
    </w:rPr>
  </w:style>
  <w:style w:type="paragraph" w:styleId="Bibliografia">
    <w:name w:val="Bibliography"/>
    <w:basedOn w:val="Normale"/>
    <w:next w:val="Normale"/>
    <w:uiPriority w:val="37"/>
    <w:unhideWhenUsed/>
    <w:rsid w:val="00E75D96"/>
    <w:pPr>
      <w:ind w:left="720" w:hanging="720"/>
    </w:pPr>
  </w:style>
  <w:style w:type="character" w:styleId="Collegamentoipertestuale">
    <w:name w:val="Hyperlink"/>
    <w:basedOn w:val="Carpredefinitoparagrafo"/>
    <w:uiPriority w:val="99"/>
    <w:unhideWhenUsed/>
    <w:rsid w:val="000753A5"/>
    <w:rPr>
      <w:color w:val="0000FF"/>
      <w:u w:val="single"/>
    </w:rPr>
  </w:style>
  <w:style w:type="character" w:styleId="Collegamentovisitato">
    <w:name w:val="FollowedHyperlink"/>
    <w:basedOn w:val="Carpredefinitoparagrafo"/>
    <w:uiPriority w:val="99"/>
    <w:semiHidden/>
    <w:unhideWhenUsed/>
    <w:rsid w:val="000753A5"/>
    <w:rPr>
      <w:color w:val="954F72" w:themeColor="followedHyperlink"/>
      <w:u w:val="single"/>
    </w:rPr>
  </w:style>
  <w:style w:type="paragraph" w:styleId="Nessunaspaziatura">
    <w:name w:val="No Spacing"/>
    <w:uiPriority w:val="1"/>
    <w:qFormat/>
    <w:rsid w:val="00DB73F8"/>
    <w:pPr>
      <w:jc w:val="both"/>
    </w:pPr>
    <w:rPr>
      <w:rFonts w:ascii="Times New Roman" w:hAnsi="Times New Roman" w:cs="Times New Roman"/>
      <w:sz w:val="22"/>
      <w:szCs w:val="22"/>
    </w:rPr>
  </w:style>
  <w:style w:type="paragraph" w:styleId="Revisione">
    <w:name w:val="Revision"/>
    <w:hidden/>
    <w:uiPriority w:val="99"/>
    <w:semiHidden/>
    <w:rsid w:val="001C1580"/>
    <w:rPr>
      <w:rFonts w:ascii="Times New Roman" w:hAnsi="Times New Roman" w:cs="Times New Roman"/>
      <w:sz w:val="22"/>
      <w:szCs w:val="22"/>
    </w:rPr>
  </w:style>
  <w:style w:type="paragraph" w:styleId="Intestazione">
    <w:name w:val="header"/>
    <w:basedOn w:val="Normale"/>
    <w:link w:val="IntestazioneCarattere"/>
    <w:uiPriority w:val="99"/>
    <w:unhideWhenUsed/>
    <w:rsid w:val="00F53926"/>
    <w:pPr>
      <w:tabs>
        <w:tab w:val="center" w:pos="4680"/>
        <w:tab w:val="right" w:pos="9360"/>
      </w:tabs>
    </w:pPr>
  </w:style>
  <w:style w:type="character" w:customStyle="1" w:styleId="IntestazioneCarattere">
    <w:name w:val="Intestazione Carattere"/>
    <w:basedOn w:val="Carpredefinitoparagrafo"/>
    <w:link w:val="Intestazione"/>
    <w:uiPriority w:val="99"/>
    <w:rsid w:val="00F53926"/>
    <w:rPr>
      <w:rFonts w:ascii="Times New Roman" w:hAnsi="Times New Roman" w:cs="Times New Roman"/>
      <w:sz w:val="22"/>
      <w:szCs w:val="22"/>
    </w:rPr>
  </w:style>
  <w:style w:type="paragraph" w:styleId="Pidipagina">
    <w:name w:val="footer"/>
    <w:basedOn w:val="Normale"/>
    <w:link w:val="PidipaginaCarattere"/>
    <w:uiPriority w:val="99"/>
    <w:unhideWhenUsed/>
    <w:rsid w:val="00F53926"/>
    <w:pPr>
      <w:tabs>
        <w:tab w:val="center" w:pos="4680"/>
        <w:tab w:val="right" w:pos="9360"/>
      </w:tabs>
    </w:pPr>
  </w:style>
  <w:style w:type="character" w:customStyle="1" w:styleId="PidipaginaCarattere">
    <w:name w:val="Piè di pagina Carattere"/>
    <w:basedOn w:val="Carpredefinitoparagrafo"/>
    <w:link w:val="Pidipagina"/>
    <w:uiPriority w:val="99"/>
    <w:rsid w:val="00F53926"/>
    <w:rPr>
      <w:rFonts w:ascii="Times New Roman" w:hAnsi="Times New Roman" w:cs="Times New Roman"/>
      <w:sz w:val="22"/>
      <w:szCs w:val="22"/>
    </w:rPr>
  </w:style>
  <w:style w:type="character" w:styleId="Testosegnaposto">
    <w:name w:val="Placeholder Text"/>
    <w:basedOn w:val="Carpredefinitoparagrafo"/>
    <w:uiPriority w:val="99"/>
    <w:semiHidden/>
    <w:rsid w:val="00346552"/>
    <w:rPr>
      <w:color w:val="666666"/>
    </w:rPr>
  </w:style>
  <w:style w:type="paragraph" w:customStyle="1" w:styleId="Bibliografa1">
    <w:name w:val="Bibliografía1"/>
    <w:basedOn w:val="Normale"/>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e"/>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Carpredefinitoparagrafo"/>
    <w:rsid w:val="0014162F"/>
  </w:style>
  <w:style w:type="paragraph" w:styleId="NormaleWeb">
    <w:name w:val="Normal (Web)"/>
    <w:basedOn w:val="Normale"/>
    <w:uiPriority w:val="99"/>
    <w:semiHidden/>
    <w:unhideWhenUsed/>
    <w:rsid w:val="00312134"/>
    <w:rPr>
      <w:sz w:val="24"/>
      <w:szCs w:val="24"/>
    </w:rPr>
  </w:style>
  <w:style w:type="character" w:styleId="Menzionenonrisolta">
    <w:name w:val="Unresolved Mention"/>
    <w:basedOn w:val="Carpredefinitoparagrafo"/>
    <w:uiPriority w:val="99"/>
    <w:semiHidden/>
    <w:unhideWhenUsed/>
    <w:rsid w:val="00E00841"/>
    <w:rPr>
      <w:color w:val="605E5C"/>
      <w:shd w:val="clear" w:color="auto" w:fill="E1DFDD"/>
    </w:rPr>
  </w:style>
  <w:style w:type="paragraph" w:styleId="Paragrafoelenco">
    <w:name w:val="List Paragraph"/>
    <w:basedOn w:val="Normale"/>
    <w:uiPriority w:val="34"/>
    <w:qFormat/>
    <w:rsid w:val="001F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4792740">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16608276">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16824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52749285">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450857">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0063045">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50077308">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45</Pages>
  <Words>59681</Words>
  <Characters>340184</Characters>
  <Application>Microsoft Office Word</Application>
  <DocSecurity>0</DocSecurity>
  <Lines>2834</Lines>
  <Paragraphs>798</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399067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130</cp:revision>
  <cp:lastPrinted>2024-04-25T09:00:00Z</cp:lastPrinted>
  <dcterms:created xsi:type="dcterms:W3CDTF">2024-12-10T15:21:00Z</dcterms:created>
  <dcterms:modified xsi:type="dcterms:W3CDTF">2024-12-16T18:42:00Z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id="CkbpSTXL"/&gt;&lt;style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