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4AD2FFED"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29C6" w:rsidRPr="00BC29C6">
        <w:rPr>
          <w:lang w:val="en-US"/>
        </w:rPr>
        <w:t xml:space="preserve">Consolidation and Change: Exploring the Impact of Anger and Attitude </w:t>
      </w:r>
      <w:r w:rsidR="00BC29C6">
        <w:rPr>
          <w:lang w:val="en-US"/>
        </w:rPr>
        <w:t>Dynamics</w:t>
      </w:r>
      <w:r w:rsidR="00BC29C6" w:rsidRPr="00BC29C6">
        <w:rPr>
          <w:lang w:val="en-US"/>
        </w:rPr>
        <w:t xml:space="preserve"> on Inequality Belief Systems</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6DF068DF" w14:textId="3E4C1A7F" w:rsidR="00A04210" w:rsidRDefault="009B6EF3" w:rsidP="0058352C">
      <w:r w:rsidRPr="009B6EF3">
        <w:t>Inequality is a critical global issue, particularly in the United States, where economic disparities are among the most pronounced. Social justice research traditionally studies attitudes towards inequality—perceptions, beliefs, and judgments—using latent variable approaches</w:t>
      </w:r>
      <w:r>
        <w:t>.</w:t>
      </w:r>
      <w:r w:rsidRPr="009B6EF3">
        <w:t xml:space="preserve"> Recent scholarship adopts a network perspective, showing that these attitudes are interconnected within inequality belief systems. However</w:t>
      </w:r>
      <w:r>
        <w:t xml:space="preserve">, </w:t>
      </w:r>
      <w:r w:rsidRPr="009B6EF3">
        <w:t>scholars often compare belief systems using split-sample approaches without examining how emotions, such as anger, shape these systems</w:t>
      </w:r>
      <w:r>
        <w:t>. Moreover, they</w:t>
      </w:r>
      <w:r w:rsidRPr="009B6EF3">
        <w:t xml:space="preserve"> rarely test Converse’s seminal idea that changes in central attitudes can lead to broader shifts in belief systems. Addressing these gaps, we applied a tripartite analytical strategy using U.S. data from the </w:t>
      </w:r>
      <w:r>
        <w:t xml:space="preserve">2019 </w:t>
      </w:r>
      <w:r w:rsidRPr="009B6EF3">
        <w:t xml:space="preserve">ISSP Social Inequality module. First, we used a mixed graphical model to demonstrate that inequality belief systems form cohesive small-world networks, with perception of </w:t>
      </w:r>
      <w:r>
        <w:t xml:space="preserve">large </w:t>
      </w:r>
      <w:r w:rsidRPr="009B6EF3">
        <w:t xml:space="preserve">income inequality and </w:t>
      </w:r>
      <w:r>
        <w:t>belief</w:t>
      </w:r>
      <w:r w:rsidRPr="009B6EF3">
        <w:t xml:space="preserve"> </w:t>
      </w:r>
      <w:r>
        <w:t>in public</w:t>
      </w:r>
      <w:r w:rsidRPr="009B6EF3">
        <w:t xml:space="preserve"> redistribution as central nodes. Second, a moderated network model revealed that anger </w:t>
      </w:r>
      <w:r>
        <w:t xml:space="preserve">towards inequality </w:t>
      </w:r>
      <w:r w:rsidRPr="009B6EF3">
        <w:t>moderates nearly one-third of network edges, consolidating the belief system by polarizing associations. Third, Ising model simulations showed that changes to central attitudes</w:t>
      </w:r>
      <w:r>
        <w:t xml:space="preserve"> </w:t>
      </w:r>
      <w:r w:rsidRPr="009B6EF3">
        <w:t xml:space="preserve">produce broader shifts across the belief system. This study advances belief system research by introducing innovative methods for comparing structures and testing dynamics of attitude change. It also contributes to social justice research by integrating emotional dynamics and highlighting anger’s role in structuring </w:t>
      </w:r>
      <w:r>
        <w:t xml:space="preserve">inequality </w:t>
      </w:r>
      <w:r w:rsidRPr="009B6EF3">
        <w:t>belief systems</w:t>
      </w:r>
      <w:r>
        <w:t>.</w:t>
      </w:r>
    </w:p>
    <w:p w14:paraId="56A2B00B" w14:textId="0A957DCB" w:rsidR="00A04210" w:rsidRPr="00753F1A" w:rsidRDefault="00A04210" w:rsidP="0058352C">
      <w:r>
        <w:t xml:space="preserve">Keywords: </w:t>
      </w:r>
      <w:r w:rsidR="005653F2">
        <w:t xml:space="preserve">Belief systems; </w:t>
      </w:r>
      <w:r>
        <w:t xml:space="preserve">Attitudes </w:t>
      </w:r>
      <w:r w:rsidR="00F85C39">
        <w:t>towards</w:t>
      </w:r>
      <w:r>
        <w:t xml:space="preserve"> inequality; Social </w:t>
      </w:r>
      <w:r w:rsidR="002500DA">
        <w:t>j</w:t>
      </w:r>
      <w:r>
        <w:t>ustice research</w:t>
      </w:r>
      <w:r w:rsidR="009B6EF3">
        <w:t>; Attitude change; Anger</w:t>
      </w:r>
      <w:r>
        <w:t>.</w:t>
      </w:r>
    </w:p>
    <w:p w14:paraId="6B9571AF" w14:textId="3A17B748" w:rsidR="007359FB" w:rsidRDefault="007359FB" w:rsidP="0058352C">
      <w:r>
        <w:br w:type="page"/>
      </w:r>
    </w:p>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Introduction</w:t>
      </w:r>
    </w:p>
    <w:p w14:paraId="5232F128" w14:textId="2931B1DF" w:rsidR="00771E9B" w:rsidRDefault="00771E9B" w:rsidP="00777359">
      <w:r w:rsidRPr="00771E9B">
        <w:t>Inequality is one of the most pressing challenges in contemporary societies, particularly in the United States, where economic disparities are among the highest in Western nations</w:t>
      </w:r>
      <w:r>
        <w:t xml:space="preserve"> </w:t>
      </w:r>
      <w:r>
        <w:fldChar w:fldCharType="begin"/>
      </w:r>
      <w:r>
        <w:instrText xml:space="preserve"> ADDIN ZOTERO_ITEM CSL_CITATION {"citationID":"0BkdAxfy","properties":{"formattedCitation":"(Atkinson et al., 2011; Neckerman &amp; Torche, 2007)","plainCitation":"(Atkinson et al., 2011; Neckerman &amp; Torche, 2007)","noteIndex":0},"citationItems":[{"id":4749,"uris":["http://zotero.org/groups/5379819/items/7NET3T7W"],"itemData":{"id":4749,"type":"article-journal","abstract":"A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4253,"uris":["http://zotero.org/groups/5074670/items/NL8Q7YAM"],"itemData":{"id":4253,"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M."},{"family":"Torche","given":"Florencia"}],"issued":{"date-parts":[["2007",7,18]]},"citation-key":"neckermanInequalityCausesConsequences2007"}}],"schema":"https://github.com/citation-style-language/schema/raw/master/csl-citation.json"} </w:instrText>
      </w:r>
      <w:r>
        <w:fldChar w:fldCharType="separate"/>
      </w:r>
      <w:r w:rsidRPr="00771E9B">
        <w:t>(Atkinson et al., 2011; Neckerman &amp; Torche, 2007)</w:t>
      </w:r>
      <w:r>
        <w:fldChar w:fldCharType="end"/>
      </w:r>
      <w:r>
        <w:t xml:space="preserve">. </w:t>
      </w:r>
      <w:r w:rsidRPr="00771E9B">
        <w:t>Over recent decades, rising disparities have created significant gaps in living conditions</w:t>
      </w:r>
      <w:r>
        <w:t xml:space="preserve"> </w:t>
      </w:r>
      <w:r>
        <w:fldChar w:fldCharType="begin"/>
      </w:r>
      <w:r>
        <w:instrText xml:space="preserve"> ADDIN ZOTERO_ITEM CSL_CITATION {"citationID":"7ga3PngJ","properties":{"formattedCitation":"(Wilkinson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fldChar w:fldCharType="separate"/>
      </w:r>
      <w:r w:rsidRPr="00771E9B">
        <w:t>(Wilkinson &amp; Pickett, 2009)</w:t>
      </w:r>
      <w:r>
        <w:fldChar w:fldCharType="end"/>
      </w:r>
      <w:r>
        <w:t xml:space="preserve">, </w:t>
      </w:r>
      <w:r w:rsidRPr="00771E9B">
        <w:t xml:space="preserve">with the richest 10% controlling about 70% of wealth while the bottom half owns less than 2% </w:t>
      </w:r>
      <w:r>
        <w:fldChar w:fldCharType="begin"/>
      </w:r>
      <w:r>
        <w:instrText xml:space="preserve"> ADDIN ZOTERO_ITEM CSL_CITATION {"citationID":"2ustsS7U","properties":{"formattedCitation":"(Chancel et al., 2022)","plainCitation":"(Chancel et al., 2022)","noteIndex":0},"citationItems":[{"id":6634,"uris":["http://zotero.org/groups/5379819/items/MZF44JKK"],"itemData":{"id":6634,"type":"book","publisher":"Harvard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2022"}}],"schema":"https://github.com/citation-style-language/schema/raw/master/csl-citation.json"} </w:instrText>
      </w:r>
      <w:r>
        <w:fldChar w:fldCharType="separate"/>
      </w:r>
      <w:r w:rsidRPr="00771E9B">
        <w:t>(Chancel et al., 2022)</w:t>
      </w:r>
      <w:r>
        <w:fldChar w:fldCharType="end"/>
      </w:r>
      <w:r>
        <w:t>.</w:t>
      </w:r>
      <w:r w:rsidRPr="00771E9B">
        <w:t xml:space="preserve"> These issues are exacerbated by strong socioeconomic segregation</w:t>
      </w:r>
      <w:r>
        <w:t xml:space="preserve"> </w:t>
      </w:r>
      <w:r>
        <w:fldChar w:fldCharType="begin"/>
      </w:r>
      <w:r>
        <w:instrText xml:space="preserve"> ADDIN ZOTERO_ITEM CSL_CITATION {"citationID":"aOXjlXYj","properties":{"formattedCitation":"(Mijs &amp; Roe, 2021)","plainCitation":"(Mijs &amp; Roe, 2021)","noteIndex":0},"citationItems":[{"id":4726,"uris":["http://zotero.org/groups/5379819/items/JYQCB7QZ"],"itemData":{"id":4726,"type":"article-journal","abstract":"Abstract\n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L."}],"issued":{"date-parts":[["2021",6]]},"citation-key":"mijsAmericaComingApart2021"}}],"schema":"https://github.com/citation-style-language/schema/raw/master/csl-citation.json"} </w:instrText>
      </w:r>
      <w:r>
        <w:fldChar w:fldCharType="separate"/>
      </w:r>
      <w:r w:rsidRPr="00771E9B">
        <w:t>(Mijs &amp; Roe, 2021)</w:t>
      </w:r>
      <w:r>
        <w:fldChar w:fldCharType="end"/>
      </w:r>
      <w:r w:rsidRPr="00771E9B">
        <w:t xml:space="preserve"> and limited social mobility</w:t>
      </w:r>
      <w:r>
        <w:t xml:space="preserve"> </w:t>
      </w:r>
      <w:r>
        <w:fldChar w:fldCharType="begin"/>
      </w:r>
      <w:r>
        <w:instrText xml:space="preserve"> ADDIN ZOTERO_ITEM CSL_CITATION {"citationID":"KhfgJhnE","properties":{"formattedCitation":"(Hout, 2018; OECD, 2018)","plainCitation":"(Hout, 2018; OECD, 2018)","noteIndex":0},"citationItems":[{"id":6633,"uris":["http://zotero.org/groups/5379819/items/Z3NIMX47"],"itemData":{"id":6633,"type":"article-journal","abstract":"American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2018"}},{"id":6632,"uris":["http://zotero.org/groups/5379819/items/6CYTJZZG"],"itemData":{"id":6632,"type":"report","event-place":"Paris","publisher":"Organisation for Economic Co-Operation and Development","publisher-place":"Paris","title":"A Broken Social Elevator? How to Promote Social Mobility","URL":"https://doi.org/10.1787/9789264301085-en","author":[{"family":"OECD","given":""}],"issued":{"date-parts":[["2018"]]},"citation-key":"oecd2018"}}],"schema":"https://github.com/citation-style-language/schema/raw/master/csl-citation.json"} </w:instrText>
      </w:r>
      <w:r>
        <w:fldChar w:fldCharType="separate"/>
      </w:r>
      <w:r w:rsidRPr="00771E9B">
        <w:t>(Hout, 2018; OECD, 2018)</w:t>
      </w:r>
      <w:r>
        <w:fldChar w:fldCharType="end"/>
      </w:r>
      <w:r>
        <w:t>.</w:t>
      </w:r>
      <w:r w:rsidRPr="00771E9B">
        <w:t xml:space="preserve"> Despite these </w:t>
      </w:r>
      <w:r w:rsidR="007E1058" w:rsidRPr="007E1058">
        <w:t>economic gaps</w:t>
      </w:r>
      <w:r w:rsidRPr="00771E9B">
        <w:t>, public concern about inequality has not risen proportionately</w:t>
      </w:r>
      <w:r w:rsidR="007E1058">
        <w:t xml:space="preserve"> </w:t>
      </w:r>
      <w:r w:rsidR="007E1058">
        <w:fldChar w:fldCharType="begin"/>
      </w:r>
      <w:r w:rsidR="007E1058">
        <w:instrText xml:space="preserve"> ADDIN ZOTERO_ITEM CSL_CITATION {"citationID":"cLoJAisg","properties":{"formattedCitation":"(Kenworthy &amp; McCall, 2007; Lierse et al., 2022)","plainCitation":"(Kenworthy &amp; McCall, 2007; Lierse et al., 2022)","noteIndex":0},"citationItems":[{"id":4744,"uris":["http://zotero.org/groups/5379819/items/K5C3ZJ2P"],"itemData":{"id":4744,"type":"article-journal","container-title":"Socio-Economic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schema":"https://github.com/citation-style-language/schema/raw/master/csl-citation.json"} </w:instrText>
      </w:r>
      <w:r w:rsidR="007E1058">
        <w:fldChar w:fldCharType="separate"/>
      </w:r>
      <w:r w:rsidR="007E1058" w:rsidRPr="007E1058">
        <w:t>(Kenworthy &amp; McCall, 2007; Lierse et al., 2022)</w:t>
      </w:r>
      <w:r w:rsidR="007E1058">
        <w:fldChar w:fldCharType="end"/>
      </w:r>
      <w:r w:rsidR="007E1058">
        <w:t xml:space="preserve">, </w:t>
      </w:r>
      <w:r w:rsidRPr="00771E9B">
        <w:t>with individuals often misunderstanding or underestimating its extent</w:t>
      </w:r>
      <w:r w:rsidR="007E1058">
        <w:t xml:space="preserve"> </w:t>
      </w:r>
      <w:r w:rsidR="007E1058">
        <w:fldChar w:fldCharType="begin"/>
      </w:r>
      <w:r w:rsidR="007E1058">
        <w:instrText xml:space="preserve"> ADDIN ZOTERO_ITEM CSL_CITATION {"citationID":"fgLiVwln","properties":{"formattedCitation":"(Chambers et al., 2014; Trump, 2023)","plainCitation":"(Chambers et al., 2014; Trump, 2023)","noteIndex":0},"citationItems":[{"id":4773,"uris":["http://zotero.org/groups/5379819/items/RX849JW9"],"itemData":{"id":4773,"type":"article-journal","abstract":"Three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E1058">
        <w:fldChar w:fldCharType="separate"/>
      </w:r>
      <w:r w:rsidR="007E1058" w:rsidRPr="007E1058">
        <w:t>(Chambers et al., 2014; Trump, 2023)</w:t>
      </w:r>
      <w:r w:rsidR="007E1058">
        <w:fldChar w:fldCharType="end"/>
      </w:r>
      <w:r w:rsidR="007E1058">
        <w:t xml:space="preserve">. </w:t>
      </w:r>
      <w:r w:rsidRPr="00771E9B">
        <w:t xml:space="preserve">The U.S. is an especially relevant context for studying attitudes </w:t>
      </w:r>
      <w:r w:rsidR="001727F2">
        <w:t>towards</w:t>
      </w:r>
      <w:r w:rsidRPr="00771E9B">
        <w:t xml:space="preserve"> inequality due to its deep disparities and a long tradition of research in this field</w:t>
      </w:r>
      <w:r w:rsidR="007E1058">
        <w:t xml:space="preserve"> </w:t>
      </w:r>
      <w:r w:rsidR="007E1058">
        <w:fldChar w:fldCharType="begin"/>
      </w:r>
      <w:r w:rsidR="00417A5A">
        <w:instrText xml:space="preserve"> ADDIN ZOTERO_ITEM CSL_CITATION {"citationID":"Akoie9fw","properties":{"formattedCitation":"(Kluegel &amp; Smith, 1981; McCall, 2013)","plainCitation":"(Kluegel &amp; Smith, 1981; McCall, 2013)","dontUpdate":true,"noteIndex":0},"citationItems":[{"id":4678,"uris":["http://zotero.org/groups/5379819/items/BLNXD3CI"],"itemData":{"id":4678,"type":"article-journal","container-title":"Annual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R"}],"issued":{"date-parts":[["1981"]]},"citation-key":"kluegelBeliefsStratification1981"}},{"id":4657,"uris":["http://zotero.org/groups/5379819/items/RTHZA66H"],"itemData":{"id":4657,"type":"book","title":"The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007E1058">
        <w:fldChar w:fldCharType="separate"/>
      </w:r>
      <w:r w:rsidR="007E1058" w:rsidRPr="007E1058">
        <w:t>(</w:t>
      </w:r>
      <w:r w:rsidR="007E1058" w:rsidRPr="00771E9B">
        <w:t xml:space="preserve">e.g., </w:t>
      </w:r>
      <w:r w:rsidR="007E1058" w:rsidRPr="007E1058">
        <w:t>Kluegel &amp; Smith, 1981; McCall, 2013)</w:t>
      </w:r>
      <w:r w:rsidR="007E1058">
        <w:fldChar w:fldCharType="end"/>
      </w:r>
      <w:r w:rsidRPr="00771E9B">
        <w:t xml:space="preserve">. Prior studies highlight the U.S. public’s strong belief in meritocracy </w:t>
      </w:r>
      <w:r w:rsidR="00C64C4D">
        <w:fldChar w:fldCharType="begin"/>
      </w:r>
      <w:r w:rsidR="00C64C4D">
        <w:instrText xml:space="preserve"> ADDIN ZOTERO_ITEM CSL_CITATION {"citationID":"h2FCAU0I","properties":{"formattedCitation":"(Mijs,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C64C4D">
        <w:fldChar w:fldCharType="separate"/>
      </w:r>
      <w:r w:rsidR="00C64C4D" w:rsidRPr="00C64C4D">
        <w:t>(Mijs, 2018)</w:t>
      </w:r>
      <w:r w:rsidR="00C64C4D">
        <w:fldChar w:fldCharType="end"/>
      </w:r>
      <w:r w:rsidRPr="00771E9B">
        <w:t xml:space="preserve"> and relatively low support for redistribution</w:t>
      </w:r>
      <w:r w:rsidR="007E1058">
        <w:t xml:space="preserve"> </w:t>
      </w:r>
      <w:r w:rsidR="007E1058">
        <w:fldChar w:fldCharType="begin"/>
      </w:r>
      <w:r w:rsidR="00417A5A">
        <w:instrText xml:space="preserve"> ADDIN ZOTERO_ITEM CSL_CITATION {"citationID":"1WxEjtQ4","properties":{"formattedCitation":"(Alesina et al., 2001; Hoy &amp; Mager, 2021)","plainCitation":"(Alesina et al., 2001; Hoy &amp; Mager, 2021)","noteIndex":0},"citationItems":[{"id":6648,"uris":["http://zotero.org/groups/5379819/items/EPAR8SWW","http://zotero.org/groups/5379819/items/L59KQYTK"],"itemData":{"id":6648,"type":"article","event-place":"Cambridge,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id":6644,"uris":["http://zotero.org/groups/5379819/items/SLPDDG4M"],"itemData":{"id":6644,"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exceptionalism?","volume":"192","author":[{"family":"Hoy","given":"Christopher"},{"family":"Mager","given":"Franziska"}],"issued":{"date-parts":[["2021",12,1]]},"citation-key":"hoy2021"}}],"schema":"https://github.com/citation-style-language/schema/raw/master/csl-citation.json"} </w:instrText>
      </w:r>
      <w:r w:rsidR="007E1058">
        <w:fldChar w:fldCharType="separate"/>
      </w:r>
      <w:r w:rsidR="00417A5A" w:rsidRPr="00417A5A">
        <w:t>(Alesina et al., 2001; Hoy &amp; Mager, 2021)</w:t>
      </w:r>
      <w:r w:rsidR="007E1058">
        <w:fldChar w:fldCharType="end"/>
      </w:r>
      <w:r w:rsidR="00C64C4D">
        <w:t>.</w:t>
      </w:r>
      <w:r w:rsidR="007E1058">
        <w:t xml:space="preserve"> </w:t>
      </w:r>
    </w:p>
    <w:p w14:paraId="03872E00" w14:textId="2A375F68" w:rsidR="00F3404E" w:rsidRDefault="003A6277" w:rsidP="00777359">
      <w:pPr>
        <w:ind w:firstLine="720"/>
      </w:pPr>
      <w:r w:rsidRPr="00303281">
        <w:t>Research o</w:t>
      </w:r>
      <w:r w:rsidRPr="00777359">
        <w:t xml:space="preserve">n distributive justice has traditionally relied on the latent variable approach, which consolidates multiple perceptions, beliefs, and judgments into mean </w:t>
      </w:r>
      <w:r w:rsidR="00EB2842" w:rsidRPr="00777359">
        <w:t>indexes</w:t>
      </w:r>
      <w:r w:rsidRPr="00777359">
        <w:t xml:space="preserve">. This approach often leads to an unsystematic examination of these attitudes, with most studies focusing on only one aspect </w:t>
      </w:r>
      <w:r w:rsidR="00DE1D52" w:rsidRPr="00777359">
        <w:fldChar w:fldCharType="begin"/>
      </w:r>
      <w:r w:rsidR="00771E9B">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777359">
        <w:fldChar w:fldCharType="separate"/>
      </w:r>
      <w:r w:rsidR="00DE1D52" w:rsidRPr="00777359">
        <w:rPr>
          <w:noProof/>
        </w:rPr>
        <w:t>(Janmaat, 2013)</w:t>
      </w:r>
      <w:r w:rsidR="00DE1D52" w:rsidRPr="00777359">
        <w:fldChar w:fldCharType="end"/>
      </w:r>
      <w:r w:rsidR="00DE1D52" w:rsidRPr="00777359">
        <w:t xml:space="preserve">. </w:t>
      </w:r>
      <w:r w:rsidRPr="00777359">
        <w:t> </w:t>
      </w:r>
      <w:r w:rsidR="00F3404E" w:rsidRPr="00F3404E">
        <w:t>Moreover, research has primarily focused on the levels of these attitudes (i.e., their public endorsement), often overlooking the cognitive structure in which they are embedded. This is crucial because attitudes do not exist in isolation but are interconnected within a broader belief system</w:t>
      </w:r>
      <w:r w:rsidR="00F3404E">
        <w:t xml:space="preserve"> </w:t>
      </w:r>
      <w:r w:rsidR="00F3404E" w:rsidRPr="00777359">
        <w:fldChar w:fldCharType="begin"/>
      </w:r>
      <w:r w:rsidR="00940DA0">
        <w:instrText xml:space="preserve"> ADDIN ZOTERO_ITEM CSL_CITATION {"citationID":"VkRBwdTQ","properties":{"formattedCitation":"(Converse, 2006)","plainCitation":"(Converse, 2006)","noteIndex":0},"citationItems":[{"id":"Y2sMAE2M/iR5mkB9Z","uris":["http://zotero.org/users/10425122/items/NM5QT6T7"],"itemData":{"id":76,"type":"article-journal","container-title":"Critical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F3404E" w:rsidRPr="00777359">
        <w:fldChar w:fldCharType="separate"/>
      </w:r>
      <w:r w:rsidR="00F3404E" w:rsidRPr="00777359">
        <w:rPr>
          <w:noProof/>
        </w:rPr>
        <w:t>(Converse, 2006)</w:t>
      </w:r>
      <w:r w:rsidR="00F3404E" w:rsidRPr="00777359">
        <w:fldChar w:fldCharType="end"/>
      </w:r>
      <w:r w:rsidR="00F3404E" w:rsidRPr="00777359">
        <w:t xml:space="preserve">. </w:t>
      </w:r>
      <w:r w:rsidRPr="00777359">
        <w:t xml:space="preserve">Recent interdisciplinary research has provided innovative methodologies for analyzing the multifaceted components of attitudes </w:t>
      </w:r>
      <w:r w:rsidR="00F85C39" w:rsidRPr="00777359">
        <w:t>towards</w:t>
      </w:r>
      <w:r w:rsidRPr="00777359">
        <w:t xml:space="preserve"> inequality and understanding their structural organization. </w:t>
      </w:r>
      <w:r w:rsidR="00925ED0" w:rsidRPr="00925ED0">
        <w:t>A new scholarship in distributive justice indicates that these attitudes form inequality belief systems, which are mental structures composed of nodes representing survey variables and ties representing their statistical associations in the data</w:t>
      </w:r>
      <w:r w:rsidR="00925ED0">
        <w:t xml:space="preserve"> </w:t>
      </w:r>
      <w:r w:rsidRPr="00777359">
        <w:fldChar w:fldCharType="begin"/>
      </w:r>
      <w:r w:rsidR="00771E9B">
        <w:instrText xml:space="preserve"> ADDIN ZOTERO_ITEM CSL_CITATION {"citationID":"McTxRTdY","properties":{"formattedCitation":"(Bertero et al., 2024; Franetovic &amp; Bertero, 2023)","plainCitation":"(Bertero et al., 2024; Franetovic &amp; Bertero, 2023)","noteIndex":0},"citationItems":[{"id":8,"uris":["http://zotero.org/users/10425122/items/8UME5Z3Z"],"itemData":{"id":8,"type":"article-journal","abstract":"Abstract\n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777359">
        <w:fldChar w:fldCharType="separate"/>
      </w:r>
      <w:r w:rsidR="009B165A" w:rsidRPr="00777359">
        <w:t xml:space="preserve">(Bertero et al., 2024; Franetovic &amp; Bertero, </w:t>
      </w:r>
      <w:r w:rsidR="009B165A" w:rsidRPr="00777359">
        <w:lastRenderedPageBreak/>
        <w:t>2023)</w:t>
      </w:r>
      <w:r w:rsidRPr="00777359">
        <w:fldChar w:fldCharType="end"/>
      </w:r>
      <w:r w:rsidR="00F04F7A" w:rsidRPr="00777359">
        <w:t>.</w:t>
      </w:r>
      <w:r w:rsidRPr="00777359">
        <w:t xml:space="preserve"> Further, research has revealed that the structure of attitudes </w:t>
      </w:r>
      <w:r w:rsidR="00F85C39" w:rsidRPr="00777359">
        <w:t>towards</w:t>
      </w:r>
      <w:r w:rsidRPr="00777359">
        <w:t xml:space="preserve"> inequality varies across different social strata </w:t>
      </w:r>
      <w:r w:rsidRPr="00777359">
        <w:fldChar w:fldCharType="begin"/>
      </w:r>
      <w:r w:rsidR="00771E9B">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777359">
        <w:fldChar w:fldCharType="separate"/>
      </w:r>
      <w:r w:rsidRPr="00777359">
        <w:t>(DiMaggio &amp; Goldberg, 2018; Franetovic &amp; Bertero, 2023; Hunzaker &amp; Valentino, 2019)</w:t>
      </w:r>
      <w:r w:rsidRPr="00777359">
        <w:fldChar w:fldCharType="end"/>
      </w:r>
      <w:r w:rsidRPr="00777359">
        <w:t>.</w:t>
      </w:r>
      <w:r>
        <w:t xml:space="preserve"> </w:t>
      </w:r>
      <w:r w:rsidR="00116586" w:rsidRPr="00303281">
        <w:t>These inquiries</w:t>
      </w:r>
      <w:r w:rsidR="00116586" w:rsidRPr="00777359">
        <w:t xml:space="preserve"> complement latent variable approaches by shifting the focus from individuals</w:t>
      </w:r>
      <w:r w:rsidR="00777359" w:rsidRPr="00777359">
        <w:t>’</w:t>
      </w:r>
      <w:r w:rsidR="00116586" w:rsidRPr="00777359">
        <w:t xml:space="preserve"> normative </w:t>
      </w:r>
      <w:r w:rsidR="00777359" w:rsidRPr="00777359">
        <w:t>views</w:t>
      </w:r>
      <w:r w:rsidR="00116586" w:rsidRPr="00777359">
        <w:t xml:space="preserve"> on inequality to understanding how these stances are organized within broader </w:t>
      </w:r>
      <w:r w:rsidR="00F3404E">
        <w:t>mental structures</w:t>
      </w:r>
      <w:r w:rsidR="00116586" w:rsidRPr="00777359">
        <w:t xml:space="preserve"> </w:t>
      </w:r>
      <w:r w:rsidR="00DE1D52" w:rsidRPr="00777359">
        <w:fldChar w:fldCharType="begin"/>
      </w:r>
      <w:r w:rsidR="00771E9B">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777359">
        <w:fldChar w:fldCharType="separate"/>
      </w:r>
      <w:r w:rsidR="00DE1D52" w:rsidRPr="00777359">
        <w:rPr>
          <w:noProof/>
        </w:rPr>
        <w:t>(Brandt &amp; Sleegers, 2021; Dalege et al., 2016)</w:t>
      </w:r>
      <w:r w:rsidR="00DE1D52" w:rsidRPr="00777359">
        <w:fldChar w:fldCharType="end"/>
      </w:r>
      <w:r w:rsidR="00DE1D52" w:rsidRPr="00777359">
        <w:t>.</w:t>
      </w:r>
      <w:r w:rsidR="00F3404E">
        <w:t xml:space="preserve"> </w:t>
      </w:r>
    </w:p>
    <w:p w14:paraId="6DE2D624" w14:textId="1EDC7302" w:rsidR="00256EDB" w:rsidRDefault="00256EDB" w:rsidP="00777359">
      <w:pPr>
        <w:ind w:firstLine="720"/>
      </w:pPr>
      <w:r w:rsidRPr="00256EDB">
        <w:t>The network approach to studying attitudes toward</w:t>
      </w:r>
      <w:r>
        <w:t>s</w:t>
      </w:r>
      <w:r w:rsidRPr="00256EDB">
        <w:t xml:space="preserve"> inequality has two major limitations. First, researchers often split samples into groups to examine belief systems, either by grouping individuals with similar attitud</w:t>
      </w:r>
      <w:r>
        <w:t>inal structures</w:t>
      </w:r>
      <w:r w:rsidRPr="00256EDB">
        <w:t xml:space="preserve"> </w:t>
      </w:r>
      <w:r w:rsidRPr="00777359">
        <w:fldChar w:fldCharType="begin"/>
      </w:r>
      <w: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777359">
        <w:fldChar w:fldCharType="separate"/>
      </w:r>
      <w:r w:rsidRPr="00777359">
        <w:t>(DiMaggio &amp; Goldberg, 2018; Hunzaker &amp; Valentino, 2019; Kesberg et al., 2024)</w:t>
      </w:r>
      <w:r w:rsidRPr="00777359">
        <w:fldChar w:fldCharType="end"/>
      </w:r>
      <w:r w:rsidRPr="00256EDB">
        <w:t xml:space="preserve"> or by </w:t>
      </w:r>
      <w:r>
        <w:t xml:space="preserve">comparing the belief systems of individuals with different </w:t>
      </w:r>
      <w:r w:rsidRPr="00256EDB">
        <w:t xml:space="preserve">socio-demographic </w:t>
      </w:r>
      <w:r>
        <w:t>characteristics</w:t>
      </w:r>
      <w:r w:rsidRPr="00256EDB">
        <w:t xml:space="preserve"> </w:t>
      </w:r>
      <w:r w:rsidRPr="00777359">
        <w:fldChar w:fldCharType="begin"/>
      </w:r>
      <w: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77359">
        <w:fldChar w:fldCharType="separate"/>
      </w:r>
      <w:r w:rsidRPr="00777359">
        <w:rPr>
          <w:kern w:val="0"/>
        </w:rPr>
        <w:t>(Franetovic &amp; Bertero, 2023; Schlicht-Schmälzle et al., 2018)</w:t>
      </w:r>
      <w:r w:rsidRPr="00777359">
        <w:fldChar w:fldCharType="end"/>
      </w:r>
      <w:r>
        <w:t xml:space="preserve">.  </w:t>
      </w:r>
      <w:r w:rsidRPr="00256EDB">
        <w:t xml:space="preserve">While useful, this reduces statistical power and assumes belief systems differ only </w:t>
      </w:r>
      <w:r w:rsidRPr="00925ED0">
        <w:t>between</w:t>
      </w:r>
      <w:r w:rsidRPr="00256EDB">
        <w:t xml:space="preserve"> groups, ignoring variations </w:t>
      </w:r>
      <w:r w:rsidRPr="00925ED0">
        <w:t>within</w:t>
      </w:r>
      <w:r w:rsidRPr="00256EDB">
        <w:t xml:space="preserve"> them. Second, studies rarely examine </w:t>
      </w:r>
      <w:r w:rsidRPr="00925ED0">
        <w:t>attitude change</w:t>
      </w:r>
      <w:r>
        <w:t xml:space="preserve">, overlooking </w:t>
      </w:r>
      <w:r w:rsidRPr="00256EDB">
        <w:t xml:space="preserve">Converse’s </w:t>
      </w:r>
      <w:r>
        <w:fldChar w:fldCharType="begin"/>
      </w:r>
      <w:r w:rsidR="00940DA0">
        <w:instrText xml:space="preserve"> ADDIN ZOTERO_ITEM CSL_CITATION {"citationID":"31Qcc0gK","properties":{"formattedCitation":"(Converse, 2006)","plainCitation":"(Converse, 2006)","dontUpdate":true,"noteIndex":0},"citationItems":[{"id":"Y2sMAE2M/iR5mkB9Z","uris":["http://zotero.org/users/10425122/items/NM5QT6T7"],"itemData":{"id":"AoIcSA2G/mGaFktLF","type":"article-journal","container-title":"Critical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256EDB">
        <w:t>(2006)</w:t>
      </w:r>
      <w:r>
        <w:fldChar w:fldCharType="end"/>
      </w:r>
      <w:r>
        <w:t xml:space="preserve"> </w:t>
      </w:r>
      <w:r w:rsidRPr="00256EDB">
        <w:t>key proposition that shifts in one belief can realign others. For instance, heightened awareness of income inequality might lead to stronger support for redistributive policies, yet this dynamic remains largely unexplored</w:t>
      </w:r>
      <w:r>
        <w:t xml:space="preserve"> </w:t>
      </w:r>
      <w:r>
        <w:fldChar w:fldCharType="begin"/>
      </w:r>
      <w:r>
        <w:instrText xml:space="preserve"> ADDIN ZOTERO_ITEM CSL_CITATION {"citationID":"k27zcpFg","properties":{"formattedCitation":"(Brandt &amp; Sleegers, 2021)","plainCitation":"(Brandt &amp; Sleegers, 2021)","noteIndex":0},"citationItems":[{"id":4660,"uris":["http://zotero.org/groups/5379819/items/37L4QWPR"],"itemData":{"id":4660,"type":"article-journal","abstract":"A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fldChar w:fldCharType="separate"/>
      </w:r>
      <w:r w:rsidRPr="00256EDB">
        <w:t>(Brandt &amp; Sleegers, 2021)</w:t>
      </w:r>
      <w:r>
        <w:fldChar w:fldCharType="end"/>
      </w:r>
      <w:r>
        <w:t>.</w:t>
      </w:r>
      <w:r w:rsidR="003A6277" w:rsidRPr="00777359">
        <w:t xml:space="preserve"> </w:t>
      </w:r>
    </w:p>
    <w:p w14:paraId="0C39CD8C" w14:textId="4D9973DC" w:rsidR="00925ED0" w:rsidRDefault="00925ED0" w:rsidP="00925ED0">
      <w:pPr>
        <w:ind w:firstLine="720"/>
      </w:pPr>
      <w:r w:rsidRPr="00925ED0">
        <w:t xml:space="preserve">We craft a tripartite analytical strategy to address the limitations in the study of inequality belief systems. First, we </w:t>
      </w:r>
      <w:r w:rsidRPr="00925ED0">
        <w:rPr>
          <w:i/>
          <w:iCs/>
        </w:rPr>
        <w:t>model</w:t>
      </w:r>
      <w:r w:rsidRPr="00925ED0">
        <w:t xml:space="preserve"> U.S. attitudes </w:t>
      </w:r>
      <w:r w:rsidR="001727F2">
        <w:t>towards</w:t>
      </w:r>
      <w:r w:rsidRPr="00925ED0">
        <w:t xml:space="preserve"> inequality as a belief system using ISSP data, creating a weighted and signed network that captures the relationships between </w:t>
      </w:r>
      <w:r>
        <w:t xml:space="preserve">perceptions, </w:t>
      </w:r>
      <w:r w:rsidRPr="00925ED0">
        <w:t xml:space="preserve">beliefs, </w:t>
      </w:r>
      <w:r>
        <w:t xml:space="preserve">and </w:t>
      </w:r>
      <w:r w:rsidRPr="00925ED0">
        <w:t>judgments</w:t>
      </w:r>
      <w:r>
        <w:t xml:space="preserve"> of </w:t>
      </w:r>
      <w:r w:rsidRPr="00925ED0">
        <w:t xml:space="preserve">inequality. Second, we </w:t>
      </w:r>
      <w:r w:rsidRPr="00925ED0">
        <w:rPr>
          <w:i/>
          <w:iCs/>
        </w:rPr>
        <w:t>estimate</w:t>
      </w:r>
      <w:r w:rsidRPr="00925ED0">
        <w:t xml:space="preserve"> how this structure varies across the population, focusing on </w:t>
      </w:r>
      <w:r>
        <w:t xml:space="preserve">the role of </w:t>
      </w:r>
      <w:r w:rsidRPr="00925ED0">
        <w:t>anger toward</w:t>
      </w:r>
      <w:r>
        <w:t>s</w:t>
      </w:r>
      <w:r w:rsidRPr="00925ED0">
        <w:t xml:space="preserve"> inequality. By applying a Moderated Network Model, we </w:t>
      </w:r>
      <w:r>
        <w:t>show that angry individuals possess more interconnected and polarized belief system structures</w:t>
      </w:r>
      <w:r w:rsidRPr="00925ED0">
        <w:t xml:space="preserve">. Finally, we </w:t>
      </w:r>
      <w:r w:rsidRPr="00925ED0">
        <w:rPr>
          <w:i/>
          <w:iCs/>
        </w:rPr>
        <w:t>simulate</w:t>
      </w:r>
      <w:r w:rsidRPr="00925ED0">
        <w:t xml:space="preserve"> attitude change to investigate whether altering central nodes leads to broader adjustments within the belief system</w:t>
      </w:r>
      <w:r>
        <w:t>.</w:t>
      </w:r>
    </w:p>
    <w:p w14:paraId="51F33C29" w14:textId="4E0EAD4D" w:rsidR="00925ED0" w:rsidRDefault="00925ED0" w:rsidP="00925ED0">
      <w:pPr>
        <w:ind w:firstLine="720"/>
      </w:pPr>
      <w:r w:rsidRPr="00925ED0">
        <w:t xml:space="preserve">Our contribution is structured as follows. Section 2 introduces the concept of attitudes </w:t>
      </w:r>
      <w:r w:rsidR="001727F2">
        <w:t>towards</w:t>
      </w:r>
      <w:r w:rsidRPr="00925ED0">
        <w:t xml:space="preserve"> inequality and reviews </w:t>
      </w:r>
      <w:r w:rsidR="00E80766" w:rsidRPr="00E80766">
        <w:t>network approach</w:t>
      </w:r>
      <w:r w:rsidR="00E80766">
        <w:t>es</w:t>
      </w:r>
      <w:r w:rsidR="00E80766" w:rsidRPr="00E80766">
        <w:t xml:space="preserve"> to </w:t>
      </w:r>
      <w:r w:rsidR="00E80766">
        <w:t xml:space="preserve">address </w:t>
      </w:r>
      <w:r w:rsidR="00E80766" w:rsidRPr="00E80766">
        <w:t>the</w:t>
      </w:r>
      <w:r w:rsidR="00E80766">
        <w:t>ir</w:t>
      </w:r>
      <w:r w:rsidR="00E80766" w:rsidRPr="00E80766">
        <w:t xml:space="preserve"> </w:t>
      </w:r>
      <w:r w:rsidR="00E80766">
        <w:t>structure</w:t>
      </w:r>
      <w:r w:rsidRPr="00925ED0">
        <w:t xml:space="preserve">. Section 3 details the ISSP data and methods used. Section 4 confirms that U.S. attitudes form a small-world inequality belief system centered on public redistribution and income inequality, with significant variations based on anger </w:t>
      </w:r>
      <w:r w:rsidRPr="00925ED0">
        <w:lastRenderedPageBreak/>
        <w:t>levels. We also show that changes in central beliefs drive substantial system-wide adaptations. The study concludes with a discussion of its methodological and theoretical contributions and directions for future research.</w:t>
      </w:r>
    </w:p>
    <w:p w14:paraId="7FFBC757" w14:textId="29D0FFD4" w:rsidR="00CF178C" w:rsidRPr="00753F1A" w:rsidRDefault="00CF178C" w:rsidP="0058352C">
      <w:pPr>
        <w:pStyle w:val="Titolo2"/>
      </w:pPr>
      <w:r w:rsidRPr="00753F1A">
        <w:t>2. Theory</w:t>
      </w:r>
    </w:p>
    <w:p w14:paraId="45692FE0" w14:textId="0DDAAEF9" w:rsidR="00CF178C" w:rsidRPr="00753F1A" w:rsidRDefault="00CF178C" w:rsidP="001E7009">
      <w:pPr>
        <w:pStyle w:val="Titolo3"/>
      </w:pPr>
      <w:r w:rsidRPr="00753F1A">
        <w:t xml:space="preserve">2.1 </w:t>
      </w:r>
      <w:r w:rsidR="00CC1CAE">
        <w:t>A</w:t>
      </w:r>
      <w:r w:rsidR="00207D43" w:rsidRPr="00207D43">
        <w:t xml:space="preserve">ttitudes </w:t>
      </w:r>
      <w:r w:rsidR="00F85C39">
        <w:t>towards</w:t>
      </w:r>
      <w:r w:rsidR="00207D43" w:rsidRPr="00207D43">
        <w:t xml:space="preserve"> inequality </w:t>
      </w:r>
    </w:p>
    <w:p w14:paraId="29E361C1" w14:textId="6CE674AD" w:rsidR="006E15E7" w:rsidRDefault="001727F2" w:rsidP="006E15E7">
      <w:r w:rsidRPr="001727F2">
        <w:t xml:space="preserve">Attitudes are </w:t>
      </w:r>
      <w:r>
        <w:t>“</w:t>
      </w:r>
      <w:r w:rsidRPr="001727F2">
        <w:t>general evaluations that people hold regarding a particular entity, such as an object, an issue, or a person</w:t>
      </w:r>
      <w:r>
        <w:t xml:space="preserve">” </w:t>
      </w:r>
      <w:r w:rsidR="00DD4F27" w:rsidRPr="00207D43">
        <w:fldChar w:fldCharType="begin"/>
      </w:r>
      <w:r w:rsidR="00771E9B">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00DD4F27" w:rsidRPr="00207D43">
        <w:fldChar w:fldCharType="separate"/>
      </w:r>
      <w:r w:rsidR="00DD4F27" w:rsidRPr="00207D43">
        <w:rPr>
          <w:noProof/>
        </w:rPr>
        <w:t>(Lavrakas &amp; J., 2008; p.39)</w:t>
      </w:r>
      <w:r w:rsidR="00DD4F27" w:rsidRPr="00207D43">
        <w:fldChar w:fldCharType="end"/>
      </w:r>
      <w:r w:rsidR="00DD4F27" w:rsidRPr="00207D43">
        <w:t xml:space="preserve">. </w:t>
      </w:r>
      <w:r w:rsidRPr="001727F2">
        <w:t>They are evaluative, general, and enduring, making them distinct from moods or rapid impressions. Studied for their strong predictive power of social and political behaviors</w:t>
      </w:r>
      <w:r w:rsidR="00DD4F27" w:rsidRPr="00207D43">
        <w:t xml:space="preserve"> </w:t>
      </w:r>
      <w:r w:rsidR="00DD4F27" w:rsidRPr="00207D43">
        <w:fldChar w:fldCharType="begin"/>
      </w:r>
      <w:r w:rsidR="00940DA0">
        <w:instrText xml:space="preserve"> ADDIN ZOTERO_ITEM CSL_CITATION {"citationID":"kbjUghE8","properties":{"formattedCitation":"(Hatemi &amp; McDermott, 2016)","plainCitation":"(Hatemi &amp; McDermott, 2016)","noteIndex":0},"citationItems":[{"id":"Y2sMAE2M/EZr1Yc7d","uris":["http://zotero.org/users/10425122/items/JLXRYKTT"],"itemData":{"id":79,"type":"article-journal","abstract":"Explorations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00DD4F27" w:rsidRPr="00207D43">
        <w:fldChar w:fldCharType="separate"/>
      </w:r>
      <w:r w:rsidR="00DD4F27" w:rsidRPr="00207D43">
        <w:rPr>
          <w:noProof/>
        </w:rPr>
        <w:t>(Hatemi &amp; McDermott, 2016)</w:t>
      </w:r>
      <w:r w:rsidR="00DD4F27" w:rsidRPr="00207D43">
        <w:fldChar w:fldCharType="end"/>
      </w:r>
      <w:r>
        <w:t>,</w:t>
      </w:r>
      <w:r w:rsidR="00DD4F27" w:rsidRPr="00207D43">
        <w:t xml:space="preserve"> </w:t>
      </w:r>
      <w:r w:rsidRPr="001727F2">
        <w:t>attitudes are typically measured through surveys using Multi-Item Likert scales, where responses are summed or weighted to represent an individual</w:t>
      </w:r>
      <w:r>
        <w:t>’</w:t>
      </w:r>
      <w:r w:rsidRPr="001727F2">
        <w:t>s stance.</w:t>
      </w:r>
    </w:p>
    <w:p w14:paraId="29B80BE0" w14:textId="4F649672" w:rsidR="006E15E7" w:rsidRDefault="00DD4F27" w:rsidP="006E15E7">
      <w:pPr>
        <w:ind w:firstLine="720"/>
      </w:pPr>
      <w:r w:rsidRPr="00207D43">
        <w:t xml:space="preserve">Particularly, attitudes </w:t>
      </w:r>
      <w:r w:rsidR="00F85C39">
        <w:t>towards</w:t>
      </w:r>
      <w:r w:rsidRPr="00207D43">
        <w:t xml:space="preserve"> inequality represent </w:t>
      </w:r>
      <w:r w:rsidRPr="00303281">
        <w:t xml:space="preserve">a </w:t>
      </w:r>
      <w:r w:rsidR="00621FC2" w:rsidRPr="00303281">
        <w:t>multifaceted</w:t>
      </w:r>
      <w:r w:rsidRPr="00303281">
        <w:t xml:space="preserve"> concept</w:t>
      </w:r>
      <w:r w:rsidRPr="00207D43">
        <w:t>, including perceptions, beliefs, and judgments about the distribution of resources</w:t>
      </w:r>
      <w:r w:rsidR="002426AC" w:rsidRPr="00207D43">
        <w:t xml:space="preserve"> within a society</w:t>
      </w:r>
      <w:r w:rsidRPr="00207D43">
        <w:t xml:space="preserve"> </w:t>
      </w:r>
      <w:r w:rsidRPr="00207D43">
        <w:fldChar w:fldCharType="begin"/>
      </w:r>
      <w:r w:rsidR="00771E9B">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001072EB">
        <w:t xml:space="preserve">scope of </w:t>
      </w:r>
      <w:r w:rsidRPr="00207D43">
        <w:t xml:space="preserve">inequality </w:t>
      </w:r>
      <w:r w:rsidRPr="00207D43">
        <w:fldChar w:fldCharType="begin"/>
      </w:r>
      <w:r w:rsidR="00771E9B">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inequality </w:t>
      </w:r>
      <w:r w:rsidR="001072EB">
        <w:t>ought to</w:t>
      </w:r>
      <w:r w:rsidR="002426AC" w:rsidRPr="00207D43">
        <w:t xml:space="preserve"> be. </w:t>
      </w:r>
      <w:r w:rsidR="001072EB">
        <w:t>Indeed, t</w:t>
      </w:r>
      <w:r w:rsidRPr="00207D43">
        <w:t xml:space="preserve">his dimension is frequently measured with indicators similar to the ones of perceptions, but situating individuals in an ideal scenario </w:t>
      </w:r>
      <w:r w:rsidRPr="00207D43">
        <w:fldChar w:fldCharType="begin"/>
      </w:r>
      <w:r w:rsidR="00771E9B">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771E9B">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56C99EEE" w14:textId="0AE75EEC" w:rsidR="006E15E7" w:rsidRDefault="00EB001F" w:rsidP="006E15E7">
      <w:pPr>
        <w:ind w:firstLine="720"/>
      </w:pPr>
      <w:r w:rsidRPr="00EB001F">
        <w:t>Inequalities stem from various social, economic, and political arrangements</w:t>
      </w:r>
      <w:r w:rsidR="00DD4F27" w:rsidRPr="001072EB">
        <w:t xml:space="preserve"> </w:t>
      </w:r>
      <w:r w:rsidR="00DD4F27" w:rsidRPr="001072EB">
        <w:fldChar w:fldCharType="begin"/>
      </w:r>
      <w:r w:rsidR="00771E9B">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00DD4F27" w:rsidRPr="001072EB">
        <w:fldChar w:fldCharType="separate"/>
      </w:r>
      <w:r w:rsidR="00DD4F27" w:rsidRPr="001072EB">
        <w:rPr>
          <w:noProof/>
        </w:rPr>
        <w:t>(McCall &amp; Percheski, 2010)</w:t>
      </w:r>
      <w:r w:rsidR="00DD4F27" w:rsidRPr="001072EB">
        <w:fldChar w:fldCharType="end"/>
      </w:r>
      <w:r w:rsidR="00DD4F27" w:rsidRPr="001072EB">
        <w:t xml:space="preserve">, </w:t>
      </w:r>
      <w:r w:rsidRPr="00EB001F">
        <w:t>making several interconnected fields crucial for understanding attitudes toward</w:t>
      </w:r>
      <w:r w:rsidR="001727F2">
        <w:t>s</w:t>
      </w:r>
      <w:r w:rsidRPr="00EB001F">
        <w:t xml:space="preserve"> inequality</w:t>
      </w:r>
      <w:r w:rsidR="00124170" w:rsidRPr="001072EB">
        <w:t xml:space="preserve"> </w:t>
      </w:r>
      <w:r w:rsidR="00124170" w:rsidRPr="001072EB">
        <w:fldChar w:fldCharType="begin"/>
      </w:r>
      <w:r w:rsidR="00771E9B">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1072EB">
        <w:fldChar w:fldCharType="separate"/>
      </w:r>
      <w:r w:rsidR="00124170" w:rsidRPr="001072EB">
        <w:rPr>
          <w:noProof/>
        </w:rPr>
        <w:t>(McCarty &amp; Pontusson, 2011)</w:t>
      </w:r>
      <w:r w:rsidR="00124170" w:rsidRPr="001072EB">
        <w:fldChar w:fldCharType="end"/>
      </w:r>
      <w:r w:rsidR="00DD4F27" w:rsidRPr="001072EB">
        <w:t xml:space="preserve">. </w:t>
      </w:r>
      <w:r w:rsidRPr="00EB001F">
        <w:t>The way welfare states collect and redistribute resources through social programs and transfers significantly shapes societal inequality</w:t>
      </w:r>
      <w:r w:rsidR="00124170" w:rsidRPr="001072EB">
        <w:t xml:space="preserve"> </w:t>
      </w:r>
      <w:r w:rsidR="00124170" w:rsidRPr="001072EB">
        <w:fldChar w:fldCharType="begin"/>
      </w:r>
      <w:r w:rsidR="00771E9B">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1072EB">
        <w:fldChar w:fldCharType="separate"/>
      </w:r>
      <w:r w:rsidR="00124170" w:rsidRPr="001072EB">
        <w:rPr>
          <w:noProof/>
        </w:rPr>
        <w:t>(Esping-Andersen &amp; Myles, 2011; Korpi &amp; Palme, 1998; Volscho &amp; Kelly, 2012)</w:t>
      </w:r>
      <w:r w:rsidR="00124170" w:rsidRPr="001072EB">
        <w:fldChar w:fldCharType="end"/>
      </w:r>
      <w:r w:rsidR="00DD4F27" w:rsidRPr="001072EB">
        <w:t xml:space="preserve">. </w:t>
      </w:r>
      <w:r w:rsidRPr="00EB001F">
        <w:t>Additionally, evaluations of taxes, redistribution, and wages are closely tied to perceptions, beliefs, and judgments about inequality</w:t>
      </w:r>
      <w:r w:rsidR="000D507B" w:rsidRPr="001072EB">
        <w:t xml:space="preserve"> </w:t>
      </w:r>
      <w:r w:rsidR="00124170" w:rsidRPr="001072EB">
        <w:fldChar w:fldCharType="begin"/>
      </w:r>
      <w:r w:rsidR="00771E9B">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1072EB">
        <w:fldChar w:fldCharType="separate"/>
      </w:r>
      <w:r w:rsidR="00B111E7" w:rsidRPr="001072EB">
        <w:rPr>
          <w:kern w:val="0"/>
        </w:rPr>
        <w:t>(Bartels, 2005; Berens &amp; Gelepithis, 2019; Bussolo et al., 2021; Choi, 2021; Fatke, 2018; García‐</w:t>
      </w:r>
      <w:r w:rsidR="00B111E7" w:rsidRPr="001072EB">
        <w:rPr>
          <w:kern w:val="0"/>
        </w:rPr>
        <w:lastRenderedPageBreak/>
        <w:t>Sánchez et al., 2020; Iacono &amp; Ranaldi, 2021; Trump, 2023)</w:t>
      </w:r>
      <w:r w:rsidR="00124170" w:rsidRPr="001072EB">
        <w:fldChar w:fldCharType="end"/>
      </w:r>
      <w:r w:rsidR="00124170" w:rsidRPr="001072EB">
        <w:t>.</w:t>
      </w:r>
      <w:r w:rsidR="00DD4F27" w:rsidRPr="001072EB">
        <w:t xml:space="preserve"> </w:t>
      </w:r>
      <w:r w:rsidRPr="00EB001F">
        <w:t>Understanding inequality thus requires delving into subjective perceptions of these interconnected issues</w:t>
      </w:r>
      <w:r w:rsidR="00DD4F27" w:rsidRPr="001072EB">
        <w:t>.</w:t>
      </w:r>
      <w:r w:rsidR="00554170">
        <w:t xml:space="preserve"> Indeed, </w:t>
      </w:r>
      <w:proofErr w:type="gramStart"/>
      <w:r w:rsidR="00554170">
        <w:t>t</w:t>
      </w:r>
      <w:r w:rsidRPr="00EB001F">
        <w:t>he literature</w:t>
      </w:r>
      <w:proofErr w:type="gramEnd"/>
      <w:r w:rsidRPr="00EB001F">
        <w:t xml:space="preserve"> highlights various connections between perceptions, beliefs, and judgments about inequality, taxes, redistribution, and wages. For instance, individual perceptions of inequality influence normative ideas about how society should be structured</w:t>
      </w:r>
      <w:r w:rsidR="00A844CA" w:rsidRPr="001072EB">
        <w:t xml:space="preserve"> </w:t>
      </w:r>
      <w:r w:rsidR="00124170" w:rsidRPr="001072EB">
        <w:fldChar w:fldCharType="begin"/>
      </w:r>
      <w:r w:rsidR="00771E9B">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1072EB">
        <w:fldChar w:fldCharType="separate"/>
      </w:r>
      <w:r w:rsidR="00124170" w:rsidRPr="001072EB">
        <w:rPr>
          <w:noProof/>
        </w:rPr>
        <w:t>(Pedersen &amp; Mutz, 2019)</w:t>
      </w:r>
      <w:r w:rsidR="00124170" w:rsidRPr="001072EB">
        <w:fldChar w:fldCharType="end"/>
      </w:r>
      <w:r w:rsidR="00A844CA" w:rsidRPr="001072EB">
        <w:t xml:space="preserve">, </w:t>
      </w:r>
      <w:r w:rsidRPr="00EB001F">
        <w:t>support for public redistribution</w:t>
      </w:r>
      <w:r w:rsidR="00DD4F27" w:rsidRPr="001072EB">
        <w:t xml:space="preserve"> </w:t>
      </w:r>
      <w:r w:rsidR="00E87E02" w:rsidRPr="001072EB">
        <w:fldChar w:fldCharType="begin"/>
      </w:r>
      <w:r w:rsidR="00771E9B">
        <w:instrText xml:space="preserve"> ADDIN ZOTERO_ITEM CSL_CITATION {"citationID":"jHmw85xW","properties":{"formattedCitation":"(Gimpelson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1072EB">
        <w:fldChar w:fldCharType="separate"/>
      </w:r>
      <w:r w:rsidR="00B111E7" w:rsidRPr="001072EB">
        <w:t>(Gimpelson &amp; Treisman, 2018; Kuhn, 2011; Kuziemko et al., 2015; Trump, 2023)</w:t>
      </w:r>
      <w:r w:rsidR="00E87E02" w:rsidRPr="001072EB">
        <w:fldChar w:fldCharType="end"/>
      </w:r>
      <w:r w:rsidR="00E87E02" w:rsidRPr="001072EB">
        <w:t>,</w:t>
      </w:r>
      <w:r w:rsidR="00A844CA" w:rsidRPr="001072EB">
        <w:t xml:space="preserve"> </w:t>
      </w:r>
      <w:r w:rsidRPr="00EB001F">
        <w:t xml:space="preserve">and attitudes </w:t>
      </w:r>
      <w:r w:rsidR="001727F2">
        <w:t>towards</w:t>
      </w:r>
      <w:r w:rsidRPr="00EB001F">
        <w:t xml:space="preserve"> progressive taxation</w:t>
      </w:r>
      <w:r w:rsidR="00A844CA" w:rsidRPr="001072EB">
        <w:t xml:space="preserve"> </w:t>
      </w:r>
      <w:r w:rsidR="00A844CA" w:rsidRPr="001072EB">
        <w:fldChar w:fldCharType="begin"/>
      </w:r>
      <w:r w:rsidR="00771E9B">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1072EB">
        <w:fldChar w:fldCharType="separate"/>
      </w:r>
      <w:r w:rsidR="00A844CA" w:rsidRPr="001072EB">
        <w:rPr>
          <w:kern w:val="0"/>
        </w:rPr>
        <w:t>(García‐Sánchez et al., 2020)</w:t>
      </w:r>
      <w:r w:rsidR="00A844CA" w:rsidRPr="001072EB">
        <w:fldChar w:fldCharType="end"/>
      </w:r>
      <w:r w:rsidR="00A844CA" w:rsidRPr="001072EB">
        <w:t xml:space="preserve">. </w:t>
      </w:r>
    </w:p>
    <w:p w14:paraId="2C0F76B4" w14:textId="0FAD367C" w:rsidR="001727F2" w:rsidRDefault="005B2592" w:rsidP="006E15E7">
      <w:pPr>
        <w:ind w:firstLine="720"/>
      </w:pPr>
      <w:r w:rsidRPr="005B2592">
        <w:t xml:space="preserve">Anger plays a crucial role in shaping attitudes towards </w:t>
      </w:r>
      <w:proofErr w:type="gramStart"/>
      <w:r w:rsidRPr="005B2592">
        <w:t>inequality, yet</w:t>
      </w:r>
      <w:proofErr w:type="gramEnd"/>
      <w:r w:rsidRPr="005B2592">
        <w:t xml:space="preserve"> remains understudied in social justice research. U.S. citizens with lower social status report higher levels of anger, often driven by frustration, inferiority, and perceived injustice </w:t>
      </w:r>
      <w:r w:rsidR="001727F2" w:rsidRPr="00057CC1">
        <w:fldChar w:fldCharType="begin"/>
      </w:r>
      <w:r w:rsidR="001727F2">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1727F2" w:rsidRPr="00057CC1">
        <w:fldChar w:fldCharType="separate"/>
      </w:r>
      <w:r w:rsidR="001727F2" w:rsidRPr="00057CC1">
        <w:rPr>
          <w:noProof/>
        </w:rPr>
        <w:t>(Park et al., 2013)</w:t>
      </w:r>
      <w:r w:rsidR="001727F2" w:rsidRPr="00057CC1">
        <w:fldChar w:fldCharType="end"/>
      </w:r>
      <w:r w:rsidR="001727F2">
        <w:t xml:space="preserve">. </w:t>
      </w:r>
      <w:r w:rsidRPr="005B2592">
        <w:t>Anger not only reflects personal grievances but also has broader societal implications. Comparative studies reveal that angry individuals are less likely to support conservative economic parties and more likely to back progressive ones</w:t>
      </w:r>
      <w:r>
        <w:t xml:space="preserve"> </w:t>
      </w:r>
      <w:r w:rsidR="001727F2" w:rsidRPr="00057CC1">
        <w:fldChar w:fldCharType="begin"/>
      </w:r>
      <w:r w:rsidR="001727F2">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1727F2" w:rsidRPr="00057CC1">
        <w:fldChar w:fldCharType="separate"/>
      </w:r>
      <w:r w:rsidR="001727F2" w:rsidRPr="00057CC1">
        <w:rPr>
          <w:noProof/>
        </w:rPr>
        <w:t>(Gonthier, 2023)</w:t>
      </w:r>
      <w:r w:rsidR="001727F2" w:rsidRPr="00057CC1">
        <w:fldChar w:fldCharType="end"/>
      </w:r>
      <w:r w:rsidR="001727F2" w:rsidRPr="00057CC1">
        <w:t xml:space="preserve">. </w:t>
      </w:r>
      <w:r w:rsidRPr="005B2592">
        <w:t>It strengthens the link between perceptions of inequality and the willingness to engage in political action</w:t>
      </w:r>
      <w:r>
        <w:t xml:space="preserve"> </w:t>
      </w:r>
      <w:r w:rsidR="001727F2" w:rsidRPr="00057CC1">
        <w:fldChar w:fldCharType="begin"/>
      </w:r>
      <w:r w:rsidR="001727F2">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1727F2" w:rsidRPr="00057CC1">
        <w:fldChar w:fldCharType="separate"/>
      </w:r>
      <w:r w:rsidR="001727F2" w:rsidRPr="00057CC1">
        <w:rPr>
          <w:noProof/>
        </w:rPr>
        <w:t>(Leach et al., 2006)</w:t>
      </w:r>
      <w:r w:rsidR="001727F2" w:rsidRPr="00057CC1">
        <w:fldChar w:fldCharType="end"/>
      </w:r>
      <w:r w:rsidR="001727F2" w:rsidRPr="00057CC1">
        <w:t xml:space="preserve"> </w:t>
      </w:r>
      <w:r w:rsidRPr="005B2592">
        <w:t>and mediates the relationship between perceived inequalities and psychological well-being</w:t>
      </w:r>
      <w:r w:rsidR="001727F2">
        <w:t xml:space="preserve"> </w:t>
      </w:r>
      <w:r w:rsidR="001727F2" w:rsidRPr="00057CC1">
        <w:fldChar w:fldCharType="begin"/>
      </w:r>
      <w:r w:rsidR="001727F2">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1727F2" w:rsidRPr="00057CC1">
        <w:fldChar w:fldCharType="separate"/>
      </w:r>
      <w:r w:rsidR="001727F2" w:rsidRPr="00057CC1">
        <w:rPr>
          <w:noProof/>
        </w:rPr>
        <w:t>(Vezzoli et al., 2023)</w:t>
      </w:r>
      <w:r w:rsidR="001727F2" w:rsidRPr="00057CC1">
        <w:fldChar w:fldCharType="end"/>
      </w:r>
      <w:r w:rsidR="001727F2" w:rsidRPr="00057CC1">
        <w:t xml:space="preserve">. </w:t>
      </w:r>
      <w:r w:rsidRPr="005B2592">
        <w:t>These findings suggest that anger amplifies connections between distributive evaluations, moderating the structure of inequality belief systems and underscoring its importance in understanding attitudes.</w:t>
      </w:r>
      <w:r w:rsidR="001727F2" w:rsidRPr="00195CE3">
        <w:t xml:space="preserve"> </w:t>
      </w:r>
    </w:p>
    <w:p w14:paraId="126E8AD7" w14:textId="5B9A87BA" w:rsidR="006E15E7" w:rsidRDefault="00554170" w:rsidP="006E15E7">
      <w:pPr>
        <w:ind w:firstLine="720"/>
      </w:pPr>
      <w:r w:rsidRPr="00554170">
        <w:t xml:space="preserve">Beyond cross-sectional studies, researchers have also examined how attitudes </w:t>
      </w:r>
      <w:r w:rsidR="001727F2">
        <w:t>towards</w:t>
      </w:r>
      <w:r w:rsidRPr="00554170">
        <w:t xml:space="preserve"> inequality evolve, yielding mixed results. Cruces</w:t>
      </w:r>
      <w:r w:rsidR="00B36082" w:rsidRPr="00A26AE7">
        <w:rPr>
          <w:noProof/>
        </w:rPr>
        <w:t xml:space="preserve"> and colleagues</w:t>
      </w:r>
      <w:r w:rsidR="00B36082" w:rsidRPr="00A26AE7">
        <w:t xml:space="preserve"> </w:t>
      </w:r>
      <w:r w:rsidR="00B36082" w:rsidRPr="002426AC">
        <w:fldChar w:fldCharType="begin"/>
      </w:r>
      <w:r w:rsidR="00771E9B">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Pr="00554170">
        <w:t xml:space="preserve">, using an experimental survey in Argentina, demonstrated the significant role of perceptions in shaping distributional beliefs. Their findings revealed that individuals who overestimated their relative social position became more supportive of redistribution when informed of their actual placement in the social hierarchy. Similarly, Campos-Vazquez </w:t>
      </w:r>
      <w:r>
        <w:t>et al.</w:t>
      </w:r>
      <w:r w:rsidR="00B36082" w:rsidRPr="002426AC">
        <w:t xml:space="preserve"> </w:t>
      </w:r>
      <w:r w:rsidR="00B36082" w:rsidRPr="002426AC">
        <w:fldChar w:fldCharType="begin"/>
      </w:r>
      <w:r w:rsidR="00771E9B">
        <w:instrText xml:space="preserve"> ADDIN ZOTERO_ITEM CSL_CITATION {"citationID":"1OYfZzFs","properties":{"formattedCitation":"(2022)","plainCitation":"(2022)","noteIndex":0},"citationItems":[{"id":4787,"uris":["http://zotero.org/groups/5379819/items/3FHMAUNX"],"itemData":{"id":4787,"type":"article-journal","container-title":"World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00DD4F27" w:rsidRPr="002426AC">
        <w:t xml:space="preserve"> </w:t>
      </w:r>
      <w:r w:rsidRPr="00554170">
        <w:t>conducted an experimental study in Mexico, providing participants with objective information about income inequality and social mobility. Unlike the Argentine study, their results showed that altering perceptions of inequality did not lead to changes in participants</w:t>
      </w:r>
      <w:r>
        <w:t>’</w:t>
      </w:r>
      <w:r w:rsidRPr="00554170">
        <w:t xml:space="preserve"> normative beliefs about income distribution, social mobility, or tax rates</w:t>
      </w:r>
      <w:r w:rsidR="00B36082" w:rsidRPr="002426AC">
        <w:t>.</w:t>
      </w:r>
      <w:r w:rsidR="00DD4F27" w:rsidRPr="002426AC">
        <w:t xml:space="preserve"> </w:t>
      </w:r>
    </w:p>
    <w:p w14:paraId="093FCAA0" w14:textId="77777777" w:rsidR="00E0753F" w:rsidRDefault="00E0753F" w:rsidP="006E15E7">
      <w:pPr>
        <w:ind w:firstLine="720"/>
      </w:pPr>
    </w:p>
    <w:p w14:paraId="44847741" w14:textId="1D4776D3" w:rsidR="00B54D4B" w:rsidRDefault="00B54D4B" w:rsidP="00B54D4B">
      <w:pPr>
        <w:pStyle w:val="Titolo3"/>
      </w:pPr>
      <w:r w:rsidRPr="00753F1A">
        <w:lastRenderedPageBreak/>
        <w:t>2.</w:t>
      </w:r>
      <w:r w:rsidR="00E80766" w:rsidRPr="00303281">
        <w:t>2</w:t>
      </w:r>
      <w:r w:rsidRPr="00303281">
        <w:t xml:space="preserve"> </w:t>
      </w:r>
      <w:r w:rsidR="00DA3ADC" w:rsidRPr="00303281">
        <w:t>I</w:t>
      </w:r>
      <w:r w:rsidRPr="00303281">
        <w:t>nequality</w:t>
      </w:r>
      <w:r w:rsidR="00DA3ADC">
        <w:t xml:space="preserve"> Belief Systems</w:t>
      </w:r>
    </w:p>
    <w:p w14:paraId="41D69370" w14:textId="00419A47" w:rsidR="00652686" w:rsidRDefault="00E0753F" w:rsidP="00B16681">
      <w:r w:rsidRPr="00E0753F">
        <w:t xml:space="preserve">In response to the unsystematic nature of previous research, a new strand of the literature has emerged, examining the structure of attitudes </w:t>
      </w:r>
      <w:r w:rsidR="001727F2">
        <w:t>towards</w:t>
      </w:r>
      <w:r w:rsidRPr="00E0753F">
        <w:t xml:space="preserve"> inequality</w:t>
      </w:r>
      <w:r w:rsidR="00BA3B0D">
        <w:t xml:space="preserve"> </w:t>
      </w:r>
      <w:r w:rsidR="00BA3B0D">
        <w:fldChar w:fldCharType="begin"/>
      </w:r>
      <w:r w:rsidR="00BA3B0D">
        <w:instrText xml:space="preserve"> ADDIN ZOTERO_ITEM CSL_CITATION {"citationID":"xGFMmYCE","properties":{"formattedCitation":"(Franetovic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BA3B0D">
        <w:fldChar w:fldCharType="separate"/>
      </w:r>
      <w:r w:rsidR="00BA3B0D" w:rsidRPr="00BA3B0D">
        <w:t>(Franetovic &amp; Bertero, 2023)</w:t>
      </w:r>
      <w:r w:rsidR="00BA3B0D">
        <w:fldChar w:fldCharType="end"/>
      </w:r>
      <w:r w:rsidRPr="00E0753F">
        <w:t>. This approach focuses on how perceptions, beliefs, and judgments about economic disparities, redistribution, taxation, and wage allocation interact to form an interconnected inequality belief system</w:t>
      </w:r>
      <w:r w:rsidR="001B7875" w:rsidRPr="00652686">
        <w:t xml:space="preserve"> </w:t>
      </w:r>
      <w:r w:rsidR="001B7875" w:rsidRPr="00652686">
        <w:fldChar w:fldCharType="begin"/>
      </w:r>
      <w:r w:rsidR="00771E9B">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1B7875" w:rsidRPr="00652686">
        <w:fldChar w:fldCharType="separate"/>
      </w:r>
      <w:r w:rsidR="001B7875" w:rsidRPr="00652686">
        <w:t>(Bertero et al., 2024)</w:t>
      </w:r>
      <w:r w:rsidR="001B7875" w:rsidRPr="00652686">
        <w:fldChar w:fldCharType="end"/>
      </w:r>
      <w:r w:rsidR="001B7875" w:rsidRPr="00652686">
        <w:t xml:space="preserve">. This approach, rooted in the work of Converse </w:t>
      </w:r>
      <w:r w:rsidR="001B7875" w:rsidRPr="00652686">
        <w:fldChar w:fldCharType="begin"/>
      </w:r>
      <w:r w:rsidR="00940DA0">
        <w:instrText xml:space="preserve"> ADDIN ZOTERO_ITEM CSL_CITATION {"citationID":"AU5IyUbL","properties":{"formattedCitation":"(Converse, 2006)","plainCitation":"(Converse, 2006)","dontUpdate":true,"noteIndex":0},"citationItems":[{"id":"Y2sMAE2M/iR5mkB9Z","uris":["http://zotero.org/users/10425122/items/NM5QT6T7"],"itemData":{"id":"xcRTLEPd/LZFYAErj","type":"article-journal","container-title":"Critical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B7875" w:rsidRPr="00652686">
        <w:fldChar w:fldCharType="separate"/>
      </w:r>
      <w:r w:rsidR="001B7875" w:rsidRPr="00652686">
        <w:t>(2006)</w:t>
      </w:r>
      <w:r w:rsidR="001B7875" w:rsidRPr="00652686">
        <w:fldChar w:fldCharType="end"/>
      </w:r>
      <w:r w:rsidR="001B7875" w:rsidRPr="00652686">
        <w:t xml:space="preserve">, complements the traditional latent variable model commonly used in attitude research. Latent models conceptualize attitudes as unobservable constructs that are reflected in observable evaluations of attitude objects </w:t>
      </w:r>
      <w:r w:rsidR="001B7875" w:rsidRPr="00652686">
        <w:fldChar w:fldCharType="begin"/>
      </w:r>
      <w:r w:rsidR="00771E9B">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001B7875" w:rsidRPr="00652686">
        <w:fldChar w:fldCharType="separate"/>
      </w:r>
      <w:r w:rsidR="00126209" w:rsidRPr="00652686">
        <w:t>(Eagly &amp; Chaiken, 1993; Rosenberg, 1960)</w:t>
      </w:r>
      <w:r w:rsidR="001B7875" w:rsidRPr="00652686">
        <w:fldChar w:fldCharType="end"/>
      </w:r>
      <w:r w:rsidR="001B7875" w:rsidRPr="00652686">
        <w:t>. They rely on assumptions of local independence—where observed indicators are thought not to influence each other once the latent attitude is accounted for—and exchangeability</w:t>
      </w:r>
      <w:r w:rsidR="00EF7901" w:rsidRPr="00652686">
        <w:t>—</w:t>
      </w:r>
      <w:r w:rsidR="001B7875" w:rsidRPr="00652686">
        <w:t>where adding more items only enhances reliability without contributing new information</w:t>
      </w:r>
      <w:r w:rsidR="00126209" w:rsidRPr="00652686">
        <w:t xml:space="preserve"> </w:t>
      </w:r>
      <w:r w:rsidR="00126209" w:rsidRPr="00652686">
        <w:fldChar w:fldCharType="begin"/>
      </w:r>
      <w:r w:rsidR="00771E9B">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652686">
        <w:fldChar w:fldCharType="separate"/>
      </w:r>
      <w:r w:rsidR="00126209" w:rsidRPr="00652686">
        <w:t>(Bagozzi, 1981; K. A. Bollen, 1989; K. Bollen &amp; Lennox, 1991)</w:t>
      </w:r>
      <w:r w:rsidR="00126209" w:rsidRPr="00652686">
        <w:fldChar w:fldCharType="end"/>
      </w:r>
      <w:r w:rsidR="00126209" w:rsidRPr="00652686">
        <w:t xml:space="preserve">. </w:t>
      </w:r>
    </w:p>
    <w:p w14:paraId="437DD995" w14:textId="47BA46E0" w:rsidR="00D17D7A" w:rsidRDefault="00D17D7A" w:rsidP="00D17D7A">
      <w:pPr>
        <w:ind w:firstLine="720"/>
      </w:pPr>
      <w:r>
        <w:t xml:space="preserve">The belief system literature incorporates cognitive consistency and accuracy as core mechanisms, suggesting that attitudes develop incrementally through associations with related beliefs </w:t>
      </w:r>
      <w:r>
        <w:fldChar w:fldCharType="begin"/>
      </w:r>
      <w:r>
        <w:instrText xml:space="preserve"> ADDIN ZOTERO_ITEM CSL_CITATION {"citationID":"3uBu9v1q","properties":{"formattedCitation":"(Dalege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fldChar w:fldCharType="separate"/>
      </w:r>
      <w:r w:rsidRPr="00D17D7A">
        <w:t>(Dalege et al., 2016)</w:t>
      </w:r>
      <w:r>
        <w:fldChar w:fldCharType="end"/>
      </w:r>
      <w:r>
        <w:t xml:space="preserve">. For instance, individuals might first perceive high levels of income inequality and judge them as fair or unfair (Time 1). Over time, they could associate this judgment with beliefs about the causes of inequality, such as the gender pay gap (Time 2), and later expand these associations to include political inaction (Time 3) or the role of race and religion in personal success (Times 4 and 5). In this process, individuals aim to minimize cognitive inconsistency by forming coherent stances on subjective inequality </w:t>
      </w:r>
      <w:r>
        <w:fldChar w:fldCharType="begin"/>
      </w:r>
      <w:r w:rsidR="00940DA0">
        <w:instrText xml:space="preserve"> ADDIN ZOTERO_ITEM CSL_CITATION {"citationID":"CtgDFMe9","properties":{"formattedCitation":"(Dalege, Borsboom, Harreveld, Waldorp, et al., 2017)","plainCitation":"(Dalege, Borsboom, Harreveld, Waldorp, et al., 2017)","noteIndex":0},"citationItems":[{"id":"Y2sMAE2M/NbzvptVA","uris":["http://zotero.org/users/10425122/items/B2RXGVDK"],"itemData":{"id":"AoIcSA2G/SBaV3qR6","type":"article-journal","abstract":"Attitudes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fldChar w:fldCharType="separate"/>
      </w:r>
      <w:r w:rsidRPr="00D17D7A">
        <w:t xml:space="preserve">(Dalege, Borsboom, </w:t>
      </w:r>
      <w:proofErr w:type="spellStart"/>
      <w:r w:rsidRPr="00D17D7A">
        <w:t>Harreveld</w:t>
      </w:r>
      <w:proofErr w:type="spellEnd"/>
      <w:r w:rsidRPr="00D17D7A">
        <w:t xml:space="preserve">, </w:t>
      </w:r>
      <w:proofErr w:type="spellStart"/>
      <w:r w:rsidRPr="00D17D7A">
        <w:t>Waldorp</w:t>
      </w:r>
      <w:proofErr w:type="spellEnd"/>
      <w:r w:rsidRPr="00D17D7A">
        <w:t>, et al., 2017)</w:t>
      </w:r>
      <w:r>
        <w:fldChar w:fldCharType="end"/>
      </w:r>
      <w:r>
        <w:t>. However, belief systems must also balance consistency with accuracy, allowing for misaligned evaluations. For example, individuals might believe inequality is high due to the gender pay gap but see race and religion as irrelevant to the inequality equation.</w:t>
      </w:r>
    </w:p>
    <w:p w14:paraId="60D624A4" w14:textId="6F2EC0B9" w:rsidR="00D17D7A" w:rsidRDefault="00D17D7A" w:rsidP="00D17D7A">
      <w:pPr>
        <w:ind w:firstLine="720"/>
      </w:pPr>
      <w:r>
        <w:t xml:space="preserve">This dual process generates two patterns. First, the expansion of belief systems involves nodes unequally, as some components—like those with strong initial associations—are more likely to connect with newer perceptions, beliefs, and judgments, resembling patterns of preferential attachment </w:t>
      </w:r>
      <w:r>
        <w:fldChar w:fldCharType="begin"/>
      </w:r>
      <w:r w:rsidR="00940DA0">
        <w:instrText xml:space="preserve"> ADDIN ZOTERO_ITEM CSL_CITATION {"citationID":"99adPQ4h","properties":{"formattedCitation":"(Barab\\uc0\\u225{}si &amp; Albert, 1999; Dalege et al., 2016, 2018)","plainCitation":"(Barabási &amp; Albert, 1999; Dalege et al., 2016, 2018)","noteIndex":0},"citationItems":[{"id":4770,"uris":["http://zotero.org/groups/5379819/items/AEHTJMWB"],"itemData":{"id":4770,"type":"article-journal","abstract":"Systems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der"}],"issued":{"date-parts":[["2016",1]]},"citation-key":"dalegeFormalizedAccountAttitudes2016"}},{"id":"Y2sMAE2M/AV3P13It","uris":["http://zotero.org/users/10425122/items/VWKWQV78"],"itemData":{"id":"AoIcSA2G/5RKA1RPb","type":"article-journal","abstract":"This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fldChar w:fldCharType="separate"/>
      </w:r>
      <w:r w:rsidRPr="00167417">
        <w:rPr>
          <w:kern w:val="0"/>
        </w:rPr>
        <w:t>(</w:t>
      </w:r>
      <w:proofErr w:type="spellStart"/>
      <w:r w:rsidRPr="00167417">
        <w:rPr>
          <w:kern w:val="0"/>
        </w:rPr>
        <w:t>Barabási</w:t>
      </w:r>
      <w:proofErr w:type="spellEnd"/>
      <w:r w:rsidRPr="00167417">
        <w:rPr>
          <w:kern w:val="0"/>
        </w:rPr>
        <w:t xml:space="preserve"> &amp; Albert, 1999; Dalege et al., 2016, 2018)</w:t>
      </w:r>
      <w:r>
        <w:fldChar w:fldCharType="end"/>
      </w:r>
      <w:r w:rsidRPr="00167417">
        <w:t xml:space="preserve">. </w:t>
      </w:r>
      <w:r>
        <w:t xml:space="preserve">Consequently, beliefs differ in centrality within </w:t>
      </w:r>
      <w:r>
        <w:lastRenderedPageBreak/>
        <w:t xml:space="preserve">the network. Second, aligned and misaligned evaluations are organized to coexist without psychological distress. To achieve this, belief systems exhibit high clustering, grouping coherent evaluations within the same substructures while placing mismatched ones in distinct areas of the network </w:t>
      </w:r>
      <w:r>
        <w:fldChar w:fldCharType="begin"/>
      </w:r>
      <w:r w:rsidR="00940DA0">
        <w:instrText xml:space="preserve"> ADDIN ZOTERO_ITEM CSL_CITATION {"citationID":"msTRGUp4","properties":{"formattedCitation":"(Dalege et al., 2019)","plainCitation":"(Dalege et al., 2019)","noteIndex":0},"citationItems":[{"id":"Y2sMAE2M/XJ6xuH1R","uris":["http://zotero.org/users/10425122/items/VXEX2BPK"],"itemData":{"id":"AoIcSA2G/sI9lf3CK","type":"article-journal","abstract":"Attitude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fldChar w:fldCharType="separate"/>
      </w:r>
      <w:r w:rsidRPr="00D17D7A">
        <w:t>(Dalege et al., 2019)</w:t>
      </w:r>
      <w:r>
        <w:fldChar w:fldCharType="end"/>
      </w:r>
      <w:r>
        <w:t>.</w:t>
      </w:r>
    </w:p>
    <w:p w14:paraId="08A7178A" w14:textId="7FE6B9E5" w:rsidR="0069706D" w:rsidRDefault="00B635A6" w:rsidP="00D17D7A">
      <w:pPr>
        <w:ind w:firstLine="720"/>
      </w:pPr>
      <w:r w:rsidRPr="00B635A6">
        <w:t>Researchers in this field have primarily used two methodologies</w:t>
      </w:r>
      <w:r>
        <w:t>. On the one hand, scholars have used</w:t>
      </w:r>
      <w:r w:rsidRPr="00B635A6">
        <w:t xml:space="preserve"> Correlational Class Analysis </w:t>
      </w:r>
      <w:r>
        <w:fldChar w:fldCharType="begin"/>
      </w:r>
      <w:r w:rsidR="00940DA0">
        <w:instrText xml:space="preserve"> ADDIN ZOTERO_ITEM CSL_CITATION {"citationID":"VjlNn84V","properties":{"formattedCitation":"(Boutyline, 2017)","plainCitation":"(Boutyline, 2017)","dontUpdate":true,"noteIndex":0},"citationItems":[{"id":"Y2sMAE2M/k5xK6Omj","uris":["http://zotero.org/users/10425122/items/FJSTXH2N"],"itemData":{"id":"AoIcSA2G/OK7mTlbo","type":"article-journal","container-title":"Sociological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fldChar w:fldCharType="separate"/>
      </w:r>
      <w:r w:rsidRPr="00B635A6">
        <w:t>(</w:t>
      </w:r>
      <w:r>
        <w:t xml:space="preserve">CCA; </w:t>
      </w:r>
      <w:proofErr w:type="spellStart"/>
      <w:r w:rsidRPr="00B635A6">
        <w:t>Boutyline</w:t>
      </w:r>
      <w:proofErr w:type="spellEnd"/>
      <w:r w:rsidRPr="00B635A6">
        <w:t>, 2017)</w:t>
      </w:r>
      <w:r>
        <w:fldChar w:fldCharType="end"/>
      </w:r>
      <w:r>
        <w:t xml:space="preserve"> or</w:t>
      </w:r>
      <w:r w:rsidRPr="00B635A6">
        <w:t xml:space="preserve"> Relational Class Analysis </w:t>
      </w:r>
      <w:r>
        <w:fldChar w:fldCharType="begin"/>
      </w:r>
      <w:r w:rsidR="00176AA6">
        <w:instrText xml:space="preserve"> ADDIN ZOTERO_ITEM CSL_CITATION {"citationID":"pHlHfTA0","properties":{"formattedCitation":"(Goldberg,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fldChar w:fldCharType="separate"/>
      </w:r>
      <w:r w:rsidRPr="00B635A6">
        <w:t>(</w:t>
      </w:r>
      <w:r>
        <w:t xml:space="preserve">RCA; </w:t>
      </w:r>
      <w:r w:rsidRPr="00B635A6">
        <w:t>Goldberg, 2011)</w:t>
      </w:r>
      <w:r>
        <w:fldChar w:fldCharType="end"/>
      </w:r>
      <w:r>
        <w:t xml:space="preserve">. </w:t>
      </w:r>
      <w:r w:rsidRPr="00B635A6">
        <w:t xml:space="preserve"> These techniques group individuals based on similar correlational patterns among their attitudes, mapping belief systems as networks of associations without assuming shared normative positions. For example, </w:t>
      </w:r>
      <w:proofErr w:type="spellStart"/>
      <w:r w:rsidRPr="00B635A6">
        <w:t>Kesberg</w:t>
      </w:r>
      <w:proofErr w:type="spellEnd"/>
      <w:r w:rsidRPr="00B635A6">
        <w:t xml:space="preserve"> et al. </w:t>
      </w:r>
      <w:r>
        <w:t xml:space="preserve"> </w:t>
      </w:r>
      <w:r>
        <w:fldChar w:fldCharType="begin"/>
      </w:r>
      <w:r>
        <w:instrText xml:space="preserve"> ADDIN ZOTERO_ITEM CSL_CITATION {"citationID":"X6DDm3PF","properties":{"formattedCitation":"(2024)","plainCitation":"(2024)","noteIndex":0},"citationItems":[{"id":152,"uris":["http://zotero.org/users/10425122/items/CGKSSQ39"],"itemData":{"id":152,"type":"article-journal","abstract":"System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J."},{"family":"Spruyt","given":"Bram"},{"family":"Turner‐Zwinkels","given":"Felicity"}],"issued":{"date-parts":[["2024",2]]},"citation-key":"kesberg2024"},"suppress-author":true}],"schema":"https://github.com/citation-style-language/schema/raw/master/csl-citation.json"} </w:instrText>
      </w:r>
      <w:r>
        <w:fldChar w:fldCharType="separate"/>
      </w:r>
      <w:r w:rsidRPr="00B635A6">
        <w:t>(2024)</w:t>
      </w:r>
      <w:r>
        <w:fldChar w:fldCharType="end"/>
      </w:r>
      <w:r>
        <w:t xml:space="preserve"> </w:t>
      </w:r>
      <w:r w:rsidRPr="00B635A6">
        <w:t xml:space="preserve">applied CCA to </w:t>
      </w:r>
      <w:r>
        <w:t xml:space="preserve">examine the validity of system </w:t>
      </w:r>
      <w:r w:rsidRPr="00B635A6">
        <w:t xml:space="preserve">justification </w:t>
      </w:r>
      <w:r>
        <w:t xml:space="preserve">theory </w:t>
      </w:r>
      <w:r>
        <w:fldChar w:fldCharType="begin"/>
      </w:r>
      <w:r>
        <w:instrText xml:space="preserve"> ADDIN ZOTERO_ITEM CSL_CITATION {"citationID":"YoQJcrMx","properties":{"formattedCitation":"(Jost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fldChar w:fldCharType="separate"/>
      </w:r>
      <w:r w:rsidRPr="00B635A6">
        <w:t>(Jost &amp; Van der Toorn, 2012)</w:t>
      </w:r>
      <w:r>
        <w:fldChar w:fldCharType="end"/>
      </w:r>
      <w:r w:rsidRPr="00B635A6">
        <w:t xml:space="preserve">, finding that social status negatively correlates with support for the status quo only within specific population segments, not universally. Using RCA, DiMaggio and Goldberg </w:t>
      </w:r>
      <w:r>
        <w:fldChar w:fldCharType="begin"/>
      </w:r>
      <w:r>
        <w:instrText xml:space="preserve"> ADDIN ZOTERO_ITEM CSL_CITATION {"citationID":"N91pjZxQ","properties":{"formattedCitation":"(2018)","plainCitation":"(2018)","noteIndex":0},"citationItems":[{"id":5320,"uris":["http://zotero.org/users/10425122/items/A4GGQ7Z4"],"itemData":{"id":5320,"type":"article-journal","abstract":"Economic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uppress-author":true}],"schema":"https://github.com/citation-style-language/schema/raw/master/csl-citation.json"} </w:instrText>
      </w:r>
      <w:r>
        <w:fldChar w:fldCharType="separate"/>
      </w:r>
      <w:r w:rsidRPr="00B635A6">
        <w:t>(2018)</w:t>
      </w:r>
      <w:r>
        <w:fldChar w:fldCharType="end"/>
      </w:r>
      <w:r>
        <w:t xml:space="preserve"> </w:t>
      </w:r>
      <w:r w:rsidRPr="00B635A6">
        <w:t xml:space="preserve">identified three distinct ways the U.S. public organizes attitudes </w:t>
      </w:r>
      <w:r w:rsidR="001727F2">
        <w:t>towards</w:t>
      </w:r>
      <w:r w:rsidRPr="00B635A6">
        <w:t xml:space="preserve"> the market: an “economistic” class favoring markets as beneficial, a “hostile worlds” class supporting markets but restricting morally contentious transactions (e.g., organ sales), and a “progressive” class endorsing markets with regulatory interventions to address market failures and protect public welfare.</w:t>
      </w:r>
    </w:p>
    <w:p w14:paraId="778E0F7F" w14:textId="78A9A5A9" w:rsidR="00B635A6" w:rsidRPr="00B635A6" w:rsidRDefault="00B635A6" w:rsidP="00B635A6">
      <w:pPr>
        <w:ind w:firstLine="720"/>
      </w:pPr>
      <w:r>
        <w:t>A</w:t>
      </w:r>
      <w:r w:rsidRPr="00B635A6">
        <w:t xml:space="preserve"> second class of network methods, introduced by </w:t>
      </w:r>
      <w:proofErr w:type="spellStart"/>
      <w:r w:rsidRPr="00B635A6">
        <w:t>Boutyline</w:t>
      </w:r>
      <w:proofErr w:type="spellEnd"/>
      <w:r w:rsidRPr="00B635A6">
        <w:t xml:space="preserve"> and Vaisey</w:t>
      </w:r>
      <w:r>
        <w:t xml:space="preserve"> </w:t>
      </w:r>
      <w:r w:rsidR="00AE0E3E" w:rsidRPr="0069706D">
        <w:fldChar w:fldCharType="begin"/>
      </w:r>
      <w:r w:rsidR="00771E9B">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69706D">
        <w:fldChar w:fldCharType="separate"/>
      </w:r>
      <w:r w:rsidR="00AE0E3E" w:rsidRPr="0069706D">
        <w:t>(2017)</w:t>
      </w:r>
      <w:r w:rsidR="00AE0E3E" w:rsidRPr="0069706D">
        <w:fldChar w:fldCharType="end"/>
      </w:r>
      <w:r w:rsidR="00AA1CE9" w:rsidRPr="0069706D">
        <w:t xml:space="preserve"> </w:t>
      </w:r>
      <w:r w:rsidRPr="00B635A6">
        <w:t>and refined through advancements in network psychometrics</w:t>
      </w:r>
      <w:r w:rsidR="00AA1CE9" w:rsidRPr="0069706D">
        <w:t xml:space="preserve"> </w:t>
      </w:r>
      <w:r w:rsidR="00AE0E3E" w:rsidRPr="0069706D">
        <w:fldChar w:fldCharType="begin"/>
      </w:r>
      <w:r w:rsidR="00771E9B">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69706D">
        <w:fldChar w:fldCharType="separate"/>
      </w:r>
      <w:r w:rsidR="00AE0E3E" w:rsidRPr="0069706D">
        <w:t>(Borsboom et al., 2021)</w:t>
      </w:r>
      <w:r w:rsidR="00AE0E3E" w:rsidRPr="0069706D">
        <w:fldChar w:fldCharType="end"/>
      </w:r>
      <w:r w:rsidR="00AA1CE9" w:rsidRPr="0069706D">
        <w:t xml:space="preserve"> </w:t>
      </w:r>
      <w:r w:rsidRPr="00B635A6">
        <w:t>and political psychology</w:t>
      </w:r>
      <w:r w:rsidR="00AE0E3E" w:rsidRPr="0069706D">
        <w:t xml:space="preserve"> </w:t>
      </w:r>
      <w:r w:rsidR="00AE0E3E" w:rsidRPr="0069706D">
        <w:fldChar w:fldCharType="begin"/>
      </w:r>
      <w:r w:rsidR="00940DA0">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J."}],"issued":{"date-parts":[["2022",10]]},"citation-key":"brandt2022a"}},{"id":"Y2sMAE2M/0ngd93vw","uris":["http://zotero.org/users/10425122/items/PULGAMZP"],"itemData":{"id":"xcRTLEPd/ncZeEHpY","type":"article-journal","abstract":"A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69706D">
        <w:fldChar w:fldCharType="separate"/>
      </w:r>
      <w:r w:rsidR="00AE0E3E" w:rsidRPr="0069706D">
        <w:t>(Brandt, 2022; Brandt et al., 2019)</w:t>
      </w:r>
      <w:r w:rsidR="00AE0E3E" w:rsidRPr="0069706D">
        <w:fldChar w:fldCharType="end"/>
      </w:r>
      <w:r>
        <w:t>,</w:t>
      </w:r>
      <w:r w:rsidRPr="00B635A6">
        <w:t xml:space="preserve"> represents attitudes as nodes within weighted and signed networks, with edges indicating partial correlations between survey items. </w:t>
      </w:r>
      <w:proofErr w:type="spellStart"/>
      <w:r w:rsidRPr="00B635A6">
        <w:t>Franetovic</w:t>
      </w:r>
      <w:proofErr w:type="spellEnd"/>
      <w:r w:rsidRPr="00B635A6">
        <w:t xml:space="preserve"> and Bertero</w:t>
      </w:r>
      <w:r w:rsidR="00AA1CE9" w:rsidRPr="0069706D">
        <w:t xml:space="preserve"> </w:t>
      </w:r>
      <w:r w:rsidR="00AE0E3E" w:rsidRPr="0069706D">
        <w:fldChar w:fldCharType="begin"/>
      </w:r>
      <w:r w:rsidR="00771E9B">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69706D">
        <w:fldChar w:fldCharType="separate"/>
      </w:r>
      <w:r w:rsidR="00AE0E3E" w:rsidRPr="0069706D">
        <w:t>(2023)</w:t>
      </w:r>
      <w:r w:rsidR="00AE0E3E" w:rsidRPr="0069706D">
        <w:fldChar w:fldCharType="end"/>
      </w:r>
      <w:r w:rsidR="00AE0E3E" w:rsidRPr="0069706D">
        <w:t xml:space="preserve"> </w:t>
      </w:r>
      <w:r w:rsidRPr="00B635A6">
        <w:t>applied this approach to study inequality attitudes in Chile, revealing an integrated belief system with a small-world structure. They also found that lower social groups exhibit higher connectivity, a feature linked to attitude</w:t>
      </w:r>
      <w:r>
        <w:t xml:space="preserve"> </w:t>
      </w:r>
      <w:r w:rsidRPr="00B635A6">
        <w:t>s</w:t>
      </w:r>
      <w:r>
        <w:t>trength</w:t>
      </w:r>
      <w:r w:rsidR="00AE0E3E" w:rsidRPr="0069706D">
        <w:t xml:space="preserve"> </w:t>
      </w:r>
      <w:r w:rsidR="00AE0E3E" w:rsidRPr="0069706D">
        <w:fldChar w:fldCharType="begin"/>
      </w:r>
      <w:r w:rsidR="00940DA0">
        <w:instrText xml:space="preserve"> ADDIN ZOTERO_ITEM CSL_CITATION {"citationID":"P5DMSSlQ","properties":{"formattedCitation":"(Dalege et al., 2019)","plainCitation":"(Dalege et al., 2019)","noteIndex":0},"citationItems":[{"id":"Y2sMAE2M/XJ6xuH1R","uris":["http://zotero.org/users/10425122/items/VXEX2BPK"],"itemData":{"id":"xcRTLEPd/XCImVsRf","type":"article-journal","abstract":"Attitude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69706D">
        <w:fldChar w:fldCharType="separate"/>
      </w:r>
      <w:r w:rsidR="00AE0E3E" w:rsidRPr="0069706D">
        <w:t>(Dalege et al., 2019)</w:t>
      </w:r>
      <w:r w:rsidR="00AE0E3E" w:rsidRPr="0069706D">
        <w:fldChar w:fldCharType="end"/>
      </w:r>
      <w:r w:rsidR="00AA1CE9" w:rsidRPr="0069706D">
        <w:t>.</w:t>
      </w:r>
      <w:r w:rsidR="00F87186" w:rsidRPr="0069706D">
        <w:t xml:space="preserve"> </w:t>
      </w:r>
      <w:r w:rsidRPr="00B635A6">
        <w:t>Combining CCA with partial correlation networks, Bertero et al.</w:t>
      </w:r>
      <w:r w:rsidR="00AA1CE9" w:rsidRPr="0069706D">
        <w:t xml:space="preserve"> </w:t>
      </w:r>
      <w:r w:rsidR="00F87186" w:rsidRPr="0069706D">
        <w:fldChar w:fldCharType="begin"/>
      </w:r>
      <w:r w:rsidR="00771E9B">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69706D">
        <w:fldChar w:fldCharType="separate"/>
      </w:r>
      <w:r w:rsidR="00F87186" w:rsidRPr="0069706D">
        <w:t>(2024)</w:t>
      </w:r>
      <w:r w:rsidR="00F87186" w:rsidRPr="0069706D">
        <w:fldChar w:fldCharType="end"/>
      </w:r>
      <w:r w:rsidR="00F87186" w:rsidRPr="0069706D">
        <w:t xml:space="preserve"> </w:t>
      </w:r>
      <w:r w:rsidRPr="00B635A6">
        <w:t>identified two distinct types of belief systems in the U.S. and the Netherlands, showing that the organization of these systems significantly predicts support for public redistribution.</w:t>
      </w:r>
      <w:r w:rsidRPr="00B635A6">
        <w:rPr>
          <w:highlight w:val="green"/>
        </w:rPr>
        <w:t xml:space="preserve"> </w:t>
      </w:r>
    </w:p>
    <w:p w14:paraId="64927009" w14:textId="280F8C82" w:rsidR="007E7B00" w:rsidRPr="00753F1A" w:rsidRDefault="00BE4F34" w:rsidP="001E7009">
      <w:pPr>
        <w:pStyle w:val="Titolo3"/>
      </w:pPr>
      <w:r w:rsidRPr="00753F1A">
        <w:t>2.3 Research hypotheses</w:t>
      </w:r>
    </w:p>
    <w:p w14:paraId="72B648B4" w14:textId="59EDF85B" w:rsidR="00BC14B5" w:rsidRPr="00753F1A" w:rsidRDefault="00E346AE" w:rsidP="00822482">
      <w:pPr>
        <w:rPr>
          <w:highlight w:val="green"/>
        </w:rPr>
      </w:pPr>
      <w:r w:rsidRPr="00E346AE">
        <w:lastRenderedPageBreak/>
        <w:t>This section outlines our research hypotheses. Attitudes are conceptualized as networks of evaluations, where some nodes form more connections, bridging areas of the network and enhancing connectivity. These networks are typically clustered to balance accuracy and consistency, resembling small-world structures</w:t>
      </w:r>
      <w:r w:rsidR="0028488B" w:rsidRPr="00753F1A">
        <w:t xml:space="preserve"> </w:t>
      </w:r>
      <w:r w:rsidR="0028488B" w:rsidRPr="00753F1A">
        <w:fldChar w:fldCharType="begin"/>
      </w:r>
      <w:r w:rsidR="00771E9B">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28488B" w:rsidRPr="00753F1A">
        <w:fldChar w:fldCharType="separate"/>
      </w:r>
      <w:r w:rsidR="0028488B" w:rsidRPr="00753F1A">
        <w:rPr>
          <w:noProof/>
        </w:rPr>
        <w:t>(Watts &amp; Strogatz, 1998)</w:t>
      </w:r>
      <w:r w:rsidR="0028488B" w:rsidRPr="00753F1A">
        <w:fldChar w:fldCharType="end"/>
      </w:r>
      <w:r w:rsidR="0028488B" w:rsidRPr="00753F1A">
        <w:t xml:space="preserve">. </w:t>
      </w:r>
      <w:r w:rsidRPr="00E346AE">
        <w:t xml:space="preserve">Small-world properties have been validated across various contexts, including attitudes </w:t>
      </w:r>
      <w:r w:rsidR="001727F2">
        <w:t>towards</w:t>
      </w:r>
      <w:r w:rsidRPr="00E346AE">
        <w:t xml:space="preserve"> political candidates</w:t>
      </w:r>
      <w:r>
        <w:t xml:space="preserve"> </w:t>
      </w:r>
      <w:r w:rsidR="0097755A" w:rsidRPr="00753F1A">
        <w:fldChar w:fldCharType="begin"/>
      </w:r>
      <w:r w:rsidR="00940DA0">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der"}],"issued":{"date-parts":[["2017",7]]},"citation-key":"dalegeNetworkAnalysisAttitudes2017"}},{"id":"Y2sMAE2M/NbzvptVA","uris":["http://zotero.org/users/10425122/items/B2RXGVDK"],"itemData":{"id":1029,"type":"article-journal","abstract":"Attitudes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0028488B" w:rsidRPr="00753F1A">
        <w:t xml:space="preserve"> post-national citizenship identities</w:t>
      </w:r>
      <w:r w:rsidR="0097755A" w:rsidRPr="00753F1A">
        <w:t xml:space="preserve"> </w:t>
      </w:r>
      <w:r w:rsidR="0097755A" w:rsidRPr="00753F1A">
        <w:fldChar w:fldCharType="begin"/>
      </w:r>
      <w:r w:rsidR="00771E9B">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0028488B" w:rsidRPr="00753F1A">
        <w:t>, job satisfaction</w:t>
      </w:r>
      <w:r w:rsidR="0097755A" w:rsidRPr="00753F1A">
        <w:t xml:space="preserve"> </w:t>
      </w:r>
      <w:r w:rsidR="0097755A" w:rsidRPr="00753F1A">
        <w:fldChar w:fldCharType="begin"/>
      </w:r>
      <w:r w:rsidR="00771E9B">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0028488B" w:rsidRPr="00753F1A">
        <w:t>, bio-based plastic</w:t>
      </w:r>
      <w:r w:rsidR="0097755A" w:rsidRPr="00753F1A">
        <w:t xml:space="preserve"> </w:t>
      </w:r>
      <w:r w:rsidR="0097755A" w:rsidRPr="00753F1A">
        <w:fldChar w:fldCharType="begin"/>
      </w:r>
      <w:r w:rsidR="00771E9B">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political values </w:t>
      </w:r>
      <w:r w:rsidR="0097755A" w:rsidRPr="00753F1A">
        <w:fldChar w:fldCharType="begin"/>
      </w:r>
      <w:r w:rsidR="00771E9B">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0069706D">
        <w:t>, and inequality</w:t>
      </w:r>
      <w:r w:rsidR="0028488B" w:rsidRPr="00753F1A">
        <w:t xml:space="preserve"> </w:t>
      </w:r>
      <w:r w:rsidR="0097755A" w:rsidRPr="00753F1A">
        <w:fldChar w:fldCharType="begin"/>
      </w:r>
      <w:r w:rsidR="00771E9B">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w:t>
      </w:r>
      <w:r w:rsidRPr="00E346AE">
        <w:t>Based on this, we hypothesize</w:t>
      </w:r>
      <w:r w:rsidR="0097755A" w:rsidRPr="00753F1A">
        <w:t>:</w:t>
      </w:r>
    </w:p>
    <w:p w14:paraId="79047EEF" w14:textId="4D7C370E"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he</w:t>
      </w:r>
      <w:r w:rsidR="00B111E7" w:rsidRPr="00B111E7">
        <w:rPr>
          <w:i/>
          <w:iCs/>
        </w:rPr>
        <w:t xml:space="preserve"> </w:t>
      </w:r>
      <w:r w:rsidR="0069706D">
        <w:rPr>
          <w:i/>
          <w:iCs/>
        </w:rPr>
        <w:t>inequality belief system</w:t>
      </w:r>
      <w:r w:rsidR="00B111E7" w:rsidRPr="00B111E7">
        <w:rPr>
          <w:i/>
          <w:iCs/>
        </w:rPr>
        <w:t xml:space="preserve">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77550D6E" w:rsidR="009D495C" w:rsidRPr="00753F1A" w:rsidRDefault="00E346AE" w:rsidP="0069706D">
      <w:pPr>
        <w:ind w:firstLine="720"/>
      </w:pPr>
      <w:r w:rsidRPr="00E346AE">
        <w:t>Beliefs differ in importance</w:t>
      </w:r>
      <w:r>
        <w:t>.</w:t>
      </w:r>
      <w:r w:rsidRPr="00E346AE">
        <w:t xml:space="preserve"> </w:t>
      </w:r>
      <w:r>
        <w:t>For networks estimated with</w:t>
      </w:r>
      <w:r w:rsidRPr="00E346AE">
        <w:t xml:space="preserve"> cross-sectional </w:t>
      </w:r>
      <w:r>
        <w:t>data</w:t>
      </w:r>
      <w:r w:rsidRPr="00E346AE">
        <w:t>, centrality reflects how strongly a node interacts with others, without indicating directionality—it may predict, be predicted by, or both</w:t>
      </w:r>
      <w:r w:rsidR="00F77955" w:rsidRPr="00057CC1">
        <w:t xml:space="preserve"> </w:t>
      </w:r>
      <w:r w:rsidR="00F77955" w:rsidRPr="00057CC1">
        <w:fldChar w:fldCharType="begin"/>
      </w:r>
      <w:r w:rsidR="00771E9B">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Pr="00E346AE">
        <w:t>In social justice research, the perception of large income inequality is often treated as an independent variable, influencing attitudes like support for redistribution</w:t>
      </w:r>
      <w:r w:rsidR="00B111E7" w:rsidRPr="0069706D">
        <w:t xml:space="preserve"> </w:t>
      </w:r>
      <w:r w:rsidR="00B111E7" w:rsidRPr="0069706D">
        <w:fldChar w:fldCharType="begin"/>
      </w:r>
      <w:r w:rsidR="00771E9B">
        <w:instrText xml:space="preserve"> ADDIN ZOTERO_ITEM CSL_CITATION {"citationID":"tYEeRBR4","properties":{"formattedCitation":"(Gimpelson &amp; Treisman, 2018; Trump, 2023)","plainCitation":"(Gimpelson &amp; Treisman, 2018;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69706D">
        <w:fldChar w:fldCharType="separate"/>
      </w:r>
      <w:r w:rsidR="00B111E7" w:rsidRPr="0069706D">
        <w:t>(Gimpelson &amp; Treisman, 2018; Trump, 2023)</w:t>
      </w:r>
      <w:r w:rsidR="00B111E7" w:rsidRPr="0069706D">
        <w:fldChar w:fldCharType="end"/>
      </w:r>
      <w:r w:rsidR="00B111E7" w:rsidRPr="0069706D">
        <w:t xml:space="preserve">, </w:t>
      </w:r>
      <w:r w:rsidRPr="00E346AE">
        <w:t>ideal distributions</w:t>
      </w:r>
      <w:r>
        <w:t xml:space="preserve"> </w:t>
      </w:r>
      <w:r w:rsidR="00B111E7" w:rsidRPr="0069706D">
        <w:fldChar w:fldCharType="begin"/>
      </w:r>
      <w:r w:rsidR="00771E9B">
        <w:instrText xml:space="preserve"> ADDIN ZOTERO_ITEM CSL_CITATION {"citationID":"CyCq43jk","properties":{"formattedCitation":"(Pedersen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69706D">
        <w:fldChar w:fldCharType="separate"/>
      </w:r>
      <w:r w:rsidR="00B111E7" w:rsidRPr="0069706D">
        <w:rPr>
          <w:noProof/>
        </w:rPr>
        <w:t>(Pedersen &amp; Mutz, 2019)</w:t>
      </w:r>
      <w:r w:rsidR="00B111E7" w:rsidRPr="0069706D">
        <w:fldChar w:fldCharType="end"/>
      </w:r>
      <w:r w:rsidR="00B111E7" w:rsidRPr="0069706D">
        <w:t xml:space="preserve">, </w:t>
      </w:r>
      <w:r w:rsidRPr="00E346AE">
        <w:t>and progressive taxation</w:t>
      </w:r>
      <w:r>
        <w:t xml:space="preserve"> </w:t>
      </w:r>
      <w:r w:rsidR="00B111E7" w:rsidRPr="0069706D">
        <w:fldChar w:fldCharType="begin"/>
      </w:r>
      <w:r w:rsidR="00771E9B">
        <w:instrText xml:space="preserve"> ADDIN ZOTERO_ITEM CSL_CITATION {"citationID":"cfCixgFE","properties":{"formattedCitation":"(Garc\\uc0\\u237{}a\\uc0\\u8208{}S\\uc0\\u225{}nchez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69706D">
        <w:fldChar w:fldCharType="separate"/>
      </w:r>
      <w:r w:rsidR="00B111E7" w:rsidRPr="0069706D">
        <w:rPr>
          <w:kern w:val="0"/>
        </w:rPr>
        <w:t>(García‐Sánchez et al., 2020)</w:t>
      </w:r>
      <w:r w:rsidR="00B111E7" w:rsidRPr="0069706D">
        <w:fldChar w:fldCharType="end"/>
      </w:r>
      <w:r w:rsidR="00B111E7" w:rsidRPr="0069706D">
        <w:t>.</w:t>
      </w:r>
      <w:r w:rsidR="008A72D2" w:rsidRPr="00057CC1">
        <w:t xml:space="preserve"> </w:t>
      </w:r>
      <w:r w:rsidRPr="00E346AE">
        <w:t>Conversely, the belief in public redistribution is typically a dependent variable shaped by factors such as social class</w:t>
      </w:r>
      <w:r w:rsidR="00AF4171" w:rsidRPr="00057CC1">
        <w:t xml:space="preserve"> </w:t>
      </w:r>
      <w:r w:rsidR="00AF4171" w:rsidRPr="00057CC1">
        <w:fldChar w:fldCharType="begin"/>
      </w:r>
      <w:r w:rsidR="00771E9B">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w:t>
      </w:r>
      <w:proofErr w:type="spellStart"/>
      <w:r w:rsidR="00AF4171" w:rsidRPr="00057CC1">
        <w:rPr>
          <w:kern w:val="0"/>
          <w:lang w:val="en-GB"/>
        </w:rPr>
        <w:t>Langsæther</w:t>
      </w:r>
      <w:proofErr w:type="spellEnd"/>
      <w:r w:rsidR="00AF4171" w:rsidRPr="00057CC1">
        <w:rPr>
          <w:kern w:val="0"/>
          <w:lang w:val="en-GB"/>
        </w:rPr>
        <w:t xml:space="preserve">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771E9B">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771E9B">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w:instrText>
      </w:r>
      <w:r w:rsidR="00771E9B" w:rsidRPr="00940DA0">
        <w:rPr>
          <w:lang w:val="it-IT"/>
        </w:rPr>
        <w:instrText>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w:instrText>
      </w:r>
      <w:r w:rsidR="00771E9B" w:rsidRPr="00771E9B">
        <w:rPr>
          <w:lang w:val="it-IT"/>
        </w:rPr>
        <w:instrText xml:space="preserve">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690C4F">
        <w:rPr>
          <w:noProof/>
          <w:lang w:val="it-IT"/>
        </w:rPr>
        <w:t>(Alesina et al., 2018)</w:t>
      </w:r>
      <w:r w:rsidR="00F77955" w:rsidRPr="00057CC1">
        <w:fldChar w:fldCharType="end"/>
      </w:r>
      <w:r w:rsidR="00F77955" w:rsidRPr="00690C4F">
        <w:rPr>
          <w:lang w:val="it-IT"/>
        </w:rPr>
        <w:t>,</w:t>
      </w:r>
      <w:r w:rsidR="009A2D7A" w:rsidRPr="00690C4F">
        <w:rPr>
          <w:lang w:val="it-IT"/>
        </w:rPr>
        <w:t xml:space="preserve"> social </w:t>
      </w:r>
      <w:proofErr w:type="spellStart"/>
      <w:r w:rsidR="009A2D7A" w:rsidRPr="00690C4F">
        <w:rPr>
          <w:lang w:val="it-IT"/>
        </w:rPr>
        <w:t>comparison</w:t>
      </w:r>
      <w:proofErr w:type="spellEnd"/>
      <w:r w:rsidR="009A2D7A" w:rsidRPr="00690C4F">
        <w:rPr>
          <w:lang w:val="it-IT"/>
        </w:rPr>
        <w:t xml:space="preserve"> </w:t>
      </w:r>
      <w:proofErr w:type="spellStart"/>
      <w:r w:rsidR="009A2D7A" w:rsidRPr="00690C4F">
        <w:rPr>
          <w:lang w:val="it-IT"/>
        </w:rPr>
        <w:t>processes</w:t>
      </w:r>
      <w:proofErr w:type="spellEnd"/>
      <w:r w:rsidR="009A2D7A" w:rsidRPr="00690C4F">
        <w:rPr>
          <w:lang w:val="it-IT"/>
        </w:rPr>
        <w:t xml:space="preserve"> </w:t>
      </w:r>
      <w:r w:rsidR="004B7006" w:rsidRPr="00057CC1">
        <w:fldChar w:fldCharType="begin"/>
      </w:r>
      <w:r w:rsidR="00771E9B">
        <w:rPr>
          <w:lang w:val="it-IT"/>
        </w:rPr>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w:instrText>
      </w:r>
      <w:r w:rsidR="00771E9B" w:rsidRPr="00167417">
        <w:rPr>
          <w:lang w:val="it-IT"/>
        </w:rPr>
        <w:instrText xml:space="preserve">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167417">
        <w:rPr>
          <w:kern w:val="0"/>
          <w:lang w:val="it-IT"/>
        </w:rPr>
        <w:t>(García‐Castro et al., 2022)</w:t>
      </w:r>
      <w:r w:rsidR="004B7006" w:rsidRPr="00057CC1">
        <w:fldChar w:fldCharType="end"/>
      </w:r>
      <w:r w:rsidR="009A2D7A" w:rsidRPr="00167417">
        <w:rPr>
          <w:lang w:val="it-IT"/>
        </w:rPr>
        <w:t>,</w:t>
      </w:r>
      <w:r w:rsidR="008A0782" w:rsidRPr="00167417">
        <w:rPr>
          <w:lang w:val="it-IT"/>
        </w:rPr>
        <w:t xml:space="preserve"> </w:t>
      </w:r>
      <w:r w:rsidR="00C75C0B" w:rsidRPr="00167417">
        <w:rPr>
          <w:lang w:val="it-IT"/>
        </w:rPr>
        <w:t xml:space="preserve">trust in the </w:t>
      </w:r>
      <w:proofErr w:type="spellStart"/>
      <w:r w:rsidR="00C75C0B" w:rsidRPr="00167417">
        <w:rPr>
          <w:lang w:val="it-IT"/>
        </w:rPr>
        <w:t>political</w:t>
      </w:r>
      <w:proofErr w:type="spellEnd"/>
      <w:r w:rsidR="00C75C0B" w:rsidRPr="00167417">
        <w:rPr>
          <w:lang w:val="it-IT"/>
        </w:rPr>
        <w:t xml:space="preserve"> system</w:t>
      </w:r>
      <w:r w:rsidR="004B7006" w:rsidRPr="00167417">
        <w:rPr>
          <w:lang w:val="it-IT"/>
        </w:rPr>
        <w:t xml:space="preserve"> </w:t>
      </w:r>
      <w:r w:rsidR="004B7006" w:rsidRPr="00057CC1">
        <w:fldChar w:fldCharType="begin"/>
      </w:r>
      <w:r w:rsidR="00771E9B" w:rsidRPr="00167417">
        <w:rPr>
          <w:lang w:val="it-IT"/>
        </w:rPr>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w:instrText>
      </w:r>
      <w:r w:rsidR="00771E9B" w:rsidRPr="00E346AE">
        <w:instrText xml:space="preserve">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E346AE">
        <w:rPr>
          <w:noProof/>
        </w:rPr>
        <w:t>(Franetovic &amp; Castillo, 2022)</w:t>
      </w:r>
      <w:r w:rsidR="004B7006" w:rsidRPr="00057CC1">
        <w:fldChar w:fldCharType="end"/>
      </w:r>
      <w:r w:rsidR="00D20ED9" w:rsidRPr="00E346AE">
        <w:t xml:space="preserve">. </w:t>
      </w:r>
      <w:r w:rsidRPr="00E346AE">
        <w:t xml:space="preserve">These two </w:t>
      </w:r>
      <w:r>
        <w:t>attitudes</w:t>
      </w:r>
      <w:r w:rsidRPr="00E346AE">
        <w:t xml:space="preserve"> are positively correlated</w:t>
      </w:r>
      <w:r w:rsidR="00EB6030" w:rsidRPr="00771E9B">
        <w:t xml:space="preserve"> </w:t>
      </w:r>
      <w:r w:rsidR="00EB6030" w:rsidRPr="00057CC1">
        <w:fldChar w:fldCharType="begin"/>
      </w:r>
      <w:r w:rsidR="00771E9B" w:rsidRPr="00771E9B">
        <w:instrText xml:space="preserve"> ADDIN ZOTERO_ITEM CSL_CITATION {"citationID":"BK7bUwSX","properties":{"formattedCitation":"(Gimpelson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w:instrText>
      </w:r>
      <w:r w:rsidR="00771E9B" w:rsidRPr="00E346AE">
        <w:instrText>h and poor. We suggest that most theories about political effect</w:instrText>
      </w:r>
      <w:r w:rsidR="00771E9B">
        <w:rPr>
          <w:lang w:val="it-IT"/>
        </w:rPr>
        <w:instrTex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w:instrText>
      </w:r>
      <w:r w:rsidR="00771E9B" w:rsidRPr="00771E9B">
        <w:instrText xml:space="preserve">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(Gimpelson &amp; Treisman, 2018; Kuhn, 2011; Kuziemko et al., 2015; Trump, 2023)</w:t>
      </w:r>
      <w:r w:rsidR="00EB6030" w:rsidRPr="00057CC1">
        <w:fldChar w:fldCharType="end"/>
      </w:r>
      <w:r w:rsidR="00EB6030" w:rsidRPr="00057CC1">
        <w:t xml:space="preserve"> </w:t>
      </w:r>
      <w:r w:rsidR="00195CE3" w:rsidRPr="00195CE3">
        <w:t>and play a pivotal role in distributive justice research. Notably</w:t>
      </w:r>
      <w:r w:rsidR="00195CE3">
        <w:t>,</w:t>
      </w:r>
      <w:r>
        <w:t xml:space="preserve"> </w:t>
      </w:r>
      <w:proofErr w:type="spellStart"/>
      <w:r w:rsidRPr="00E346AE">
        <w:t>Franetovic</w:t>
      </w:r>
      <w:proofErr w:type="spellEnd"/>
      <w:r w:rsidRPr="00E346AE">
        <w:t xml:space="preserve"> &amp; Bertero </w:t>
      </w:r>
      <w:r w:rsidR="00EB6030" w:rsidRPr="00057CC1">
        <w:t xml:space="preserve">(2023) </w:t>
      </w:r>
      <w:r w:rsidRPr="00E346AE">
        <w:t>found them to be the most central nodes in Chile</w:t>
      </w:r>
      <w:r w:rsidR="004D0CC6">
        <w:t>’</w:t>
      </w:r>
      <w:r w:rsidRPr="00E346AE">
        <w:t>s inequality belief system. Therefore:</w:t>
      </w:r>
      <w:r w:rsidR="00F77955" w:rsidRPr="00753F1A">
        <w:t xml:space="preserve"> </w:t>
      </w:r>
    </w:p>
    <w:p w14:paraId="71E5F3AB" w14:textId="3158DFC4"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w:t>
      </w:r>
      <w:r w:rsidR="00690C4F">
        <w:rPr>
          <w:i/>
          <w:iCs/>
        </w:rPr>
        <w:t xml:space="preserve"> inequality belief system</w:t>
      </w:r>
      <w:r w:rsidR="00D20ED9" w:rsidRPr="00EA6C09">
        <w:rPr>
          <w:i/>
          <w:iCs/>
        </w:rPr>
        <w:t>.</w:t>
      </w:r>
    </w:p>
    <w:p w14:paraId="137A2231" w14:textId="3E9B7D79" w:rsidR="003D6119" w:rsidRDefault="005D7298" w:rsidP="003D6119">
      <w:pPr>
        <w:ind w:firstLine="720"/>
      </w:pPr>
      <w:r w:rsidRPr="005D7298">
        <w:lastRenderedPageBreak/>
        <w:t>The first two hypotheses examine the attitudinal structure at the population level, yet full-sample data may obscure structural heterogeneities</w:t>
      </w:r>
      <w:r>
        <w:t xml:space="preserve"> </w:t>
      </w:r>
      <w:r>
        <w:fldChar w:fldCharType="begin"/>
      </w:r>
      <w:r>
        <w:instrText xml:space="preserve"> ADDIN ZOTERO_ITEM CSL_CITATION {"citationID":"ZhOKl71q","properties":{"formattedCitation":"(DiMaggio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fldChar w:fldCharType="separate"/>
      </w:r>
      <w:r w:rsidRPr="005D7298">
        <w:t>(DiMaggio et al., 2018)</w:t>
      </w:r>
      <w:r>
        <w:fldChar w:fldCharType="end"/>
      </w:r>
      <w:r w:rsidRPr="005D7298">
        <w:t>. Social positions influence relational structures, with lower income, education, and social class linked to more densely connected inequality belief systems</w:t>
      </w:r>
      <w:r>
        <w:t xml:space="preserve"> </w:t>
      </w:r>
      <w:r>
        <w:fldChar w:fldCharType="begin"/>
      </w:r>
      <w:r>
        <w:instrText xml:space="preserve"> ADDIN ZOTERO_ITEM CSL_CITATION {"citationID":"unWk5dDi","properties":{"formattedCitation":"(Franetovic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D7298">
        <w:t>(Franetovic &amp; Bertero, 2023)</w:t>
      </w:r>
      <w:r>
        <w:fldChar w:fldCharType="end"/>
      </w:r>
      <w:r w:rsidRPr="005D7298">
        <w:t xml:space="preserve">. Anger </w:t>
      </w:r>
      <w:r w:rsidR="003D6119">
        <w:t xml:space="preserve">might </w:t>
      </w:r>
      <w:r w:rsidRPr="005D7298">
        <w:t xml:space="preserve">play a central role in shaping these systems, </w:t>
      </w:r>
      <w:r w:rsidR="003D6119">
        <w:t>reinforcing the connections between</w:t>
      </w:r>
      <w:r w:rsidRPr="005D7298">
        <w:t xml:space="preserve"> </w:t>
      </w:r>
      <w:r w:rsidR="003D6119">
        <w:t xml:space="preserve">distributive </w:t>
      </w:r>
      <w:r w:rsidRPr="005D7298">
        <w:t xml:space="preserve">attitudes. </w:t>
      </w:r>
      <w:r w:rsidR="003D6119">
        <w:t>Indeed, anger</w:t>
      </w:r>
      <w:r w:rsidRPr="005D7298">
        <w:t xml:space="preserve"> </w:t>
      </w:r>
      <w:r w:rsidR="003D6119">
        <w:t xml:space="preserve">was observed to </w:t>
      </w:r>
      <w:r w:rsidRPr="005D7298">
        <w:t>promote greater consistency between implicit and explicit attitudes by fostering a sense of certainty</w:t>
      </w:r>
      <w:r w:rsidR="003D6119">
        <w:t xml:space="preserve"> </w:t>
      </w:r>
      <w:r w:rsidR="003D6119">
        <w:fldChar w:fldCharType="begin"/>
      </w:r>
      <w:r w:rsidR="003D6119">
        <w:instrText xml:space="preserve"> ADDIN ZOTERO_ITEM CSL_CITATION {"citationID":"juhy7Xaj","properties":{"formattedCitation":"(Huntsinger, 2013)","plainCitation":"(Huntsinger, 2013)","noteIndex":0},"citationItems":[{"id":6676,"uris":["http://zotero.org/groups/5379819/items/3YWH7D6S"],"itemData":{"id":6676,"type":"article-journal","abstract":"The goal of the current research was to subject to empirical examination the idea that the experience of anger would narrow the separation between implicit and explicit attitudes. Specifically, the tendency of anger to promote a sense of certainty in one’s point of view was predicted to enhance the subjective validity of implicit attitudes, and that this validation of implicit attitudes by anger should increase implicit– explicit attitude correspondence. Consistent with these predictions, across three experiments, anger, as compared with neutral emotion (Experiments 1–3) and sad emotion (Experiments 1–2), was found to increase implicit– explicit attitude correspondence. Appraisals of certainty, but not individual control, mediated the effect of anger on implicit– explicit correspondence (Experiment 3). More generally, these results imply that anger may play an essential, but until now overlooked, role in directing the interplay between spontaneous and deliberative aspects of the self.","container-title":"Emotion","DOI":"10.1037/a0029974","ISSN":"1931-1516, 1528-3542","issue":"2","journalAbbreviation":"Emotion","language":"en","page":"350-357","source":"DOI.org (Crossref)","title":"Anger enhances correspondence between implicit and explicit attitudes.","volume":"13","author":[{"family":"Huntsinger","given":"Jeffrey R."}],"issued":{"date-parts":[["2013"]]},"citation-key":"huntsinger2013"}}],"schema":"https://github.com/citation-style-language/schema/raw/master/csl-citation.json"} </w:instrText>
      </w:r>
      <w:r w:rsidR="003D6119">
        <w:fldChar w:fldCharType="separate"/>
      </w:r>
      <w:r w:rsidR="003D6119" w:rsidRPr="003D6119">
        <w:t>(Huntsinger, 2013)</w:t>
      </w:r>
      <w:r w:rsidR="003D6119">
        <w:fldChar w:fldCharType="end"/>
      </w:r>
      <w:r w:rsidR="003D6119">
        <w:t xml:space="preserve">. </w:t>
      </w:r>
      <w:r w:rsidR="003D6119" w:rsidRPr="005D7298">
        <w:t xml:space="preserve">The neural basis of anger’s influence further underscores its critical role: anger enhances certainty through activation of </w:t>
      </w:r>
      <w:r w:rsidR="003D6119">
        <w:t xml:space="preserve">brain </w:t>
      </w:r>
      <w:r w:rsidR="003D6119" w:rsidRPr="005D7298">
        <w:t>regions associated with confidence</w:t>
      </w:r>
      <w:r w:rsidR="003D6119">
        <w:t xml:space="preserve"> </w:t>
      </w:r>
      <w:r w:rsidR="003D6119">
        <w:fldChar w:fldCharType="begin"/>
      </w:r>
      <w:r w:rsidR="003D6119">
        <w:instrText xml:space="preserve"> ADDIN ZOTERO_ITEM CSL_CITATION {"citationID":"bhl4V6UA","properties":{"formattedCitation":"(Luttrell et al., 2016)","plainCitation":"(Luttrell et al., 2016)","noteIndex":0},"citationItems":[{"id":6674,"uris":["http://zotero.org/groups/5379819/items/4A25T97Q"],"itemData":{"id":6674,"type":"article-journal","abstract":"People’s behaviors are often guided by valenced responses to objects in the environment. Beyond positive and negative evaluations, attitudes research has documented the importance of attitude strength— qualities of an attitude that enhance or attenuate its impact and durability. Although neuroscience research has extensively investigated valence, little work exists on other related variables like metacognitive judgments about one’s attitudes. It remains unclear, then, whether the various indicators of attitude strength represent a single underlying neural process or whether they reflect independent processes. To examine this, we used functional MRI (fMRI) to identify the neural correlates of attitude strength. Specifically, we focus on ambivalence and certainty, which represent metacognitive judgments that people can make about their evaluations. Although often correlated, prior neuroscience research suggests that these 2 attributes may have distinct neural underpinnings. We investigate this by having participants make evaluative judgments of visually presented words while undergoing fMRI. After scanning, participants rated the degree of ambivalence and certainty they felt regarding their attitudes toward each word. We found that these 2 judgments corresponded to distinct brain regions’ activity during the process of evaluation. Ambivalence corresponded to activation in anterior cingulate cortex, dorsomedial prefrontal cortex, and posterior cingulate cortex. Certainty, however, corresponded to activation in unique areas of the precuneus/posterior cingulate cortex. These results support a model treating ambivalence and certainty as distinct, though related, attitude strength variables, and we discuss implications for both attitudes and neuroscience research.","container-title":"Journal of Experimental Psychology: General","DOI":"10.1037/xge0000141","ISSN":"1939-2222, 0096-3445","issue":"4","journalAbbreviation":"Journal of Experimental Psychology: General","language":"en","license":"http://www.apa.org/pubs/journals/resources/open-access.aspx","page":"419-433","source":"DOI.org (Crossref)","title":"Neural dissociations in attitude strength: Distinct regions of cingulate cortex track ambivalence and certainty.","title-short":"Neural dissociations in attitude strength","volume":"145","author":[{"family":"Luttrell","given":"Andrew"},{"family":"Stillman","given":"Paul E."},{"family":"Hasinski","given":"Adam E."},{"family":"Cunningham","given":"William A."}],"issued":{"date-parts":[["2016",4]]},"citation-key":"luttrell2016"}}],"schema":"https://github.com/citation-style-language/schema/raw/master/csl-citation.json"} </w:instrText>
      </w:r>
      <w:r w:rsidR="003D6119">
        <w:fldChar w:fldCharType="separate"/>
      </w:r>
      <w:r w:rsidR="003D6119" w:rsidRPr="003D6119">
        <w:t>(Luttrell et al., 2016)</w:t>
      </w:r>
      <w:r w:rsidR="003D6119">
        <w:fldChar w:fldCharType="end"/>
      </w:r>
      <w:r w:rsidR="003D6119" w:rsidRPr="005D7298">
        <w:t>.</w:t>
      </w:r>
      <w:r w:rsidR="003D6119">
        <w:t xml:space="preserve"> Furthermore, anger</w:t>
      </w:r>
      <w:r w:rsidRPr="005D7298">
        <w:t xml:space="preserve"> stabilizes attitudes by increasing emotional involvement, which reduces susceptibility to change over time</w:t>
      </w:r>
      <w:r w:rsidR="003D6119">
        <w:t xml:space="preserve"> </w:t>
      </w:r>
      <w:r w:rsidR="003D6119">
        <w:fldChar w:fldCharType="begin"/>
      </w:r>
      <w:r w:rsidR="003D6119">
        <w:instrText xml:space="preserve"> ADDIN ZOTERO_ITEM CSL_CITATION {"citationID":"zxDhw1KT","properties":{"formattedCitation":"(Rocklage &amp; Luttrell, 2021)","plainCitation":"(Rocklage &amp; Luttrell, 2021)","noteIndex":0},"citationItems":[{"id":6671,"uris":["http://zotero.org/groups/5379819/items/V95Z3U5F"],"itemData":{"id":6671,"type":"article-journal","abstract":"Researchers and practitioners want to create opinions that stick. Yet whereas some opinions stay fixed, others are as fleeting as the time it takes to report them. In seven longitudinal studies with more than 20,000 individuals, we found that attitudes based more on emotion are relatively fixed. Whether participants evaluated brand-new Christmas gifts or one of 40 brands, the more emotional their opinion, the less it changed over time, particularly if it was positive. In a word-of-mouth linguistic analysis of 75,000 real-world online reviews, we found that the more emotional consumers are in their first review, the more that attitude persists when they express it again even years later. Finally, more emotion-evoking persuasive messages create attitudes that decay less over time, further establishing emotion’s causal effect. These effects persist above and beyond other attitude-strength attributes. Interestingly, we also found that lay individuals generally fail to appreciate the relation between emotionality and attitude stability.","container-title":"Psychological Science","DOI":"10.1177/0956797620965532","ISSN":"0956-7976, 1467-9280","issue":"3","journalAbbreviation":"Psychol Sci","language":"en","page":"364-380","source":"DOI.org (Crossref)","title":"Attitudes Based on Feelings: Fixed or Fleeting?","title-short":"Attitudes Based on Feelings","volume":"32","author":[{"family":"Rocklage","given":"Matthew D."},{"family":"Luttrell","given":"Andrew"}],"issued":{"date-parts":[["2021",3]]},"citation-key":"rocklage2021"}}],"schema":"https://github.com/citation-style-language/schema/raw/master/csl-citation.json"} </w:instrText>
      </w:r>
      <w:r w:rsidR="003D6119">
        <w:fldChar w:fldCharType="separate"/>
      </w:r>
      <w:r w:rsidR="003D6119" w:rsidRPr="003D6119">
        <w:t>(Rocklage &amp; Luttrell, 2021)</w:t>
      </w:r>
      <w:r w:rsidR="003D6119">
        <w:fldChar w:fldCharType="end"/>
      </w:r>
      <w:r w:rsidRPr="005D7298">
        <w:t>. As an active emotion, anger increases attitude-behavior consistency</w:t>
      </w:r>
      <w:r w:rsidR="003D6119">
        <w:t xml:space="preserve"> by</w:t>
      </w:r>
      <w:r w:rsidRPr="005D7298">
        <w:t xml:space="preserve"> energizing individuals to act in line with their beliefs</w:t>
      </w:r>
      <w:r w:rsidR="003D6119">
        <w:t xml:space="preserve"> </w:t>
      </w:r>
      <w:r w:rsidR="003D6119">
        <w:fldChar w:fldCharType="begin"/>
      </w:r>
      <w:r w:rsidR="003D6119">
        <w:instrText xml:space="preserve"> ADDIN ZOTERO_ITEM CSL_CITATION {"citationID":"ngy86Pwf","properties":{"formattedCitation":"(Seitz et al., 2007)","plainCitation":"(Seitz et al., 2007)","noteIndex":0},"citationItems":[{"id":6673,"uris":["http://zotero.org/groups/5379819/items/F2MWA28N"],"itemData":{"id":6673,"type":"article-journal","abstract":"The research examined an additional proposed moderator of the attitude-behavior relationship: the activity level of emotions associated with an attitude object. In Experiment 1, participants who self-generated active rather than passive emotions as being associated with gay men displayed greater attitude-behavior consistency in hiring recommendations for a gay job applicant, as did participants who rated active rather than passive experimenter-provided emotions as being associated with gay men. In Experiment 2, participants who were instructed to associate active rather than passive emotions with gay men subsequently displayed greater attitude-behavior consistency in similar hiring recommendations. It is suggested that future research on the affective component of attitudes might benefit from going beyond consideration of whether the associated emotions entail displeasure or pleasure.","container-title":"Personality and Social Psychology Bulletin","DOI":"10.1177/0146167207301025","ISSN":"0146-1672, 1552-7433","issue":"7","journalAbbreviation":"Pers Soc Psychol Bull","language":"en","license":"https://journals.sagepub.com/page/policies/text-and-data-mining-license","page":"933-947","source":"DOI.org (Crossref)","title":"Beyond Pleasure: Emotion Activity Affects the Relationship Between Attitudes and Behavior","title-short":"Beyond Pleasure","volume":"33","author":[{"family":"Seitz","given":"Shannon J."},{"family":"Lord","given":"Charles G."},{"family":"Taylor","given":"Cheryl A."}],"issued":{"date-parts":[["2007",7]]},"citation-key":"seitz2007"}}],"schema":"https://github.com/citation-style-language/schema/raw/master/csl-citation.json"} </w:instrText>
      </w:r>
      <w:r w:rsidR="003D6119">
        <w:fldChar w:fldCharType="separate"/>
      </w:r>
      <w:r w:rsidR="003D6119" w:rsidRPr="003D6119">
        <w:t>(Seitz et al., 2007)</w:t>
      </w:r>
      <w:r w:rsidR="003D6119">
        <w:fldChar w:fldCharType="end"/>
      </w:r>
      <w:r w:rsidRPr="005D7298">
        <w:t>. Moreover, anger mobilizes individuals by sharpening selective cognitive processing, which polarizes belief systems and reinforces attitude interconnections</w:t>
      </w:r>
      <w:r w:rsidR="003D6119">
        <w:t xml:space="preserve"> </w:t>
      </w:r>
      <w:r w:rsidR="003D6119">
        <w:fldChar w:fldCharType="begin"/>
      </w:r>
      <w:r w:rsidR="003D6119">
        <w:instrText xml:space="preserve"> ADDIN ZOTERO_ITEM CSL_CITATION {"citationID":"IZVE4QCh","properties":{"formattedCitation":"(Pomerantz et al., 1995)","plainCitation":"(Pomerantz et al., 1995)","noteIndex":0},"citationItems":[{"id":6680,"uris":["http://zotero.org/groups/5379819/items/BUDYJI3U"],"itemData":{"id":6680,"type":"article-journal","container-title":"Journal of Personality and Social Psychology","DOI":"10.1037/0022-3514.69.3.408","ISSN":"1939-1315, 0022-3514","issue":"3","journalAbbreviation":"Journal of Personality and Social Psychology","language":"en","page":"408-419","source":"DOI.org (Crossref)","title":"Attitude strength and resistance processes.","volume":"69","author":[{"family":"Pomerantz","given":"Eva M."},{"family":"Chaiken","given":"Shelly"},{"family":"Tordesillas","given":"Rosalind S."}],"issued":{"date-parts":[["1995"]]},"citation-key":"pomerantz1995"}}],"schema":"https://github.com/citation-style-language/schema/raw/master/csl-citation.json"} </w:instrText>
      </w:r>
      <w:r w:rsidR="003D6119">
        <w:fldChar w:fldCharType="separate"/>
      </w:r>
      <w:r w:rsidR="003D6119" w:rsidRPr="003D6119">
        <w:t>(Pomerantz et al., 1995)</w:t>
      </w:r>
      <w:r w:rsidR="003D6119">
        <w:fldChar w:fldCharType="end"/>
      </w:r>
      <w:r w:rsidRPr="005D7298">
        <w:t>. Together, these findings emphasize anger</w:t>
      </w:r>
      <w:r w:rsidR="003D6119">
        <w:t xml:space="preserve"> can be expected to relate with attitude strength. Therefore: </w:t>
      </w:r>
    </w:p>
    <w:p w14:paraId="33255668" w14:textId="0E4EA6AC" w:rsidR="00BC14B5" w:rsidRPr="00753F1A" w:rsidRDefault="00822482" w:rsidP="003D6119">
      <w:r w:rsidRPr="00EA6C09">
        <w:rPr>
          <w:i/>
          <w:iCs/>
        </w:rPr>
        <w:t>H3</w:t>
      </w:r>
      <w:r w:rsidR="001D6A64">
        <w:rPr>
          <w:i/>
          <w:iCs/>
        </w:rPr>
        <w:t>:</w:t>
      </w:r>
      <w:r w:rsidR="001D6A64" w:rsidRPr="001D6A64">
        <w:rPr>
          <w:i/>
          <w:iCs/>
        </w:rPr>
        <w:t xml:space="preserve"> Anger toward</w:t>
      </w:r>
      <w:r w:rsidR="001D6A64">
        <w:rPr>
          <w:i/>
          <w:iCs/>
        </w:rPr>
        <w:t>s</w:t>
      </w:r>
      <w:r w:rsidR="001D6A64" w:rsidRPr="001D6A64">
        <w:rPr>
          <w:i/>
          <w:iCs/>
        </w:rPr>
        <w:t xml:space="preserve"> inequality </w:t>
      </w:r>
      <w:r w:rsidR="00DC7D7C">
        <w:rPr>
          <w:i/>
          <w:iCs/>
        </w:rPr>
        <w:t xml:space="preserve">will </w:t>
      </w:r>
      <w:r w:rsidR="001D6A64" w:rsidRPr="001D6A64">
        <w:rPr>
          <w:i/>
          <w:iCs/>
        </w:rPr>
        <w:t>consolidate the structure of the inequality belief system</w:t>
      </w:r>
      <w:r w:rsidR="001D6A64">
        <w:rPr>
          <w:i/>
          <w:iCs/>
        </w:rPr>
        <w:t>,</w:t>
      </w:r>
      <w:r w:rsidR="001D6A64" w:rsidRPr="001D6A64">
        <w:rPr>
          <w:i/>
          <w:iCs/>
        </w:rPr>
        <w:t xml:space="preserve"> such that negative relationships </w:t>
      </w:r>
      <w:r w:rsidR="00DC7D7C" w:rsidRPr="00DC7D7C">
        <w:rPr>
          <w:i/>
          <w:iCs/>
        </w:rPr>
        <w:t>will become</w:t>
      </w:r>
      <w:r w:rsidR="001D6A64" w:rsidRPr="001D6A64">
        <w:rPr>
          <w:i/>
          <w:iCs/>
        </w:rPr>
        <w:t xml:space="preserve"> more negative and positive relationships </w:t>
      </w:r>
      <w:r w:rsidR="00DC7D7C" w:rsidRPr="00DC7D7C">
        <w:rPr>
          <w:i/>
          <w:iCs/>
        </w:rPr>
        <w:t>will become</w:t>
      </w:r>
      <w:r w:rsidR="00DC7D7C">
        <w:rPr>
          <w:i/>
          <w:iCs/>
        </w:rPr>
        <w:t xml:space="preserve"> </w:t>
      </w:r>
      <w:r w:rsidR="001D6A64" w:rsidRPr="001D6A64">
        <w:rPr>
          <w:i/>
          <w:iCs/>
        </w:rPr>
        <w:t>more positive.</w:t>
      </w:r>
    </w:p>
    <w:p w14:paraId="25D450DB" w14:textId="24C01FC8" w:rsidR="000753A5" w:rsidRPr="00753F1A" w:rsidRDefault="00195CE3" w:rsidP="00690C4F">
      <w:pPr>
        <w:ind w:firstLine="720"/>
      </w:pPr>
      <w:r w:rsidRPr="00195CE3">
        <w:t>Network approaches to belief systems provide a formalized theory of attitude change</w:t>
      </w:r>
      <w:r>
        <w:t>.</w:t>
      </w:r>
      <w:r w:rsidRPr="00195CE3">
        <w:t xml:space="preserve"> </w:t>
      </w:r>
      <w:r>
        <w:t>N</w:t>
      </w:r>
      <w:r w:rsidRPr="00195CE3">
        <w:t>odes vary in centrality</w:t>
      </w:r>
      <w:r>
        <w:t>, and c</w:t>
      </w:r>
      <w:r w:rsidRPr="00195CE3">
        <w:t>hanges in central nodes are expected to produce larger shifts in the network compared to peripheral ones</w:t>
      </w:r>
      <w:r>
        <w:t xml:space="preserve"> </w:t>
      </w:r>
      <w:r>
        <w:fldChar w:fldCharType="begin"/>
      </w:r>
      <w:r w:rsidR="00940DA0">
        <w:instrText xml:space="preserve"> ADDIN ZOTERO_ITEM CSL_CITATION {"citationID":"6OARJ0ar","properties":{"formattedCitation":"(Brandt et al., 2019; Converse, 2006)","plainCitation":"(Brandt et al., 2019; Converse, 2006)","noteIndex":0},"citationItems":[{"id":"Y2sMAE2M/0ngd93vw","uris":["http://zotero.org/users/10425122/items/PULGAMZP"],"itemData":{"id":"AoIcSA2G/CT6f2NO5","type":"article-journal","abstract":"A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G."},{"family":"Osborne","given":"Danny"}],"issued":{"date-parts":[["2019",9]]}}},{"id":"Y2sMAE2M/iR5mkB9Z","uris":["http://zotero.org/users/10425122/items/NM5QT6T7"],"itemData":{"id":"AoIcSA2G/mGaFktLF","type":"article-journal","container-title":"Critical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195CE3">
        <w:t>(Brandt et al., 2019; Converse, 2006)</w:t>
      </w:r>
      <w:r>
        <w:fldChar w:fldCharType="end"/>
      </w:r>
      <w:r w:rsidRPr="00195CE3">
        <w:t>. This has been confirmed through simulations, where changes in central nodes create downstream effects, causing neighboring nodes to adjust their states</w:t>
      </w:r>
      <w:r w:rsidR="002F67E5" w:rsidRPr="00057CC1">
        <w:t xml:space="preserve"> </w:t>
      </w:r>
      <w:r w:rsidR="0078524A" w:rsidRPr="00057CC1">
        <w:fldChar w:fldCharType="begin"/>
      </w:r>
      <w:r w:rsidR="00940DA0">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der"}],"issued":{"date-parts":[["2017",7]]},"citation-key":"dalegeNetworkAnalysisAttitudes2017"}},{"id":"Y2sMAE2M/NbzvptVA","uris":["http://zotero.org/users/10425122/items/B2RXGVDK"],"itemData":{"id":1029,"type":"article-journal","abstract":"Attitudes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0078524A" w:rsidRPr="00057CC1">
        <w:fldChar w:fldCharType="separate"/>
      </w:r>
      <w:r w:rsidR="0081649E" w:rsidRPr="00057CC1">
        <w:rPr>
          <w:noProof/>
        </w:rPr>
        <w:t>(Dalege, Borsboom, Harreveld, &amp; Maas, 2017; Dalege, Borsboom, Harreveld, Waldorp, et al., 2017)</w:t>
      </w:r>
      <w:r w:rsidR="0078524A" w:rsidRPr="00057CC1">
        <w:fldChar w:fldCharType="end"/>
      </w:r>
      <w:r w:rsidR="002F67E5" w:rsidRPr="00057CC1">
        <w:t xml:space="preserve">. </w:t>
      </w:r>
      <w:r w:rsidR="00EF70A6" w:rsidRPr="00EF70A6">
        <w:t>Similar effects, albeit weaker, have been observed in longitudinal studies of job satisfaction</w:t>
      </w:r>
      <w:r w:rsidR="0081649E" w:rsidRPr="00057CC1">
        <w:t xml:space="preserve"> </w:t>
      </w:r>
      <w:r w:rsidR="0081649E" w:rsidRPr="00057CC1">
        <w:fldChar w:fldCharType="begin"/>
      </w:r>
      <w:r w:rsidR="00771E9B">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771E9B">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940DA0">
        <w:instrText xml:space="preserve"> ADDIN ZOTERO_ITEM CSL_CITATION {"citationID":"aKULEgq3","properties":{"formattedCitation":"(Turner-Zwinkels &amp; Brandt, 2022)","plainCitation":"(Turner-Zwinkels &amp; Brandt, 2022)","noteIndex":0},"citationItems":[{"id":"Y2sMAE2M/SU9Hh4dD","uris":["http://zotero.org/users/10425122/items/XPVDKKKR"],"itemData":{"id":1030,"type":"article-journal","abstract":"We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EF70A6" w:rsidRPr="00EF70A6">
        <w:t>Given the absence of panel data on subjective inequality—</w:t>
      </w:r>
      <w:r w:rsidR="00EF70A6">
        <w:t>and cumulating with H2</w:t>
      </w:r>
      <w:r w:rsidR="00EF70A6" w:rsidRPr="00EF70A6">
        <w:t>—this study simulates manipulations targeting each node to test whether:</w:t>
      </w:r>
      <w:r w:rsidR="002F67E5" w:rsidRPr="00753F1A">
        <w:rPr>
          <w:sz w:val="24"/>
          <w:szCs w:val="24"/>
        </w:rPr>
        <w:t xml:space="preserve">  </w:t>
      </w:r>
    </w:p>
    <w:p w14:paraId="556B4079" w14:textId="17270AC3"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 xml:space="preserve">income inequality and the belief in public redistribution will produce </w:t>
      </w:r>
      <w:r w:rsidR="0081649E" w:rsidRPr="00303281">
        <w:rPr>
          <w:i/>
          <w:iCs/>
        </w:rPr>
        <w:t>downstream effects</w:t>
      </w:r>
      <w:r w:rsidR="0092375E" w:rsidRPr="00303281">
        <w:rPr>
          <w:i/>
          <w:iCs/>
        </w:rPr>
        <w:t xml:space="preserve"> in the inequality</w:t>
      </w:r>
      <w:r w:rsidR="00690C4F" w:rsidRPr="00303281">
        <w:rPr>
          <w:i/>
          <w:iCs/>
        </w:rPr>
        <w:t xml:space="preserve"> belief system</w:t>
      </w:r>
      <w:r w:rsidR="0092375E" w:rsidRPr="00303281">
        <w:rPr>
          <w:i/>
          <w:iCs/>
        </w:rPr>
        <w:t>.</w:t>
      </w:r>
    </w:p>
    <w:p w14:paraId="2F5890A1" w14:textId="42812C91" w:rsidR="007E7B00" w:rsidRPr="00753F1A" w:rsidRDefault="00CF178C" w:rsidP="006E7D90">
      <w:pPr>
        <w:pStyle w:val="Titolo2"/>
      </w:pPr>
      <w:r w:rsidRPr="00753F1A">
        <w:lastRenderedPageBreak/>
        <w:t>3. Method</w:t>
      </w:r>
      <w:r w:rsidR="00DF6730">
        <w:t>s</w:t>
      </w:r>
    </w:p>
    <w:p w14:paraId="2D484DCF" w14:textId="60E0E907" w:rsidR="00CF178C" w:rsidRPr="00753F1A" w:rsidRDefault="00CF178C" w:rsidP="001E7009">
      <w:pPr>
        <w:pStyle w:val="Titolo3"/>
      </w:pPr>
      <w:r w:rsidRPr="00753F1A">
        <w:t>3.1 Data and variables</w:t>
      </w:r>
    </w:p>
    <w:p w14:paraId="66679469" w14:textId="79F12F5D" w:rsidR="007E7B00" w:rsidRPr="00753F1A" w:rsidRDefault="008E3E53" w:rsidP="00A6659E">
      <w:r>
        <w:t>We use t</w:t>
      </w:r>
      <w:r w:rsidR="006E7D90" w:rsidRPr="00753F1A">
        <w:t>he ISSP 2019</w:t>
      </w:r>
      <w:r w:rsidR="00334B2F">
        <w:t>—</w:t>
      </w:r>
      <w:r w:rsidR="006E7D90" w:rsidRPr="00753F1A">
        <w:t xml:space="preserve">Social Inequality V module </w:t>
      </w:r>
      <w:r w:rsidR="009F5C9A" w:rsidRPr="00753F1A">
        <w:fldChar w:fldCharType="begin"/>
      </w:r>
      <w:r w:rsidR="00771E9B">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t>, which</w:t>
      </w:r>
      <w:r w:rsidR="006E7D90" w:rsidRPr="00753F1A">
        <w:t xml:space="preserve"> includes </w:t>
      </w:r>
      <w:r w:rsidR="00544CDC" w:rsidRPr="00753F1A">
        <w:t>several indicators of subjective inequality</w:t>
      </w:r>
      <w:r>
        <w:t>.</w:t>
      </w:r>
      <w:r w:rsidR="00D01E70" w:rsidRPr="00753F1A">
        <w:t xml:space="preserve"> </w:t>
      </w:r>
      <w:r w:rsidR="00F0607A">
        <w:t>We analyze</w:t>
      </w:r>
      <w:r w:rsidR="006E7D90" w:rsidRPr="00753F1A">
        <w:t xml:space="preserve"> U.S. data,</w:t>
      </w:r>
      <w:r>
        <w:t xml:space="preserve"> </w:t>
      </w:r>
      <w:r w:rsidR="009F5C9A" w:rsidRPr="00753F1A">
        <w:t xml:space="preserve">collected with a multistage probabilistic design and Computer Assisted Web Interface methodology. </w:t>
      </w:r>
      <w:r w:rsidR="00B748E4" w:rsidRPr="00753F1A">
        <w:t>The</w:t>
      </w:r>
      <w:r w:rsidR="006E7D90" w:rsidRPr="00753F1A">
        <w:t xml:space="preserve"> </w:t>
      </w:r>
      <w:r w:rsidR="009F5C9A" w:rsidRPr="00753F1A">
        <w:t xml:space="preserve">sample </w:t>
      </w:r>
      <w:r w:rsidR="00B748E4" w:rsidRPr="00753F1A">
        <w:t xml:space="preserve">is representative </w:t>
      </w:r>
      <w:r w:rsidR="006E7D90" w:rsidRPr="00753F1A">
        <w:t xml:space="preserve">of the population aged 18 years or older. </w:t>
      </w:r>
      <w:r w:rsidR="00B748E4" w:rsidRPr="00753F1A">
        <w:t>The original dataset includes</w:t>
      </w:r>
      <w:r w:rsidR="006E7D90" w:rsidRPr="00753F1A">
        <w:t xml:space="preserve"> 1</w:t>
      </w:r>
      <w:r w:rsidR="00535CCE">
        <w:t>,</w:t>
      </w:r>
      <w:r w:rsidR="006E7D90" w:rsidRPr="00753F1A">
        <w:t xml:space="preserve">852 individuals. </w:t>
      </w:r>
      <w:r w:rsidRPr="00753F1A">
        <w:t xml:space="preserve">Table 1 shows the </w:t>
      </w:r>
      <w:r>
        <w:t xml:space="preserve">22 </w:t>
      </w:r>
      <w:r w:rsidRPr="00753F1A">
        <w:t>selected variables and their corresponding ISSP question</w:t>
      </w:r>
      <w:r>
        <w:t>s</w:t>
      </w:r>
      <w:r w:rsidRPr="00753F1A">
        <w:t xml:space="preserve">. High scores indicate </w:t>
      </w:r>
      <w:r w:rsidRPr="00334B2F">
        <w:t>high</w:t>
      </w:r>
      <w:r w:rsidRPr="00753F1A">
        <w:t xml:space="preserve"> perceptions of inequalities, egalitarian beliefs, and judgments of </w:t>
      </w:r>
      <w:r w:rsidRPr="00303281">
        <w:t xml:space="preserve">unfairness about existing levels of social disparities. All variables are measured on a 1 to 5 scale, with the exceptions of </w:t>
      </w:r>
      <w:r w:rsidRPr="00303281">
        <w:rPr>
          <w:i/>
          <w:iCs/>
        </w:rPr>
        <w:t>Judgment of unfair distribution</w:t>
      </w:r>
      <w:r w:rsidRPr="00303281">
        <w:rPr>
          <w:rStyle w:val="Rimandonotaapidipagina"/>
          <w:i/>
          <w:iCs/>
        </w:rPr>
        <w:footnoteReference w:id="1"/>
      </w:r>
      <w:r w:rsidRPr="00303281">
        <w:t xml:space="preserve"> (1-4) and </w:t>
      </w:r>
      <w:r w:rsidRPr="00303281">
        <w:rPr>
          <w:i/>
          <w:iCs/>
        </w:rPr>
        <w:t>Anger towards inequality</w:t>
      </w:r>
      <w:r w:rsidRPr="00303281">
        <w:t xml:space="preserve"> (0-10). Listwise deletion reduces the sample to 1,188 individuals</w:t>
      </w:r>
      <w:r>
        <w:rPr>
          <w:rStyle w:val="Rimandonotaapidipagina"/>
        </w:rPr>
        <w:footnoteReference w:id="2"/>
      </w:r>
      <w:r w:rsidR="006E7D90" w:rsidRPr="00753F1A">
        <w:t xml:space="preserve">. </w:t>
      </w:r>
    </w:p>
    <w:p w14:paraId="16A52974" w14:textId="5D8255AE" w:rsidR="00CF178C" w:rsidRDefault="007B0AAE" w:rsidP="00581F9E">
      <w:pPr>
        <w:ind w:firstLine="720"/>
      </w:pPr>
      <w:r w:rsidRPr="00FC2B01">
        <w:t xml:space="preserve">To cumulate with past research,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771E9B">
        <w:instrText xml:space="preserve"> ADDIN ZOTERO_ITEM CSL_CITATION {"citationID":"ZmRx6Xv3","properties":{"formattedCitation":"(Franetovic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w:t>
      </w:r>
      <w:r w:rsidR="008E3E53">
        <w:rPr>
          <w:noProof/>
        </w:rPr>
        <w:t xml:space="preserve">see </w:t>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w:t>
      </w:r>
      <w:r w:rsidR="00485F20" w:rsidRPr="00303281">
        <w:t xml:space="preserve">report their </w:t>
      </w:r>
      <w:r w:rsidR="00A6659E" w:rsidRPr="00303281">
        <w:rPr>
          <w:i/>
          <w:iCs/>
        </w:rPr>
        <w:t>Perception of large income inequality</w:t>
      </w:r>
      <w:r w:rsidR="00485F20" w:rsidRPr="00303281">
        <w:t xml:space="preserve"> and </w:t>
      </w:r>
      <w:r w:rsidR="00FC2B01" w:rsidRPr="00303281">
        <w:t xml:space="preserve">their </w:t>
      </w:r>
      <w:r w:rsidR="00A6659E" w:rsidRPr="00303281">
        <w:rPr>
          <w:i/>
          <w:iCs/>
        </w:rPr>
        <w:t>Perception of tax regressivity</w:t>
      </w:r>
      <w:r w:rsidR="00485F20" w:rsidRPr="00303281">
        <w:t xml:space="preserve">. The </w:t>
      </w:r>
      <w:r w:rsidR="00D42117" w:rsidRPr="00303281">
        <w:t>analyses</w:t>
      </w:r>
      <w:r w:rsidR="00485F20" w:rsidRPr="00303281">
        <w:t xml:space="preserve"> include ten</w:t>
      </w:r>
      <w:r w:rsidR="00544537" w:rsidRPr="00303281">
        <w:t xml:space="preserve"> explanations of inequality</w:t>
      </w:r>
      <w:r w:rsidR="00F0607A" w:rsidRPr="00303281">
        <w:t>, also known as</w:t>
      </w:r>
      <w:r w:rsidR="00485F20" w:rsidRPr="00303281">
        <w:t xml:space="preserve"> inequality beliefs </w:t>
      </w:r>
      <w:r w:rsidR="00485F20" w:rsidRPr="00303281">
        <w:fldChar w:fldCharType="begin"/>
      </w:r>
      <w:r w:rsidR="00256EDB" w:rsidRPr="00303281">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303281">
        <w:fldChar w:fldCharType="separate"/>
      </w:r>
      <w:r w:rsidR="00256EDB" w:rsidRPr="00303281">
        <w:t>(Mijs, 2018)</w:t>
      </w:r>
      <w:r w:rsidR="00485F20" w:rsidRPr="00303281">
        <w:fldChar w:fldCharType="end"/>
      </w:r>
      <w:r w:rsidR="00485F20" w:rsidRPr="00303281">
        <w:t xml:space="preserve">, </w:t>
      </w:r>
      <w:r w:rsidR="0031494A" w:rsidRPr="00303281">
        <w:t xml:space="preserve">which are items asking respondents </w:t>
      </w:r>
      <w:r w:rsidR="00485F20" w:rsidRPr="00303281">
        <w:t xml:space="preserve">to indicate how important they perceive </w:t>
      </w:r>
      <w:r w:rsidR="00D42117" w:rsidRPr="00303281">
        <w:t xml:space="preserve">a set of </w:t>
      </w:r>
      <w:r w:rsidR="00485F20" w:rsidRPr="00303281">
        <w:t xml:space="preserve">structural </w:t>
      </w:r>
      <w:r w:rsidR="0031494A" w:rsidRPr="00303281">
        <w:t xml:space="preserve">and </w:t>
      </w:r>
      <w:r w:rsidR="00D42117" w:rsidRPr="00303281">
        <w:t xml:space="preserve">individual </w:t>
      </w:r>
      <w:r w:rsidR="00485F20" w:rsidRPr="00303281">
        <w:t xml:space="preserve">factors </w:t>
      </w:r>
      <w:r w:rsidR="00D42117" w:rsidRPr="00303281">
        <w:t xml:space="preserve">to be </w:t>
      </w:r>
      <w:r w:rsidR="00485F20" w:rsidRPr="00303281">
        <w:t>for getting ahead in life</w:t>
      </w:r>
      <w:r w:rsidR="00D42117" w:rsidRPr="00303281">
        <w:t xml:space="preserve"> (</w:t>
      </w:r>
      <w:r w:rsidR="00A6659E" w:rsidRPr="00303281">
        <w:rPr>
          <w:i/>
          <w:iCs/>
        </w:rPr>
        <w:t>Importance of wealthy family</w:t>
      </w:r>
      <w:r w:rsidR="00FC2B01" w:rsidRPr="00303281">
        <w:rPr>
          <w:i/>
          <w:iCs/>
        </w:rPr>
        <w:t xml:space="preserve">, parental education, own education, hard work, knowing the right people, political connections, giving bribes, </w:t>
      </w:r>
      <w:r w:rsidR="008E3E53" w:rsidRPr="00303281">
        <w:rPr>
          <w:i/>
          <w:iCs/>
        </w:rPr>
        <w:t xml:space="preserve">personal </w:t>
      </w:r>
      <w:r w:rsidR="00FC2B01" w:rsidRPr="00303281">
        <w:rPr>
          <w:i/>
          <w:iCs/>
        </w:rPr>
        <w:t xml:space="preserve">race, religion, </w:t>
      </w:r>
      <w:r w:rsidR="00FC2B01" w:rsidRPr="00303281">
        <w:t xml:space="preserve">and </w:t>
      </w:r>
      <w:r w:rsidR="006C2345" w:rsidRPr="00303281">
        <w:rPr>
          <w:i/>
          <w:iCs/>
        </w:rPr>
        <w:t>sex</w:t>
      </w:r>
      <w:r w:rsidR="00D42117" w:rsidRPr="00303281">
        <w:t>)</w:t>
      </w:r>
      <w:r w:rsidR="00485F20" w:rsidRPr="00303281">
        <w:t xml:space="preserve">. </w:t>
      </w:r>
      <w:r w:rsidR="00D42117" w:rsidRPr="00303281">
        <w:t xml:space="preserve">Belief items ask respondents to express normative judgments on how they would desire society to be </w:t>
      </w:r>
      <w:r w:rsidR="00D42117" w:rsidRPr="00303281">
        <w:lastRenderedPageBreak/>
        <w:t xml:space="preserve">organized. The questionnaire included the </w:t>
      </w:r>
      <w:r w:rsidR="00A6659E" w:rsidRPr="00303281">
        <w:rPr>
          <w:i/>
          <w:iCs/>
        </w:rPr>
        <w:t>Belief in progressive taxation</w:t>
      </w:r>
      <w:r w:rsidR="00D42117" w:rsidRPr="00303281">
        <w:t xml:space="preserve">, </w:t>
      </w:r>
      <w:r w:rsidR="006C2345" w:rsidRPr="00303281">
        <w:rPr>
          <w:i/>
          <w:iCs/>
        </w:rPr>
        <w:t>public redistribution</w:t>
      </w:r>
      <w:r w:rsidR="00D42117" w:rsidRPr="00303281">
        <w:rPr>
          <w:i/>
          <w:iCs/>
        </w:rPr>
        <w:t>,</w:t>
      </w:r>
      <w:r w:rsidR="00FD2FB8" w:rsidRPr="00303281">
        <w:rPr>
          <w:i/>
          <w:iCs/>
        </w:rPr>
        <w:t xml:space="preserve"> </w:t>
      </w:r>
      <w:r w:rsidR="00FD2FB8" w:rsidRPr="00303281">
        <w:t xml:space="preserve">and </w:t>
      </w:r>
      <w:r w:rsidR="006C2345" w:rsidRPr="00303281">
        <w:rPr>
          <w:i/>
          <w:iCs/>
        </w:rPr>
        <w:t>market redistribution</w:t>
      </w:r>
      <w:r w:rsidR="00D42117" w:rsidRPr="00303281">
        <w:t>. Moreover, one survey battery tap</w:t>
      </w:r>
      <w:r w:rsidR="00D01E70" w:rsidRPr="00303281">
        <w:t>s</w:t>
      </w:r>
      <w:r w:rsidR="00D42117" w:rsidRPr="00753F1A">
        <w:t xml:space="preserve"> into beliefs on just pay criteria, asking respondents to </w:t>
      </w:r>
      <w:r w:rsidR="00547EC8" w:rsidRPr="00753F1A">
        <w:t xml:space="preserve">indicate whether they would agree on wages to be regulated based on the responsibility associated with the job, or on </w:t>
      </w:r>
      <w:r w:rsidR="00547EC8" w:rsidRPr="00303281">
        <w:t>workers</w:t>
      </w:r>
      <w:r w:rsidR="003B44D6" w:rsidRPr="00303281">
        <w:t>’</w:t>
      </w:r>
      <w:r w:rsidR="00547EC8" w:rsidRPr="00303281">
        <w:t xml:space="preserve"> training levels, needs, and merits (</w:t>
      </w:r>
      <w:r w:rsidR="006C2345" w:rsidRPr="00303281">
        <w:rPr>
          <w:i/>
          <w:iCs/>
        </w:rPr>
        <w:t xml:space="preserve">Pay criteria </w:t>
      </w:r>
      <w:r w:rsidR="008E3E53" w:rsidRPr="00303281">
        <w:rPr>
          <w:i/>
          <w:iCs/>
        </w:rPr>
        <w:t xml:space="preserve">responsibility </w:t>
      </w:r>
      <w:r w:rsidR="006C2345" w:rsidRPr="00303281">
        <w:rPr>
          <w:i/>
          <w:iCs/>
        </w:rPr>
        <w:t>training</w:t>
      </w:r>
      <w:r w:rsidR="00547EC8" w:rsidRPr="00303281">
        <w:rPr>
          <w:i/>
          <w:iCs/>
        </w:rPr>
        <w:t xml:space="preserve">, </w:t>
      </w:r>
      <w:r w:rsidR="006C2345" w:rsidRPr="00303281">
        <w:rPr>
          <w:i/>
          <w:iCs/>
        </w:rPr>
        <w:t>need</w:t>
      </w:r>
      <w:r w:rsidR="000E74B5" w:rsidRPr="00303281">
        <w:rPr>
          <w:i/>
          <w:iCs/>
        </w:rPr>
        <w:t xml:space="preserve">, </w:t>
      </w:r>
      <w:r w:rsidR="006C2345" w:rsidRPr="00303281">
        <w:rPr>
          <w:i/>
          <w:iCs/>
        </w:rPr>
        <w:t>merit</w:t>
      </w:r>
      <w:r w:rsidR="00547EC8" w:rsidRPr="00303281">
        <w:t xml:space="preserve">). </w:t>
      </w:r>
      <w:r w:rsidR="00D42117" w:rsidRPr="00303281">
        <w:t xml:space="preserve"> </w:t>
      </w:r>
      <w:r w:rsidR="00547EC8" w:rsidRPr="00303281">
        <w:t>Finally, respondents judged the fairness of the existing income distribution in the U.S. (</w:t>
      </w:r>
      <w:r w:rsidR="00A6659E" w:rsidRPr="00303281">
        <w:rPr>
          <w:i/>
          <w:iCs/>
        </w:rPr>
        <w:t>Judgment of unfair distribution</w:t>
      </w:r>
      <w:r w:rsidR="00547EC8" w:rsidRPr="00303281">
        <w:t xml:space="preserve">), the </w:t>
      </w:r>
      <w:r w:rsidR="000E74B5" w:rsidRPr="00303281">
        <w:t xml:space="preserve">extent to which </w:t>
      </w:r>
      <w:r w:rsidR="00547EC8" w:rsidRPr="00303281">
        <w:t>politic</w:t>
      </w:r>
      <w:r w:rsidR="000E74B5" w:rsidRPr="00303281">
        <w:t xml:space="preserve">ians are </w:t>
      </w:r>
      <w:r w:rsidR="00581F9E" w:rsidRPr="00303281">
        <w:t>distrusted</w:t>
      </w:r>
      <w:r w:rsidR="000E74B5" w:rsidRPr="00303281">
        <w:t xml:space="preserve"> (</w:t>
      </w:r>
      <w:r w:rsidR="00A6659E" w:rsidRPr="00303281">
        <w:rPr>
          <w:i/>
          <w:iCs/>
        </w:rPr>
        <w:t>Judgment of political distrust in redistribution</w:t>
      </w:r>
      <w:r w:rsidR="000E74B5" w:rsidRPr="00303281">
        <w:t xml:space="preserve">), and </w:t>
      </w:r>
      <w:r w:rsidR="000A4037" w:rsidRPr="00303281">
        <w:t>unsuccessful</w:t>
      </w:r>
      <w:r w:rsidR="000A4037" w:rsidRPr="00303281" w:rsidDel="000A4037">
        <w:t xml:space="preserve"> </w:t>
      </w:r>
      <w:r w:rsidR="000E74B5" w:rsidRPr="00303281">
        <w:t>(</w:t>
      </w:r>
      <w:r w:rsidR="00A6659E" w:rsidRPr="00303281">
        <w:rPr>
          <w:i/>
          <w:iCs/>
        </w:rPr>
        <w:t>Judgment of failure of public redistribution</w:t>
      </w:r>
      <w:r w:rsidR="000E74B5" w:rsidRPr="00303281">
        <w:t>) in a</w:t>
      </w:r>
      <w:r w:rsidR="00547EC8" w:rsidRPr="00303281">
        <w:t>ddress</w:t>
      </w:r>
      <w:r w:rsidR="000E74B5" w:rsidRPr="00303281">
        <w:t>ing</w:t>
      </w:r>
      <w:r w:rsidR="00547EC8" w:rsidRPr="00303281">
        <w:t xml:space="preserve"> </w:t>
      </w:r>
      <w:r w:rsidR="000E74B5" w:rsidRPr="00303281">
        <w:t xml:space="preserve">and fighting </w:t>
      </w:r>
      <w:r w:rsidR="00547EC8" w:rsidRPr="00303281">
        <w:t>inequality</w:t>
      </w:r>
      <w:r w:rsidR="000E74B5" w:rsidRPr="00303281">
        <w:t>.</w:t>
      </w:r>
      <w:r w:rsidR="007F7A64" w:rsidRPr="00303281">
        <w:t xml:space="preserve"> </w:t>
      </w:r>
      <w:r w:rsidR="00FD2FB8" w:rsidRPr="00303281">
        <w:t xml:space="preserve">Finally, the </w:t>
      </w:r>
      <w:r w:rsidR="00921385" w:rsidRPr="00303281">
        <w:t xml:space="preserve">2019 </w:t>
      </w:r>
      <w:r w:rsidR="00FD2FB8" w:rsidRPr="00303281">
        <w:t xml:space="preserve">ISSP </w:t>
      </w:r>
      <w:r w:rsidR="00921385" w:rsidRPr="00303281">
        <w:t xml:space="preserve">Social Inequality module </w:t>
      </w:r>
      <w:r w:rsidR="00FD2FB8" w:rsidRPr="00303281">
        <w:t>measures</w:t>
      </w:r>
      <w:r w:rsidR="00921385" w:rsidRPr="00303281">
        <w:t>,</w:t>
      </w:r>
      <w:r w:rsidR="00FD2FB8" w:rsidRPr="00303281">
        <w:t xml:space="preserve"> </w:t>
      </w:r>
      <w:r w:rsidR="00921385" w:rsidRPr="00303281">
        <w:t xml:space="preserve">for the first time, </w:t>
      </w:r>
      <w:r w:rsidR="00E11F0D" w:rsidRPr="00303281">
        <w:t xml:space="preserve">individuals’ </w:t>
      </w:r>
      <w:r w:rsidR="00FD2FB8" w:rsidRPr="00303281">
        <w:t xml:space="preserve">anger </w:t>
      </w:r>
      <w:r w:rsidR="00F85C39" w:rsidRPr="00303281">
        <w:t>towards</w:t>
      </w:r>
      <w:r w:rsidR="00FD2FB8" w:rsidRPr="00303281">
        <w:t xml:space="preserve"> inequality</w:t>
      </w:r>
      <w:r w:rsidR="00921385" w:rsidRPr="00303281">
        <w:t xml:space="preserve">. This item is addressed </w:t>
      </w:r>
      <w:r w:rsidR="00FD2FB8" w:rsidRPr="00303281">
        <w:t>with the</w:t>
      </w:r>
      <w:r w:rsidR="00921385" w:rsidRPr="00303281">
        <w:t xml:space="preserve"> following</w:t>
      </w:r>
      <w:r w:rsidR="00FD2FB8" w:rsidRPr="00303281">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4ED87A6E" w:rsidR="00381F13" w:rsidRPr="00753F1A" w:rsidRDefault="000E797D" w:rsidP="00E441B3">
      <w:r w:rsidRPr="000E797D">
        <w:t xml:space="preserve">Network estimation follows </w:t>
      </w:r>
      <w:r>
        <w:t>several</w:t>
      </w:r>
      <w:r w:rsidRPr="000E797D">
        <w:t xml:space="preserve"> steps</w:t>
      </w:r>
      <w:r>
        <w:t xml:space="preserve"> </w:t>
      </w:r>
      <w:r w:rsidR="00381F13" w:rsidRPr="00753F1A">
        <w:fldChar w:fldCharType="begin"/>
      </w:r>
      <w:r w:rsidR="00771E9B">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81F13" w:rsidRPr="00753F1A">
        <w:fldChar w:fldCharType="separate"/>
      </w:r>
      <w:r w:rsidR="00381F13" w:rsidRPr="00753F1A">
        <w:rPr>
          <w:noProof/>
        </w:rPr>
        <w:t>(Borsboom et al., 2021)</w:t>
      </w:r>
      <w:r w:rsidR="00381F13" w:rsidRPr="00753F1A">
        <w:fldChar w:fldCharType="end"/>
      </w:r>
      <w:r w:rsidR="00381F13" w:rsidRPr="00753F1A">
        <w:t xml:space="preserve">. </w:t>
      </w:r>
      <w:r w:rsidRPr="000E797D">
        <w:t>Variables are first selected through a literature review to ensure construct validity. Survey data is then analyzed using Graphical Models, which encode conditional dependencies as network edges and independencies as their absence</w:t>
      </w:r>
      <w:r>
        <w:t xml:space="preserve"> </w:t>
      </w:r>
      <w:r w:rsidR="00A41978" w:rsidRPr="00753F1A">
        <w:fldChar w:fldCharType="begin"/>
      </w:r>
      <w:r w:rsidR="00940DA0">
        <w:instrText xml:space="preserve"> ADDIN ZOTERO_ITEM CSL_CITATION {"citationID":"Gzq0308J","properties":{"formattedCitation":"(Lauritzen, 1996)","plainCitation":"(Lauritzen, 1996)","noteIndex":0},"citationItems":[{"id":"Y2sMAE2M/SwQLN8ve","uris":["http://zotero.org/users/10425122/items/MMW8X26B"],"itemData":{"id":1003,"type":"book","publisher":"Clarendon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AC2EB6" w:rsidRPr="00AC2EB6">
        <w:t xml:space="preserve">The resulting undirected network represents the aggregate structure of </w:t>
      </w:r>
      <w:r w:rsidR="00AC2EB6">
        <w:t xml:space="preserve">the </w:t>
      </w:r>
      <w:r w:rsidR="00AC2EB6" w:rsidRPr="00AC2EB6">
        <w:t>U.S. inequality belief</w:t>
      </w:r>
      <w:r w:rsidR="00AC2EB6">
        <w:t xml:space="preserve"> system</w:t>
      </w:r>
      <w:r w:rsidR="00AC2EB6" w:rsidRPr="00AC2EB6">
        <w:t>. Structural properties are analyzed, and parameter stability is tested using bootstrapping</w:t>
      </w:r>
      <w:r w:rsidR="00AC2EB6">
        <w:t xml:space="preserve"> </w:t>
      </w:r>
      <w:r w:rsidR="00381F13" w:rsidRPr="00753F1A">
        <w:fldChar w:fldCharType="begin"/>
      </w:r>
      <w:r w:rsidR="00940DA0">
        <w:instrText xml:space="preserve"> ADDIN ZOTERO_ITEM CSL_CITATION {"citationID":"SBCSJVo5","properties":{"formattedCitation":"(Efron, 1979)","plainCitation":"(Efron, 1979)","noteIndex":0},"citationItems":[{"id":"Y2sMAE2M/lgcmir1T","uris":["http://zotero.org/users/10425122/items/DUYCELHK"],"itemData":{"id":1080,"type":"article-journal","container-title":"The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381F13" w:rsidRPr="00753F1A">
        <w:fldChar w:fldCharType="separate"/>
      </w:r>
      <w:r w:rsidR="00381F13" w:rsidRPr="00753F1A">
        <w:rPr>
          <w:noProof/>
        </w:rPr>
        <w:t>(Efron, 1979)</w:t>
      </w:r>
      <w:r w:rsidR="00381F13" w:rsidRPr="00753F1A">
        <w:fldChar w:fldCharType="end"/>
      </w:r>
      <w:r w:rsidR="00381F13" w:rsidRPr="00753F1A">
        <w:t xml:space="preserve">. </w:t>
      </w:r>
    </w:p>
    <w:p w14:paraId="29D16B38" w14:textId="46192B6F" w:rsidR="00581F9E" w:rsidRDefault="00BF2CA7" w:rsidP="00581F9E">
      <w:pPr>
        <w:ind w:firstLine="720"/>
      </w:pPr>
      <w:r w:rsidRPr="00753F1A">
        <w:t>To address H1 and H2, a Mixed Graphical Model (</w:t>
      </w:r>
      <w:proofErr w:type="spellStart"/>
      <w:r w:rsidRPr="00753F1A">
        <w:t>mgm</w:t>
      </w:r>
      <w:proofErr w:type="spellEnd"/>
      <w:r w:rsidRPr="00753F1A">
        <w:t xml:space="preserve">) is estimated </w:t>
      </w:r>
      <w:r w:rsidRPr="00753F1A">
        <w:fldChar w:fldCharType="begin"/>
      </w:r>
      <w:r w:rsidR="00771E9B">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w:t>
      </w:r>
      <w:r w:rsidR="00343044" w:rsidRPr="00753F1A">
        <w:t>Then, each variable is iteratively regressed on every other, while controlling for the remaining nodes</w:t>
      </w:r>
      <w:r w:rsidR="004E1217" w:rsidRPr="00753F1A">
        <w:t xml:space="preserve">. To avoid multicollinearity issues and to </w:t>
      </w:r>
      <w:r w:rsidR="00581F9E">
        <w:t>model</w:t>
      </w:r>
      <w:r w:rsidR="004E1217" w:rsidRPr="00753F1A">
        <w:t xml:space="preserve"> specificity, </w:t>
      </w:r>
      <w:proofErr w:type="spellStart"/>
      <w:r w:rsidR="004E1217" w:rsidRPr="00753F1A">
        <w:t>mgm</w:t>
      </w:r>
      <w:proofErr w:type="spellEnd"/>
      <w:r w:rsidR="004E1217" w:rsidRPr="00753F1A">
        <w:t xml:space="preserve"> uses </w:t>
      </w:r>
      <w:r w:rsidR="00E11F0D" w:rsidRPr="00581F9E">
        <w:t>L</w:t>
      </w:r>
      <w:r w:rsidR="001C4507" w:rsidRPr="00581F9E">
        <w:t>1</w:t>
      </w:r>
      <w:r w:rsidR="001C4507" w:rsidRPr="00753F1A">
        <w:t xml:space="preserve">-penalized regression (LASSO) </w:t>
      </w:r>
      <w:r w:rsidR="001C4507" w:rsidRPr="00753F1A">
        <w:fldChar w:fldCharType="begin"/>
      </w:r>
      <w:r w:rsidR="00771E9B">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LASSO regularization induces sparsity in </w:t>
      </w:r>
      <w:r w:rsidR="001C4507" w:rsidRPr="00753F1A">
        <w:lastRenderedPageBreak/>
        <w:t>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581F9E">
        <w:t>T</w:t>
      </w:r>
      <w:r w:rsidR="001C4507" w:rsidRPr="00753F1A">
        <w:t xml:space="preserve">he </w:t>
      </w:r>
      <w:r w:rsidR="00581F9E">
        <w:t xml:space="preserve">LASSO </w:t>
      </w:r>
      <w:r w:rsidR="001C4507" w:rsidRPr="00753F1A">
        <w:t xml:space="preserve">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71E9B">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B35C2F" w:rsidRPr="00753F1A">
        <w:fldChar w:fldCharType="begin"/>
      </w:r>
      <w:r w:rsidR="00771E9B">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940DA0">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2020)","noteIndex":0},"citationItems":[{"id":"Y2sMAE2M/zt6CeUGp","uris":["http://zotero.org/users/10425122/items/FMKCYZGM"],"itemData":{"id":1006,"type":"article-journal","abstract":"Recent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581F9E">
        <w:t xml:space="preserve">linear </w:t>
      </w:r>
      <w:r w:rsidR="0087018A" w:rsidRPr="00753F1A">
        <w:t xml:space="preserve">regression </w:t>
      </w:r>
      <w:r w:rsidR="004E1217" w:rsidRPr="00753F1A">
        <w:t xml:space="preserve">coefficients </w:t>
      </w:r>
      <w:r w:rsidR="004E1217" w:rsidRPr="00753F1A">
        <w:fldChar w:fldCharType="begin"/>
      </w:r>
      <w:r w:rsidR="00771E9B">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B60E15E" w14:textId="58CEABF3" w:rsidR="00D508EA" w:rsidRDefault="006411DE" w:rsidP="00D508EA">
      <w:pPr>
        <w:ind w:firstLine="720"/>
      </w:pPr>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Rimandonotaapidipagina"/>
        </w:rPr>
        <w:footnoteReference w:id="3"/>
      </w:r>
      <w:r w:rsidRPr="00753F1A">
        <w:t xml:space="preserve">. </w:t>
      </w:r>
      <w:r w:rsidR="00581F9E" w:rsidRPr="00581F9E">
        <w:t>The small-</w:t>
      </w:r>
      <w:proofErr w:type="spellStart"/>
      <w:r w:rsidR="00581F9E" w:rsidRPr="00581F9E">
        <w:t>worldness</w:t>
      </w:r>
      <w:proofErr w:type="spellEnd"/>
      <w:r w:rsidR="00581F9E" w:rsidRPr="00581F9E">
        <w:t xml:space="preserve"> of the network, assessed using Telesford et al.</w:t>
      </w:r>
      <w:r w:rsidR="00581F9E">
        <w:t>’</w:t>
      </w:r>
      <w:r w:rsidR="00581F9E" w:rsidRPr="00581F9E">
        <w:t xml:space="preserve">s </w:t>
      </w:r>
      <w:r w:rsidR="00581F9E" w:rsidRPr="00753F1A">
        <w:fldChar w:fldCharType="begin"/>
      </w:r>
      <w:r w:rsidR="00771E9B">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581F9E" w:rsidRPr="00753F1A">
        <w:fldChar w:fldCharType="separate"/>
      </w:r>
      <w:r w:rsidR="00581F9E" w:rsidRPr="00753F1A">
        <w:rPr>
          <w:noProof/>
        </w:rPr>
        <w:t>(2011)</w:t>
      </w:r>
      <w:r w:rsidR="00581F9E" w:rsidRPr="00753F1A">
        <w:fldChar w:fldCharType="end"/>
      </w:r>
      <w:r w:rsidR="00581F9E">
        <w:t xml:space="preserve"> </w:t>
      </w:r>
      <w:r w:rsidR="00581F9E" w:rsidRPr="00581F9E">
        <w:t>test, compares clustering and connectivity with a lattice network of the same size.</w:t>
      </w:r>
      <w:r w:rsidR="00581F9E">
        <w:t xml:space="preserve"> </w:t>
      </w:r>
      <w:r w:rsidR="00581F9E" w:rsidRPr="00581F9E">
        <w:t xml:space="preserve">Clustering measures </w:t>
      </w:r>
      <w:r w:rsidR="00581F9E">
        <w:t xml:space="preserve">the extent to which </w:t>
      </w:r>
      <w:r w:rsidR="00581F9E" w:rsidRPr="00581F9E">
        <w:t>node</w:t>
      </w:r>
      <w:r w:rsidR="00581F9E">
        <w:t>s</w:t>
      </w:r>
      <w:r w:rsidR="00581F9E" w:rsidRPr="00581F9E">
        <w:t xml:space="preserve"> </w:t>
      </w:r>
      <w:r w:rsidR="00581F9E">
        <w:t xml:space="preserve">form </w:t>
      </w:r>
      <w:r w:rsidR="00581F9E" w:rsidRPr="00581F9E">
        <w:t xml:space="preserve">cliques </w:t>
      </w:r>
      <w:r w:rsidR="00581F9E" w:rsidRPr="00753F1A">
        <w:fldChar w:fldCharType="begin"/>
      </w:r>
      <w:r w:rsidR="00771E9B">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581F9E" w:rsidRPr="00753F1A">
        <w:fldChar w:fldCharType="separate"/>
      </w:r>
      <w:r w:rsidR="00581F9E" w:rsidRPr="00753F1A">
        <w:rPr>
          <w:noProof/>
        </w:rPr>
        <w:t>(Watts &amp; Strogatz, 1998)</w:t>
      </w:r>
      <w:r w:rsidR="00581F9E" w:rsidRPr="00753F1A">
        <w:fldChar w:fldCharType="end"/>
      </w:r>
      <w:r w:rsidR="00581F9E" w:rsidRPr="00581F9E">
        <w:t>, and connectivity is evaluated via the Average Shortest Path Length</w:t>
      </w:r>
      <w:r w:rsidR="00581F9E" w:rsidRPr="00753F1A">
        <w:rPr>
          <w:rStyle w:val="Rimandonotaapidipagina"/>
        </w:rPr>
        <w:footnoteReference w:id="4"/>
      </w:r>
      <w:r w:rsidR="00581F9E" w:rsidRPr="00581F9E">
        <w:t xml:space="preserve"> (ASPL). Networks are small-world if their connectivity matches or exceeds a random network and their clustering is higher, producing values between −0.5 and 0.5.</w:t>
      </w:r>
      <w:r w:rsidR="00581F9E">
        <w:t xml:space="preserve"> </w:t>
      </w:r>
      <w:r w:rsidR="00B64BB3" w:rsidRPr="00753F1A">
        <w:t xml:space="preserve">The centrality of network nodes is calculated with the </w:t>
      </w:r>
      <w:r w:rsidR="00581F9E">
        <w:t>S</w:t>
      </w:r>
      <w:r w:rsidR="00B64BB3" w:rsidRPr="00753F1A">
        <w:t>trength metric</w:t>
      </w:r>
      <w:r w:rsidR="00020DED" w:rsidRPr="00753F1A">
        <w:t>, which sums the absolute values of the edge weights of the relationships in which a node is involved</w:t>
      </w:r>
      <w:r w:rsidR="00F91C7A" w:rsidRPr="00753F1A">
        <w:t xml:space="preserve"> </w:t>
      </w:r>
      <w:r w:rsidR="00F91C7A" w:rsidRPr="00303281">
        <w:fldChar w:fldCharType="begin"/>
      </w:r>
      <w:r w:rsidR="00771E9B" w:rsidRPr="00303281">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303281">
        <w:fldChar w:fldCharType="separate"/>
      </w:r>
      <w:r w:rsidR="00F91C7A" w:rsidRPr="00303281">
        <w:rPr>
          <w:noProof/>
        </w:rPr>
        <w:t>(Opsahl et al., 2010)</w:t>
      </w:r>
      <w:r w:rsidR="00F91C7A" w:rsidRPr="00303281">
        <w:fldChar w:fldCharType="end"/>
      </w:r>
      <w:r w:rsidR="00B64BB3" w:rsidRPr="00303281">
        <w:t>.</w:t>
      </w:r>
      <w:r w:rsidR="003F4971" w:rsidRPr="00303281">
        <w:t xml:space="preserve"> </w:t>
      </w:r>
      <w:r w:rsidR="00B41D3D" w:rsidRPr="00303281">
        <w:t>Strength captures direct, pairwise associations between attitudes, providing a robust measure of each node’s importance within the inequality belief system</w:t>
      </w:r>
      <w:r w:rsidR="00D508EA" w:rsidRPr="00303281">
        <w:rPr>
          <w:rStyle w:val="Rimandonotaapidipagina"/>
        </w:rPr>
        <w:footnoteReference w:id="5"/>
      </w:r>
      <w:r w:rsidR="00B41D3D" w:rsidRPr="00303281">
        <w:t xml:space="preserve">. </w:t>
      </w:r>
    </w:p>
    <w:p w14:paraId="60A6CEBA" w14:textId="67FB6FB1" w:rsidR="00D508EA" w:rsidRDefault="0087018A" w:rsidP="00D508EA">
      <w:pPr>
        <w:ind w:firstLine="720"/>
      </w:pPr>
      <w:r w:rsidRPr="00753F1A">
        <w:lastRenderedPageBreak/>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940DA0">
        <w:instrText xml:space="preserve"> ADDIN ZOTERO_ITEM CSL_CITATION {"citationID":"ZTogKMXf","properties":{"formattedCitation":"(Borkulo et al., 2022)","plainCitation":"(Borkulo et al., 2022)","noteIndex":0},"citationItems":[{"id":"Y2sMAE2M/YudCiF49","uris":["http://zotero.org/users/10425122/items/BGHWKBHL"],"itemData":{"id":1021,"type":"article-journal","abstract":"Network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The split-sample strategy is commonly used by scholars employing a network approach to examine the structure of socio-political attitudes</w:t>
      </w:r>
      <w:r w:rsidR="00D508EA">
        <w:t>.</w:t>
      </w:r>
      <w:r w:rsidR="00CE1188" w:rsidRPr="00CE1188">
        <w:t xml:space="preserve"> </w:t>
      </w:r>
      <w:r w:rsidR="00593A3C">
        <w:t xml:space="preserve">Yet, </w:t>
      </w:r>
      <w:r w:rsidR="00D508EA">
        <w:t>these procedures are</w:t>
      </w:r>
      <w:r w:rsidR="00C44C21" w:rsidRPr="00753F1A">
        <w:t xml:space="preserv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771E9B">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w:t>
      </w:r>
      <w:proofErr w:type="gramStart"/>
      <w:r w:rsidR="00742DDA" w:rsidRPr="00753F1A">
        <w:t>the EBIC</w:t>
      </w:r>
      <w:proofErr w:type="gramEnd"/>
      <w:r w:rsidR="00742DDA" w:rsidRPr="00753F1A">
        <w:t xml:space="preserve">.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w:t>
      </w:r>
      <w:proofErr w:type="gramStart"/>
      <w:r w:rsidR="00020DED" w:rsidRPr="00753F1A">
        <w:t>the pairwise</w:t>
      </w:r>
      <w:proofErr w:type="gramEnd"/>
      <w:r w:rsidR="00020DED" w:rsidRPr="00753F1A">
        <w:t xml:space="preserve"> and one for </w:t>
      </w:r>
      <w:r w:rsidR="00D508EA">
        <w:t>the</w:t>
      </w:r>
      <w:r w:rsidR="00020DED" w:rsidRPr="00753F1A">
        <w:t xml:space="preserve"> three-way interaction</w:t>
      </w:r>
      <w:r w:rsidR="00D508EA">
        <w:t>s</w:t>
      </w:r>
      <w:r w:rsidR="00020DED" w:rsidRPr="00753F1A">
        <w:t>.</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328E564A" w14:textId="4B165AF1" w:rsidR="00D508EA" w:rsidRDefault="00E44484" w:rsidP="00D508EA">
      <w:pPr>
        <w:ind w:firstLine="72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6"/>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771E9B">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771E9B">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7E0A31BC" w14:textId="32E3B336" w:rsidR="000E797D" w:rsidRDefault="000E797D" w:rsidP="000E797D">
      <w:pPr>
        <w:ind w:firstLine="720"/>
      </w:pPr>
      <w:r w:rsidRPr="000E797D">
        <w:lastRenderedPageBreak/>
        <w:t xml:space="preserve">We evaluate </w:t>
      </w:r>
      <w:r>
        <w:t xml:space="preserve">the robustness of </w:t>
      </w:r>
      <w:r w:rsidRPr="000E797D">
        <w:t xml:space="preserve">edge </w:t>
      </w:r>
      <w:r>
        <w:t xml:space="preserve">weights </w:t>
      </w:r>
      <w:r w:rsidRPr="000E797D">
        <w:t>(Figures 2 and 4, Supplement)</w:t>
      </w:r>
      <w:r>
        <w:t xml:space="preserve"> and of the</w:t>
      </w:r>
      <w:r w:rsidRPr="000E797D">
        <w:t xml:space="preserve"> moderation effects </w:t>
      </w:r>
      <w:r>
        <w:t xml:space="preserve">of anger </w:t>
      </w:r>
      <w:r w:rsidRPr="000E797D">
        <w:t>(Table 2, Supplemental Material)</w:t>
      </w:r>
      <w:r>
        <w:t xml:space="preserve"> </w:t>
      </w:r>
      <w:r w:rsidRPr="000E797D">
        <w:t>with non-parametric bootstrapping</w:t>
      </w:r>
      <w:r w:rsidR="00F4317E" w:rsidRPr="00753F1A">
        <w:t xml:space="preserve"> </w:t>
      </w:r>
      <w:r w:rsidR="00F4317E" w:rsidRPr="00753F1A">
        <w:fldChar w:fldCharType="begin"/>
      </w:r>
      <w:r w:rsidR="00771E9B">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t>,</w:t>
      </w:r>
      <w:r w:rsidR="00F4317E" w:rsidRPr="00753F1A">
        <w:t xml:space="preserve"> </w:t>
      </w:r>
      <w:r w:rsidRPr="000E797D">
        <w:t xml:space="preserve">generating 10,000 resamples </w:t>
      </w:r>
      <w:r>
        <w:t xml:space="preserve">on which we re-estimate networks, </w:t>
      </w:r>
      <w:r w:rsidRPr="000E797D">
        <w:t xml:space="preserve">to estimate 95% confidence intervals. Strength centrality stability is tested with case-dropping bootstraps, yielding the Correlation Stability (CS) coefficient, which should exceed 0.25, preferably 0.50. Bootstrapped difference tests compare edges or </w:t>
      </w:r>
      <w:r>
        <w:t>S</w:t>
      </w:r>
      <w:r w:rsidRPr="000E797D">
        <w:t>trength scores, with non-overlapping intervals indicating significant differences.</w:t>
      </w:r>
    </w:p>
    <w:p w14:paraId="2EB6DD3A" w14:textId="7EBAA772" w:rsidR="00CE3490" w:rsidRDefault="000E797D" w:rsidP="000E797D">
      <w:pPr>
        <w:ind w:firstLine="720"/>
      </w:pPr>
      <w:proofErr w:type="gramStart"/>
      <w:r w:rsidRPr="00F66F36">
        <w:t>Last</w:t>
      </w:r>
      <w:proofErr w:type="gramEnd"/>
      <w:r w:rsidR="00CE3490" w:rsidRPr="00F66F36">
        <w:t xml:space="preserve">, we </w:t>
      </w:r>
      <w:r w:rsidRPr="00F66F36">
        <w:t xml:space="preserve">adopt community detection techniques to investigate how nodes of the inequality belief system cluster together. </w:t>
      </w:r>
      <w:r w:rsidR="00CE3490" w:rsidRPr="00F66F36">
        <w:t xml:space="preserve">To cumulate with the partial-correlation-based Exploratory Graph Analysis </w:t>
      </w:r>
      <w:r w:rsidR="00B9439D" w:rsidRPr="00F66F36">
        <w:t>(</w:t>
      </w:r>
      <w:r w:rsidR="00CE3490" w:rsidRPr="00F66F36">
        <w:t>EGA</w:t>
      </w:r>
      <w:r w:rsidR="00B9439D" w:rsidRPr="00F66F36">
        <w:t>)</w:t>
      </w:r>
      <w:r w:rsidR="00CE3490" w:rsidRPr="00F66F36">
        <w:t xml:space="preserve"> technique, we adopt the </w:t>
      </w:r>
      <w:proofErr w:type="spellStart"/>
      <w:r w:rsidR="00CE3490" w:rsidRPr="00F66F36">
        <w:t>Walktrap</w:t>
      </w:r>
      <w:proofErr w:type="spellEnd"/>
      <w:r w:rsidR="00CE3490" w:rsidRPr="00F66F36">
        <w:t xml:space="preserve"> community detection algorithm</w:t>
      </w:r>
      <w:r w:rsidR="0049581B" w:rsidRPr="00F66F36">
        <w:t xml:space="preserve"> </w:t>
      </w:r>
      <w:r w:rsidR="0049581B" w:rsidRPr="00F66F36">
        <w:fldChar w:fldCharType="begin"/>
      </w:r>
      <w:r w:rsidR="00940DA0">
        <w:instrText xml:space="preserve"> ADDIN ZOTERO_ITEM CSL_CITATION {"citationID":"3bbnEEmT","properties":{"formattedCitation":"(H. Golino et al., 2020, p. 202; H. F. Golino et al., 2017)","plainCitation":"(H. Golino et al., 2020, p. 202; H. F. Golino et al., 2017)","dontUpdate":true,"noteIndex":0},"citationItems":[{"id":4714,"uris":["http://zotero.org/groups/5379819/items/EGNZG9H7"],"itemData":{"id":4714,"type":"article-journal","abstract":"Exploratory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locator":"202"},{"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F66F36">
        <w:fldChar w:fldCharType="separate"/>
      </w:r>
      <w:r w:rsidR="006F67A2" w:rsidRPr="006F67A2">
        <w:t>(Golino et al., 2020, p. 202; Golino et al., 2017)</w:t>
      </w:r>
      <w:r w:rsidR="0049581B" w:rsidRPr="00F66F36">
        <w:fldChar w:fldCharType="end"/>
      </w:r>
      <w:r w:rsidRPr="00F66F36">
        <w:rPr>
          <w:rStyle w:val="Rimandonotaapidipagina"/>
        </w:rPr>
        <w:footnoteReference w:id="7"/>
      </w:r>
      <w:r w:rsidR="00A13813">
        <w:t>.</w:t>
      </w:r>
      <w:r w:rsidR="0049581B" w:rsidRPr="00F66F36">
        <w:t xml:space="preserve"> In the remainder of the </w:t>
      </w:r>
      <w:r w:rsidR="00E16C5F" w:rsidRPr="00F66F36">
        <w:t>Methods s</w:t>
      </w:r>
      <w:r w:rsidR="0049581B" w:rsidRPr="00F66F36">
        <w:t>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69366790" w:rsidR="007E7B00" w:rsidRDefault="00AC2EB6" w:rsidP="007E7B00">
      <w:r w:rsidRPr="00AC2EB6">
        <w:t>H4 is tested through a simulation of network dynamics using Ising’s model</w:t>
      </w:r>
      <w:r>
        <w:t xml:space="preserve"> </w:t>
      </w:r>
      <w:r w:rsidR="00E62E95" w:rsidRPr="00753F1A">
        <w:fldChar w:fldCharType="begin"/>
      </w:r>
      <w:r w:rsidR="00771E9B">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t>,</w:t>
      </w:r>
      <w:r w:rsidR="00791750" w:rsidRPr="00753F1A">
        <w:t xml:space="preserve"> </w:t>
      </w:r>
      <w:r w:rsidRPr="00AC2EB6">
        <w:t xml:space="preserve">where nodes represent endorsement or rejection of survey items (-1 or +1). The temperature parameter, governing system entropy, remains constant across simulations due to its correlation with attitude strength </w:t>
      </w:r>
      <w:r w:rsidR="00791750" w:rsidRPr="00AC2EB6">
        <w:t xml:space="preserve"> </w:t>
      </w:r>
      <w:r w:rsidR="00791750" w:rsidRPr="00AC2EB6">
        <w:fldChar w:fldCharType="begin"/>
      </w:r>
      <w:r w:rsidR="00940DA0">
        <w:instrText xml:space="preserve"> ADDIN ZOTERO_ITEM CSL_CITATION {"citationID":"n06pxvmU","properties":{"formattedCitation":"(Dalege et al., 2018)","plainCitation":"(Dalege et al., 2018)","noteIndex":0},"citationItems":[{"id":"Y2sMAE2M/AV3P13It","uris":["http://zotero.org/users/10425122/items/VWKWQV78"],"itemData":{"id":121,"type":"article-journal","abstract":"This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AC2EB6">
        <w:fldChar w:fldCharType="separate"/>
      </w:r>
      <w:r w:rsidR="00791750" w:rsidRPr="00AC2EB6">
        <w:rPr>
          <w:noProof/>
        </w:rPr>
        <w:t>(Dalege et al., 2018)</w:t>
      </w:r>
      <w:r w:rsidR="00791750" w:rsidRPr="00AC2EB6">
        <w:fldChar w:fldCharType="end"/>
      </w:r>
      <w:r w:rsidR="007E7B00" w:rsidRPr="00AC2EB6">
        <w:t>.</w:t>
      </w:r>
      <w:r w:rsidR="007E7B00" w:rsidRPr="00753F1A">
        <w:t xml:space="preserve"> </w:t>
      </w:r>
      <w:r w:rsidRPr="00AC2EB6">
        <w:t>Two additional parameters, described by the Hamiltonian function, estimate the energy expenditure of the network configuration</w:t>
      </w:r>
      <w:r>
        <w:t>:</w:t>
      </w:r>
      <w:r w:rsidR="007E7B00" w:rsidRPr="00753F1A">
        <w:t xml:space="preserve"> </w:t>
      </w:r>
    </w:p>
    <w:p w14:paraId="3A5CBC5A" w14:textId="76AE03A5" w:rsidR="00AC2EB6" w:rsidRPr="00FF2B76" w:rsidRDefault="00352C28" w:rsidP="00FF2B76">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520DE7E8" w14:textId="77777777" w:rsidR="00AC2EB6" w:rsidRDefault="00AC2EB6" w:rsidP="00AC2EB6">
      <w:pPr>
        <w:ind w:firstLine="720"/>
      </w:pPr>
      <w:r w:rsidRPr="00AC2EB6">
        <w:t>Each network node (Xᵢ to Xⱼ) has a threshold (</w:t>
      </w:r>
      <w:r w:rsidRPr="00AC2EB6">
        <w:rPr>
          <w:rFonts w:ascii="Cambria Math" w:hAnsi="Cambria Math" w:cs="Cambria Math"/>
        </w:rPr>
        <w:t>𝛕</w:t>
      </w:r>
      <w:r w:rsidRPr="00AC2EB6">
        <w:t xml:space="preserve">ᵢ to </w:t>
      </w:r>
      <w:r w:rsidRPr="00AC2EB6">
        <w:rPr>
          <w:rFonts w:ascii="Cambria Math" w:hAnsi="Cambria Math" w:cs="Cambria Math"/>
        </w:rPr>
        <w:t>𝛕</w:t>
      </w:r>
      <w:r w:rsidRPr="00AC2EB6">
        <w:t xml:space="preserve">ⱼ) ranging from -1 to +1, indicating its likelihood of being endorsed (+1) or not (-1). The ω parameter models </w:t>
      </w:r>
      <w:r>
        <w:t xml:space="preserve">the </w:t>
      </w:r>
      <w:r w:rsidRPr="00AC2EB6">
        <w:t xml:space="preserve">strength </w:t>
      </w:r>
      <w:r>
        <w:t>of nodes interactions</w:t>
      </w:r>
      <w:r w:rsidRPr="00AC2EB6">
        <w:t xml:space="preserve">, </w:t>
      </w:r>
      <w:r w:rsidRPr="00AC2EB6">
        <w:lastRenderedPageBreak/>
        <w:t xml:space="preserve">with positive values for positive </w:t>
      </w:r>
      <w:r>
        <w:t>associations</w:t>
      </w:r>
      <w:r w:rsidRPr="00AC2EB6">
        <w:t xml:space="preserve"> and vice versa. Configurations </w:t>
      </w:r>
      <w:r>
        <w:t xml:space="preserve">of the belief system </w:t>
      </w:r>
      <w:r w:rsidRPr="00AC2EB6">
        <w:t xml:space="preserve">where nodes with </w:t>
      </w:r>
      <w:r>
        <w:t>positive</w:t>
      </w:r>
      <w:r w:rsidRPr="00AC2EB6">
        <w:t xml:space="preserve"> thresholds </w:t>
      </w:r>
      <w:proofErr w:type="gramStart"/>
      <w:r>
        <w:t>are connected</w:t>
      </w:r>
      <w:r w:rsidRPr="00AC2EB6">
        <w:t xml:space="preserve"> </w:t>
      </w:r>
      <w:r>
        <w:t>with</w:t>
      </w:r>
      <w:proofErr w:type="gramEnd"/>
      <w:r>
        <w:t xml:space="preserve"> positive</w:t>
      </w:r>
      <w:r w:rsidRPr="00AC2EB6">
        <w:t xml:space="preserve"> edges minimize energy expenditure, aligning with the Ising model</w:t>
      </w:r>
      <w:r>
        <w:t>’</w:t>
      </w:r>
      <w:r w:rsidRPr="00AC2EB6">
        <w:t>s principle that attitudes favor low-energy configurations.</w:t>
      </w:r>
    </w:p>
    <w:p w14:paraId="7D97D6B7" w14:textId="3ACAFACC" w:rsidR="00CF178C" w:rsidRPr="00753F1A" w:rsidRDefault="00AC2EB6" w:rsidP="000C36CB">
      <w:pPr>
        <w:ind w:firstLine="720"/>
      </w:pPr>
      <w:r w:rsidRPr="00AC2EB6">
        <w:t xml:space="preserve">The simulation models persuasion attempts targeting one node at a time </w:t>
      </w:r>
      <w:r>
        <w:t xml:space="preserve">and has already been </w:t>
      </w:r>
      <w:r w:rsidRPr="00AC2EB6">
        <w:t xml:space="preserve">applied to socio-political attitudes </w:t>
      </w:r>
      <w:r w:rsidRPr="00753F1A">
        <w:t xml:space="preserve"> </w:t>
      </w:r>
      <w:r w:rsidRPr="00753F1A">
        <w:fldChar w:fldCharType="begin"/>
      </w:r>
      <w:r w:rsidR="00771E9B">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rsidRPr="00AC2EB6">
        <w:t>. Manipulations increase node thresholds (</w:t>
      </w:r>
      <w:r w:rsidRPr="00AC2EB6">
        <w:rPr>
          <w:rFonts w:ascii="Cambria Math" w:hAnsi="Cambria Math" w:cs="Cambria Math"/>
        </w:rPr>
        <w:t>𝛕</w:t>
      </w:r>
      <w:r w:rsidRPr="00AC2EB6">
        <w:t xml:space="preserve">), with the dependent variable being the sum score of </w:t>
      </w:r>
      <w:r>
        <w:t>attitudes towards inequality</w:t>
      </w:r>
      <w:r w:rsidR="000C36CB">
        <w:rPr>
          <w:rStyle w:val="Rimandonotaapidipagina"/>
        </w:rPr>
        <w:footnoteReference w:id="8"/>
      </w:r>
      <w:r w:rsidRPr="00AC2EB6">
        <w:t xml:space="preserve"> before and after each manipulation. H4 is supported if changes in </w:t>
      </w:r>
      <w:r>
        <w:t xml:space="preserve">the </w:t>
      </w:r>
      <w:r w:rsidRPr="00AC2EB6">
        <w:rPr>
          <w:i/>
          <w:iCs/>
        </w:rPr>
        <w:t>perception of large income inequality</w:t>
      </w:r>
      <w:r w:rsidRPr="00AC2EB6">
        <w:t xml:space="preserve"> and </w:t>
      </w:r>
      <w:r w:rsidRPr="00AC2EB6">
        <w:rPr>
          <w:i/>
          <w:iCs/>
        </w:rPr>
        <w:t>belief in public redistribution</w:t>
      </w:r>
      <w:r w:rsidRPr="00AC2EB6">
        <w:t xml:space="preserve"> cause downstream effects, where a node’s state change influences others. The simulation creates 23 samples of 3,000 </w:t>
      </w:r>
      <w:proofErr w:type="gramStart"/>
      <w:r w:rsidRPr="00AC2EB6">
        <w:t>individuals</w:t>
      </w:r>
      <w:proofErr w:type="gramEnd"/>
      <w:r w:rsidRPr="00AC2EB6">
        <w:t xml:space="preserve"> answering 22 survey items. In the baseline, all nodes have a threshold of -0.1; in </w:t>
      </w:r>
      <w:r>
        <w:t xml:space="preserve">all </w:t>
      </w:r>
      <w:r w:rsidRPr="00AC2EB6">
        <w:t>other samples, one node is set to +1</w:t>
      </w:r>
      <w:r>
        <w:rPr>
          <w:rStyle w:val="Rimandonotaapidipagina"/>
        </w:rPr>
        <w:footnoteReference w:id="9"/>
      </w:r>
      <w:r w:rsidRPr="00AC2EB6">
        <w:t>. Networks are estimated</w:t>
      </w:r>
      <w:r w:rsidR="000C36CB">
        <w:t xml:space="preserve"> after each iteration</w:t>
      </w:r>
      <w:r w:rsidRPr="00AC2EB6">
        <w:t xml:space="preserve">, and sum scores </w:t>
      </w:r>
      <w:r>
        <w:t xml:space="preserve">are </w:t>
      </w:r>
      <w:r w:rsidRPr="00AC2EB6">
        <w:t xml:space="preserve">compared to </w:t>
      </w:r>
      <w:proofErr w:type="gramStart"/>
      <w:r w:rsidRPr="00AC2EB6">
        <w:t>assess</w:t>
      </w:r>
      <w:proofErr w:type="gramEnd"/>
      <w:r w:rsidRPr="00AC2EB6">
        <w:t xml:space="preserve"> structur</w:t>
      </w:r>
      <w:r w:rsidR="000C36CB">
        <w:t>al</w:t>
      </w:r>
      <w:r w:rsidRPr="00AC2EB6">
        <w:t xml:space="preserve"> changes.</w:t>
      </w:r>
      <w:r w:rsidR="007E7B00" w:rsidRPr="00753F1A">
        <w:t xml:space="preserve"> </w:t>
      </w:r>
    </w:p>
    <w:p w14:paraId="019B0C21" w14:textId="20D57837" w:rsidR="00CF178C" w:rsidRPr="00753F1A" w:rsidRDefault="00CF178C" w:rsidP="007E7B00">
      <w:pPr>
        <w:pStyle w:val="Titolo2"/>
      </w:pPr>
      <w:r w:rsidRPr="00753F1A">
        <w:t>4. Results</w:t>
      </w:r>
    </w:p>
    <w:p w14:paraId="48CB64BA" w14:textId="7E51516D" w:rsidR="001B4CCF" w:rsidRPr="00753F1A" w:rsidRDefault="00246664" w:rsidP="001E7009">
      <w:pPr>
        <w:pStyle w:val="Titolo3"/>
      </w:pPr>
      <w:r w:rsidRPr="00753F1A">
        <w:t xml:space="preserve">4.1 Modelling </w:t>
      </w:r>
      <w:r w:rsidR="002A3252" w:rsidRPr="00753F1A">
        <w:t xml:space="preserve">the </w:t>
      </w:r>
      <w:r w:rsidR="00F66F36">
        <w:t>inequality belief system</w:t>
      </w:r>
      <w:r w:rsidRPr="00753F1A">
        <w:t>s</w:t>
      </w:r>
    </w:p>
    <w:p w14:paraId="2A631BF7" w14:textId="74FFA338" w:rsidR="000C36CB" w:rsidRDefault="000C36CB" w:rsidP="007E7B00">
      <w:r w:rsidRPr="000C36CB">
        <w:t xml:space="preserve">Table 1 in the Supplemental Material </w:t>
      </w:r>
      <w:r>
        <w:t>shows descriptives of the</w:t>
      </w:r>
      <w:r w:rsidRPr="000C36CB">
        <w:t xml:space="preserve"> 22 attitudes. U.S. citizens widely perceive economic disparities, support egalitarian distribution, and view current inequalities as unfair. They see income inequality as significant, the tax system as regressive, and success as</w:t>
      </w:r>
      <w:r>
        <w:t xml:space="preserve"> mostly</w:t>
      </w:r>
      <w:r w:rsidRPr="000C36CB">
        <w:t xml:space="preserve"> tied to hard work and education. Respondents favor progressive taxation, expect action from corporations and public institutions to reduce income differences, and prioritize merit in wage allocation. They also view political actors as disinterested and ineffective in addressing inequalities.</w:t>
      </w:r>
    </w:p>
    <w:p w14:paraId="63A5094E" w14:textId="29843539" w:rsidR="00E0663C" w:rsidRPr="00753F1A" w:rsidRDefault="00352C28" w:rsidP="00F510BA">
      <w:pPr>
        <w:jc w:val="center"/>
      </w:pPr>
      <w:r>
        <w:rPr>
          <w:b/>
          <w:bCs/>
        </w:rPr>
        <w:lastRenderedPageBreak/>
        <w:t>[FIGURE 1 ABOUT HERE]</w:t>
      </w:r>
    </w:p>
    <w:p w14:paraId="313A100A" w14:textId="3986F78D" w:rsidR="00042E60" w:rsidRDefault="000C36CB" w:rsidP="00042E60">
      <w:pPr>
        <w:ind w:firstLine="720"/>
      </w:pPr>
      <w:r w:rsidRPr="000C36CB">
        <w:t xml:space="preserve">Figure 1 illustrates the U.S. </w:t>
      </w:r>
      <w:r>
        <w:t>inequality belief system</w:t>
      </w:r>
      <w:r w:rsidRPr="000C36CB">
        <w:t xml:space="preserve">, with nodes representing </w:t>
      </w:r>
      <w:r>
        <w:t xml:space="preserve">the </w:t>
      </w:r>
      <w:r w:rsidRPr="000C36CB">
        <w:t xml:space="preserve">22 perceptions, beliefs, and judgments, </w:t>
      </w:r>
      <w:r w:rsidR="00042E60">
        <w:t>colored</w:t>
      </w:r>
      <w:r w:rsidRPr="000C36CB">
        <w:t xml:space="preserve"> </w:t>
      </w:r>
      <w:r w:rsidR="00042E60">
        <w:t>according to</w:t>
      </w:r>
      <w:r w:rsidRPr="000C36CB">
        <w:t xml:space="preserve"> community detection results. The network is visualized using a force-directed layout</w:t>
      </w:r>
      <w:r w:rsidR="00042E60">
        <w:t xml:space="preserve"> </w:t>
      </w:r>
      <w:r w:rsidR="00042E60" w:rsidRPr="00DF1675">
        <w:fldChar w:fldCharType="begin"/>
      </w:r>
      <w:r w:rsidR="00940DA0">
        <w:instrText xml:space="preserve"> ADDIN ZOTERO_ITEM CSL_CITATION {"citationID":"x3d1MFmx","properties":{"formattedCitation":"(Fruchterman &amp; Reingold, 1991)","plainCitation":"(Fruchterman &amp; Reingold, 1991)","noteIndex":0},"citationItems":[{"id":"Y2sMAE2M/5aChrvl1","uris":["http://zotero.org/users/10425122/items/C3EK8F8S"],"itemData":{"id":1082,"type":"article-journal","abstract":"Abstract\n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042E60" w:rsidRPr="00DF1675">
        <w:fldChar w:fldCharType="separate"/>
      </w:r>
      <w:r w:rsidR="00042E60" w:rsidRPr="00DF1675">
        <w:rPr>
          <w:noProof/>
        </w:rPr>
        <w:t>(Fruchterman &amp; Reingold, 1991)</w:t>
      </w:r>
      <w:r w:rsidR="00042E60" w:rsidRPr="00DF1675">
        <w:fldChar w:fldCharType="end"/>
      </w:r>
      <w:r w:rsidRPr="000C36CB">
        <w:t>, with edges indicating positive</w:t>
      </w:r>
      <w:r w:rsidR="00042E60">
        <w:t xml:space="preserve"> (blue)</w:t>
      </w:r>
      <w:r w:rsidRPr="000C36CB">
        <w:t xml:space="preserve"> or negative </w:t>
      </w:r>
      <w:r w:rsidR="00042E60">
        <w:t xml:space="preserve">(red) </w:t>
      </w:r>
      <w:r w:rsidRPr="000C36CB">
        <w:t>associations between items. The attitudes form a single, cohesive belief system, showing that U.S. citizens organize their views on inequality, taxation, redistribution, and wages into one mental framework.</w:t>
      </w:r>
    </w:p>
    <w:p w14:paraId="637FCECA" w14:textId="77777777" w:rsidR="00042E60" w:rsidRDefault="00042E60" w:rsidP="00042E60">
      <w:pPr>
        <w:ind w:firstLine="720"/>
      </w:pPr>
      <w:r w:rsidRPr="00042E60">
        <w:t xml:space="preserve">The strongest positive associations in the model link </w:t>
      </w:r>
      <w:r>
        <w:t>explanations based on</w:t>
      </w:r>
      <w:r w:rsidRPr="00042E60">
        <w:t xml:space="preserve"> race and sex, political connections and knowing the right people, and perceptions of income inequality with support for public redistribution. The strongest negative associations in the network are those between </w:t>
      </w:r>
      <w:r>
        <w:t>explanations considering the i</w:t>
      </w:r>
      <w:r w:rsidRPr="00042E60">
        <w:t>mportance of hard work and giving bribes,</w:t>
      </w:r>
      <w:r>
        <w:t xml:space="preserve"> inequality beliefs pointing at</w:t>
      </w:r>
      <w:r w:rsidRPr="00042E60">
        <w:t xml:space="preserve"> the </w:t>
      </w:r>
      <w:r>
        <w:t>i</w:t>
      </w:r>
      <w:r w:rsidRPr="00042E60">
        <w:t xml:space="preserve">mportance of wealthy </w:t>
      </w:r>
      <w:r>
        <w:t>families</w:t>
      </w:r>
      <w:r w:rsidRPr="00042E60">
        <w:t xml:space="preserve"> and hard work</w:t>
      </w:r>
      <w:r>
        <w:t>, and between</w:t>
      </w:r>
      <w:r w:rsidRPr="00042E60">
        <w:t xml:space="preserve"> the </w:t>
      </w:r>
      <w:r>
        <w:t>b</w:t>
      </w:r>
      <w:r w:rsidRPr="00042E60">
        <w:t>elief in public redistribution and responsibility</w:t>
      </w:r>
      <w:r>
        <w:t xml:space="preserve"> as pay criteria.</w:t>
      </w:r>
    </w:p>
    <w:p w14:paraId="4EEAFCB5" w14:textId="65BD74F0" w:rsidR="007A46AD" w:rsidRPr="007A46AD" w:rsidRDefault="007A46AD" w:rsidP="007A46AD">
      <w:pPr>
        <w:ind w:firstLine="720"/>
      </w:pPr>
      <w:r>
        <w:t>N</w:t>
      </w:r>
      <w:r w:rsidRPr="007A46AD">
        <w:t xml:space="preserve">etwork edges </w:t>
      </w:r>
      <w:r>
        <w:t>reveal</w:t>
      </w:r>
      <w:r w:rsidRPr="007A46AD">
        <w:t xml:space="preserve"> two main patterns. First, most associations are positive, reflecting the coherent organization of U.S. citizens</w:t>
      </w:r>
      <w:r>
        <w:t>’</w:t>
      </w:r>
      <w:r w:rsidRPr="007A46AD">
        <w:t xml:space="preserve"> </w:t>
      </w:r>
      <w:r>
        <w:t>high</w:t>
      </w:r>
      <w:r w:rsidRPr="007A46AD">
        <w:t xml:space="preserve"> perceptions, egalitarian beliefs, and severe judgments about inequality. Second, the strongest connections occur between variables within the same conceptual domain. For example, pay criteria such as merit, responsibility, and training are strongly linked, as are the ten explanations of inequality, clustered at the bottom of Figure 1.</w:t>
      </w:r>
      <w:r>
        <w:t xml:space="preserve"> </w:t>
      </w:r>
    </w:p>
    <w:p w14:paraId="27ED86B8" w14:textId="4538AD18" w:rsidR="007A46AD" w:rsidRDefault="007A46AD" w:rsidP="007A46AD">
      <w:pPr>
        <w:ind w:firstLine="720"/>
      </w:pPr>
      <w:r w:rsidRPr="007A46AD">
        <w:t xml:space="preserve">Structuralist explanations like religion, race, and sex are more likely to interact with each other than with individualist factors like hard work or education. </w:t>
      </w:r>
      <w:r>
        <w:t xml:space="preserve">Moreover, we also retrieve strong associations between different types of attitudes </w:t>
      </w:r>
      <w:r w:rsidR="001727F2">
        <w:t>towards</w:t>
      </w:r>
      <w:r>
        <w:t xml:space="preserve"> inequality, such as those between the </w:t>
      </w:r>
      <w:r w:rsidRPr="007A46AD">
        <w:t>perception of large income inequality and</w:t>
      </w:r>
      <w:r>
        <w:t xml:space="preserve"> the</w:t>
      </w:r>
      <w:r w:rsidRPr="007A46AD">
        <w:t xml:space="preserve"> belief in public redistribution, or between </w:t>
      </w:r>
      <w:r>
        <w:t xml:space="preserve">the perception of </w:t>
      </w:r>
      <w:r w:rsidRPr="007A46AD">
        <w:t xml:space="preserve">tax regressivity and </w:t>
      </w:r>
      <w:r>
        <w:t>the belief in</w:t>
      </w:r>
      <w:r w:rsidRPr="007A46AD">
        <w:t xml:space="preserve"> progressive taxation. </w:t>
      </w:r>
      <w:r>
        <w:t xml:space="preserve">Moreover, </w:t>
      </w:r>
      <w:r w:rsidRPr="007A46AD">
        <w:t>believing in need as a pay criterion is largely unrelated to endorsing merit or responsibility.</w:t>
      </w:r>
      <w:r>
        <w:t xml:space="preserve"> Therefore</w:t>
      </w:r>
      <w:r w:rsidRPr="007A46AD">
        <w:t>, not all semantically related attitudes strongly correlate</w:t>
      </w:r>
      <w:r>
        <w:t>.</w:t>
      </w:r>
      <w:r w:rsidRPr="007A46AD">
        <w:t xml:space="preserve"> </w:t>
      </w:r>
    </w:p>
    <w:p w14:paraId="0AEABCBB" w14:textId="6E774512" w:rsidR="00853384" w:rsidRDefault="00853384" w:rsidP="007A46AD">
      <w:pPr>
        <w:ind w:firstLine="720"/>
      </w:pPr>
      <w:r w:rsidRPr="00853384">
        <w:lastRenderedPageBreak/>
        <w:t xml:space="preserve">These associations create four distinct network communities, each representing different </w:t>
      </w:r>
      <w:r>
        <w:t>domains of attitudes towards</w:t>
      </w:r>
      <w:r w:rsidRPr="00853384">
        <w:t xml:space="preserve"> </w:t>
      </w:r>
      <w:r w:rsidRPr="0059051C">
        <w:t xml:space="preserve">inequality. The structuralist community (yellow) focuses on societal divisions that contribute to inequality, such as race, religion, and sex. The individualist community (green) centers on factors tied to individual </w:t>
      </w:r>
      <w:proofErr w:type="gramStart"/>
      <w:r w:rsidR="0059051C">
        <w:t>agency</w:t>
      </w:r>
      <w:proofErr w:type="gramEnd"/>
      <w:r w:rsidRPr="0059051C">
        <w:t>, including hard work, education, and responsibility, merit, and training</w:t>
      </w:r>
      <w:r w:rsidR="0059051C">
        <w:t xml:space="preserve"> as </w:t>
      </w:r>
      <w:r w:rsidR="0059051C" w:rsidRPr="0059051C">
        <w:t>pay criteria</w:t>
      </w:r>
      <w:r w:rsidRPr="0059051C">
        <w:t>. The mixed community (blue) encompasses meso-level explanations rooted in social contexts, such as the importance of knowing the right people, having political connections, or coming from a wealthy family. Lastly, the red community includes</w:t>
      </w:r>
      <w:r w:rsidR="0059051C">
        <w:t xml:space="preserve"> all</w:t>
      </w:r>
      <w:r w:rsidRPr="0059051C">
        <w:t xml:space="preserve"> judgments, perceptions, and beliefs related to both public and private redistribution.</w:t>
      </w:r>
    </w:p>
    <w:p w14:paraId="034ED2F7" w14:textId="020001F6" w:rsidR="008B62ED" w:rsidRDefault="0059051C" w:rsidP="008B62ED">
      <w:pPr>
        <w:ind w:firstLine="720"/>
      </w:pPr>
      <w:r w:rsidRPr="0059051C">
        <w:t>Node predictability measures how much of a variable</w:t>
      </w:r>
      <w:r>
        <w:t>’</w:t>
      </w:r>
      <w:r w:rsidRPr="0059051C">
        <w:t xml:space="preserve">s variance is explained by the network model. Pay criteria show the lowest predictability, suggesting they are less integrated into the network and influenced by factors </w:t>
      </w:r>
      <w:r>
        <w:t>external to</w:t>
      </w:r>
      <w:r w:rsidRPr="0059051C">
        <w:t xml:space="preserve"> the model</w:t>
      </w:r>
      <w:r>
        <w:t xml:space="preserve">. </w:t>
      </w:r>
      <w:r w:rsidRPr="0059051C">
        <w:t xml:space="preserve">In contrast, the </w:t>
      </w:r>
      <w:r>
        <w:t>p</w:t>
      </w:r>
      <w:r w:rsidRPr="0059051C">
        <w:t xml:space="preserve">erception of large income inequality and the </w:t>
      </w:r>
      <w:r>
        <w:t>b</w:t>
      </w:r>
      <w:r w:rsidRPr="0059051C">
        <w:t xml:space="preserve">elief in public redistribution have the highest predictability, indicating that their levels are primarily determined by other variables included in the network model. This supports the validity </w:t>
      </w:r>
      <w:r>
        <w:t>of item</w:t>
      </w:r>
      <w:r w:rsidRPr="0059051C">
        <w:t xml:space="preserve"> selection, as key variables in inequality research are </w:t>
      </w:r>
      <w:r>
        <w:t>well-modeled by</w:t>
      </w:r>
      <w:r w:rsidRPr="0059051C">
        <w:t xml:space="preserve"> the </w:t>
      </w:r>
      <w:r>
        <w:t>inequality belief system.</w:t>
      </w:r>
    </w:p>
    <w:p w14:paraId="2704DA65" w14:textId="78CFFF29" w:rsidR="008B62ED" w:rsidRDefault="008B62ED" w:rsidP="008B62ED">
      <w:pPr>
        <w:ind w:firstLine="720"/>
      </w:pPr>
      <w:r w:rsidRPr="008B62ED">
        <w:t>According to belief system theory, this system is expected to exhibit a small-world structure (H1), balancing individuals’ needs for accuracy and consistency. Structurally, the network shows low density, with only 30.6% of possible edges present. Compared to a random network, it has a higher average shortest path length (ASPL) and lower clustering coefficient, resulting in a small-world score of 0.228, confirming H1.</w:t>
      </w:r>
    </w:p>
    <w:p w14:paraId="74ED5581" w14:textId="24AB9534" w:rsidR="008B62ED" w:rsidRPr="008B62ED" w:rsidRDefault="008B62ED" w:rsidP="008B62ED">
      <w:pPr>
        <w:ind w:firstLine="720"/>
      </w:pPr>
      <w:r>
        <w:t>We also hypothesize that the belief in public redistribution and the p</w:t>
      </w:r>
      <w:r w:rsidRPr="008B62ED">
        <w:t xml:space="preserve">erception of large income inequality </w:t>
      </w:r>
      <w:r>
        <w:t xml:space="preserve">are the most central nodes (H2). Figure 2 shows their high Strength centrality scores, indicating strong and frequent connections with other nodes. These variables consistently rank as the most central in both the full-scale and bootstrapped networks, with the belief in public redistribution slightly more central overall. Notably, centrality stability is high, with results remaining reliable even when 75% of the sample is dropped. Peripheral nodes include the four pay criteria and the belief in market redistribution, showing that high endorsement does not guarantee centrality. For example, while </w:t>
      </w:r>
      <w:r>
        <w:lastRenderedPageBreak/>
        <w:t>the support for market redistribution has a higher average endorsement than public redistribution, the latter is far more central, underscoring its pivotal role in the inequality belief system.</w:t>
      </w:r>
    </w:p>
    <w:p w14:paraId="489D5FDE" w14:textId="22BFC3D7" w:rsidR="001B4CCF" w:rsidRPr="00753F1A" w:rsidRDefault="00352C28" w:rsidP="00391C24">
      <w:pPr>
        <w:jc w:val="center"/>
      </w:pPr>
      <w:r>
        <w:t>[FIGURE 2 ABOUT HERE]</w:t>
      </w:r>
    </w:p>
    <w:p w14:paraId="139B5EA9" w14:textId="268F8889" w:rsidR="00246664" w:rsidRPr="00753F1A" w:rsidRDefault="00246664" w:rsidP="001E7009">
      <w:pPr>
        <w:pStyle w:val="Titolo3"/>
      </w:pPr>
      <w:r w:rsidRPr="00753F1A">
        <w:t xml:space="preserve">4.2 </w:t>
      </w:r>
      <w:r w:rsidR="005550B3" w:rsidRPr="005550B3">
        <w:t xml:space="preserve">Exploring the </w:t>
      </w:r>
      <w:r w:rsidR="005550B3">
        <w:t>i</w:t>
      </w:r>
      <w:r w:rsidR="005550B3" w:rsidRPr="005550B3">
        <w:t xml:space="preserve">mpact of </w:t>
      </w:r>
      <w:r w:rsidR="005550B3">
        <w:t>a</w:t>
      </w:r>
      <w:r w:rsidR="005550B3" w:rsidRPr="005550B3">
        <w:t xml:space="preserve">nger </w:t>
      </w:r>
      <w:r w:rsidR="005550B3">
        <w:t xml:space="preserve">on </w:t>
      </w:r>
      <w:r w:rsidRPr="00753F1A">
        <w:t xml:space="preserve">the </w:t>
      </w:r>
      <w:r w:rsidR="00F66F36">
        <w:t>inequality belief system</w:t>
      </w:r>
    </w:p>
    <w:p w14:paraId="76ABC459" w14:textId="242C8B0A" w:rsidR="00976C10" w:rsidRDefault="008B62ED" w:rsidP="007E7B00">
      <w:r w:rsidRPr="008B62ED">
        <w:t xml:space="preserve">Figure 3 confirms our hypothesis (H3) that anger </w:t>
      </w:r>
      <w:r w:rsidR="001727F2">
        <w:t>towards</w:t>
      </w:r>
      <w:r w:rsidRPr="008B62ED">
        <w:t xml:space="preserve"> inequality moderates the belief system’s structure. Each panel shows networks estimated at different anger levels, with anger depicted as a separate white node. More than 25 edges are strongly influenced by anger, as detailed in Table 2 of the Supplemental Material, with effects consistently found in over 83% of bootstrapped samples, ensuring robust results.</w:t>
      </w:r>
    </w:p>
    <w:p w14:paraId="52264BB4" w14:textId="32E31164" w:rsidR="002D6F4E" w:rsidRDefault="00352C28" w:rsidP="00391C24">
      <w:pPr>
        <w:jc w:val="center"/>
      </w:pPr>
      <w:r>
        <w:t>[FIGURE 3 ABOUT HERE]</w:t>
      </w:r>
    </w:p>
    <w:p w14:paraId="69453354" w14:textId="0B1E59EE" w:rsidR="008B62ED" w:rsidRDefault="008B62ED" w:rsidP="009F4A1A">
      <w:r w:rsidRPr="008B62ED">
        <w:t xml:space="preserve">The strongest moderation effect involves the relationship between the </w:t>
      </w:r>
      <w:r>
        <w:t>j</w:t>
      </w:r>
      <w:r w:rsidRPr="008B62ED">
        <w:t>udgment o</w:t>
      </w:r>
      <w:r>
        <w:t>n the</w:t>
      </w:r>
      <w:r w:rsidRPr="008B62ED">
        <w:t xml:space="preserve"> failure of public redistribution and the </w:t>
      </w:r>
      <w:r>
        <w:t>b</w:t>
      </w:r>
      <w:r w:rsidRPr="008B62ED">
        <w:t xml:space="preserve">elief in public redistribution. </w:t>
      </w:r>
      <w:r>
        <w:t xml:space="preserve">The magnitude of this moderation effect equals </w:t>
      </w:r>
      <w:r w:rsidRPr="008B62ED">
        <w:t xml:space="preserve">0.064. </w:t>
      </w:r>
      <w:r>
        <w:t>Indeed, w</w:t>
      </w:r>
      <w:r w:rsidRPr="008B62ED">
        <w:t xml:space="preserve">hen anger </w:t>
      </w:r>
      <w:r>
        <w:t>scores</w:t>
      </w:r>
      <w:r w:rsidRPr="008B62ED">
        <w:t xml:space="preserve"> zero, a unit increase in </w:t>
      </w:r>
      <w:r>
        <w:t>the b</w:t>
      </w:r>
      <w:r w:rsidRPr="008B62ED">
        <w:t xml:space="preserve">elief in public redistribution corresponds to a 0.025-unit increase in </w:t>
      </w:r>
      <w:r w:rsidR="001C621E">
        <w:t>the j</w:t>
      </w:r>
      <w:r w:rsidRPr="008B62ED">
        <w:t xml:space="preserve">udgment of its failure. As anger rises, this relationship strengthens. For example, when anger scores 3 (top-right panel of Figure 3), the relationship increases to 0.217, reaching 0.473 and 0.665 in </w:t>
      </w:r>
      <w:r w:rsidR="001C621E">
        <w:t>the bottom</w:t>
      </w:r>
      <w:r w:rsidRPr="008B62ED">
        <w:t xml:space="preserve"> panels. This moderation shows that anger </w:t>
      </w:r>
      <w:r w:rsidR="001727F2">
        <w:t>towards</w:t>
      </w:r>
      <w:r w:rsidRPr="008B62ED">
        <w:t xml:space="preserve"> inequality amplifies the link between these variables</w:t>
      </w:r>
      <w:r w:rsidR="001C621E">
        <w:t>.</w:t>
      </w:r>
      <w:r w:rsidRPr="008B62ED">
        <w:t xml:space="preserve"> </w:t>
      </w:r>
      <w:r w:rsidR="001C621E">
        <w:t xml:space="preserve">Therefore, Figure 3 underscores that the associations between distributive attitudes are generally stronger </w:t>
      </w:r>
      <w:r w:rsidR="001C621E" w:rsidRPr="001C621E">
        <w:t>for individuals who are angry towards inequality.</w:t>
      </w:r>
    </w:p>
    <w:p w14:paraId="5669FAD0" w14:textId="7D1B645C" w:rsidR="006D43B6" w:rsidRDefault="006D43B6" w:rsidP="009F4A1A">
      <w:r>
        <w:tab/>
      </w:r>
      <w:r w:rsidRPr="006D43B6">
        <w:t xml:space="preserve">Anger strongly moderates relationships between explanations of inequality. As anger increases, distinctions between individualist, structuralist, and mixed explanations </w:t>
      </w:r>
      <w:r>
        <w:t>become more pronounced</w:t>
      </w:r>
      <w:r w:rsidRPr="006D43B6">
        <w:t xml:space="preserve">. For example, at low anger, perceiving a wealthy family as important weakly predicts considering sex as significant, but this link strengthens significantly at high anger. Similarly, the connection between </w:t>
      </w:r>
      <w:r>
        <w:t xml:space="preserve">perceiving the importance of coming from a </w:t>
      </w:r>
      <w:r w:rsidRPr="006D43B6">
        <w:t xml:space="preserve">wealthy family and political connections grows </w:t>
      </w:r>
      <w:r>
        <w:t>for angry individuals</w:t>
      </w:r>
      <w:r w:rsidRPr="006D43B6">
        <w:t>.</w:t>
      </w:r>
      <w:r>
        <w:t xml:space="preserve"> </w:t>
      </w:r>
      <w:r w:rsidRPr="006D43B6">
        <w:t xml:space="preserve">In contrast, anger sharpens divides between structuralist and individualist </w:t>
      </w:r>
      <w:r>
        <w:t>factors</w:t>
      </w:r>
      <w:r w:rsidRPr="006D43B6">
        <w:t xml:space="preserve">. For example, when anger is low, parental education and race are unconnected, but at high anger, </w:t>
      </w:r>
      <w:r>
        <w:t xml:space="preserve">they are </w:t>
      </w:r>
      <w:r>
        <w:lastRenderedPageBreak/>
        <w:t>strongly and negatively connected.</w:t>
      </w:r>
      <w:r w:rsidRPr="006D43B6">
        <w:t xml:space="preserve"> Similarly, the weak negative association between personal education and giving bribes becomes strongly opposed</w:t>
      </w:r>
      <w:r>
        <w:t>.</w:t>
      </w:r>
    </w:p>
    <w:p w14:paraId="2E1413A4" w14:textId="77777777" w:rsidR="000A0D0C" w:rsidRDefault="006D43B6" w:rsidP="00976C10">
      <w:r>
        <w:tab/>
      </w:r>
      <w:r w:rsidRPr="006D43B6">
        <w:t xml:space="preserve">Anger also alters the role of specific variables, such as the </w:t>
      </w:r>
      <w:r>
        <w:t>i</w:t>
      </w:r>
      <w:r w:rsidRPr="006D43B6">
        <w:t xml:space="preserve">mportance of education and the </w:t>
      </w:r>
      <w:r>
        <w:t>b</w:t>
      </w:r>
      <w:r w:rsidRPr="006D43B6">
        <w:t xml:space="preserve">elief in market redistribution. At low anger, education </w:t>
      </w:r>
      <w:r>
        <w:t xml:space="preserve">is </w:t>
      </w:r>
      <w:r w:rsidRPr="006D43B6">
        <w:t xml:space="preserve">weakly </w:t>
      </w:r>
      <w:r>
        <w:t>as</w:t>
      </w:r>
      <w:r w:rsidRPr="006D43B6">
        <w:t>s</w:t>
      </w:r>
      <w:r>
        <w:t>ociated with the belief in</w:t>
      </w:r>
      <w:r w:rsidRPr="006D43B6">
        <w:t xml:space="preserve"> market redistribution, but this link becomes much stronger at high anger. As a result, the belief in market redistribution, typically peripheral in the network, becomes more central when anger is high, interacting more strongly with other perceptions and beliefs.</w:t>
      </w:r>
    </w:p>
    <w:p w14:paraId="79E8CBE3" w14:textId="77777777" w:rsidR="000A0D0C" w:rsidRDefault="000A0D0C" w:rsidP="000A0D0C">
      <w:r>
        <w:tab/>
        <w:t xml:space="preserve">At low levels of anger (top panels of Figure 3), the inequality belief system mirrors the full sample network (Figure 1), with four distinct network communities. However, as anger increases, the network consolidates into fewer communities, reflecting stronger interactions among distributive attitudes. When individuals experience higher anger (bottom panels of Figure 3), their belief system is structured into three communities, with explanations of inequality merging into a single group. This suggests that heightened anger drives U.S. citizens to see individual, structural, and mixed factors as increasingly interconnected in shaping social inequalities. </w:t>
      </w:r>
    </w:p>
    <w:p w14:paraId="169820C6" w14:textId="35A8D560" w:rsidR="00976C10" w:rsidRPr="005141CB" w:rsidRDefault="000A0D0C" w:rsidP="000A0D0C">
      <w:pPr>
        <w:ind w:firstLine="720"/>
      </w:pPr>
      <w:r>
        <w:t xml:space="preserve">Anger intensifies most of the associations within the network, making attitudes </w:t>
      </w:r>
      <w:r w:rsidR="001727F2">
        <w:t>towards</w:t>
      </w:r>
      <w:r>
        <w:t xml:space="preserve"> inequality more contentious. Indeed, at low anger, the networks show weaker connections and fewer negative associations; for example, mean absolute edge weights are 0.061 and 0.068, with 46 and 59 negative edges when anger scores 0 and 3. At higher anger (scores 7 and 10), mean edge weights increase to 0.101 and 0.127, and negative edges rise to 62 and 63. This intensification means positive associations become stronger, while null or weakly negative relationships turn strongly negative, leading to a more polarized and tightly connected belief system.</w:t>
      </w:r>
      <w:r w:rsidR="009136E3" w:rsidRPr="009136E3">
        <w:t xml:space="preserve"> </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47D55D59" w14:textId="77777777" w:rsidR="00590161" w:rsidRDefault="00590161" w:rsidP="00590161">
      <w:r>
        <w:t>T</w:t>
      </w:r>
      <w:r w:rsidRPr="00590161">
        <w:t xml:space="preserve">o test whether changes in central nodes trigger larger adjustments than peripheral ones, variables were dichotomized, and an Ising simulation was conducted. Table 1 in the Supplemental Material provides descriptives, and Figure 4 shows the resulting network (top) and node strength centrality </w:t>
      </w:r>
      <w:r>
        <w:t>(bottom)</w:t>
      </w:r>
    </w:p>
    <w:p w14:paraId="074D2230" w14:textId="5F6B0ADA" w:rsidR="00352C28" w:rsidRPr="005141CB" w:rsidRDefault="00590161" w:rsidP="00391C24">
      <w:pPr>
        <w:jc w:val="center"/>
      </w:pPr>
      <w:r w:rsidRPr="00590161">
        <w:t xml:space="preserve"> </w:t>
      </w:r>
      <w:r w:rsidR="00352C28" w:rsidRPr="005141CB">
        <w:t>[FIGURE 4 ABOUT HERE]</w:t>
      </w:r>
    </w:p>
    <w:p w14:paraId="484F8433" w14:textId="579610CA" w:rsidR="00590161" w:rsidRDefault="00590161" w:rsidP="00590161">
      <w:pPr>
        <w:ind w:firstLine="720"/>
      </w:pPr>
      <w:r w:rsidRPr="00590161">
        <w:lastRenderedPageBreak/>
        <w:t xml:space="preserve">In Figure 4, edges represent regularized logistic regression coefficients, with the layout replicating Figure 1 for comparability. The Ising network has similar density (0.32) and retains the strongest associations from the full-scale model, such as links between race and sex, tax regressivity and progressive taxation, and large income inequality and public redistribution. Strength scores and communities remain consistent, with </w:t>
      </w:r>
      <w:r>
        <w:t xml:space="preserve">the perception of </w:t>
      </w:r>
      <w:r w:rsidRPr="00590161">
        <w:t xml:space="preserve">large income inequality, </w:t>
      </w:r>
      <w:r>
        <w:t xml:space="preserve">the importance of </w:t>
      </w:r>
      <w:r w:rsidRPr="00590161">
        <w:t xml:space="preserve">race, and </w:t>
      </w:r>
      <w:r>
        <w:t xml:space="preserve">the belief in </w:t>
      </w:r>
      <w:r w:rsidRPr="00590161">
        <w:t xml:space="preserve">public redistribution as the most central nodes, while pay criteria and </w:t>
      </w:r>
      <w:r>
        <w:t xml:space="preserve">the belief in </w:t>
      </w:r>
      <w:r w:rsidRPr="00590161">
        <w:t>market redistribution are the most peripheral.</w:t>
      </w:r>
    </w:p>
    <w:p w14:paraId="43030B73" w14:textId="69457DE2" w:rsidR="00590161" w:rsidRDefault="00590161" w:rsidP="00590161">
      <w:r>
        <w:tab/>
        <w:t xml:space="preserve">Figure 1 in the Supplemental Material compares standardized centrality scores from the two models, showing minimal variation in rankings. The main exception is the belief in public redistribution, which ranks first in the </w:t>
      </w:r>
      <w:proofErr w:type="spellStart"/>
      <w:r>
        <w:t>mgm</w:t>
      </w:r>
      <w:proofErr w:type="spellEnd"/>
      <w:r>
        <w:t xml:space="preserve"> network but third in the Ising model. In both models, the perception of large income inequality, the importance of race, the belief in public redistribution, and the importance of wealthy families consistently score highest in centrality, with overlapping bootstrapped confidence intervals for most differences. However, the perception of large income inequality and the belief in public redistribution remain more central than all other nodes. Furthermore, the CS coefficient remains high (0.75), and the Ising network is confirmed to have a small-world structure (0.223).</w:t>
      </w:r>
    </w:p>
    <w:p w14:paraId="2B8E77A7" w14:textId="5EC4E7F2" w:rsidR="00C131EE" w:rsidRPr="005141CB" w:rsidRDefault="00352C28" w:rsidP="00EA6C09">
      <w:pPr>
        <w:jc w:val="center"/>
        <w:rPr>
          <w:sz w:val="20"/>
          <w:szCs w:val="20"/>
        </w:rPr>
      </w:pPr>
      <w:r w:rsidRPr="005141CB">
        <w:rPr>
          <w:sz w:val="20"/>
          <w:szCs w:val="20"/>
        </w:rPr>
        <w:t>[FIGURE 5 ABOUT HERE]</w:t>
      </w:r>
    </w:p>
    <w:p w14:paraId="21FBD3C4" w14:textId="38C6B97B" w:rsidR="00E12978" w:rsidRDefault="00590161" w:rsidP="00E12978">
      <w:pPr>
        <w:ind w:firstLine="720"/>
      </w:pPr>
      <w:r w:rsidRPr="00590161">
        <w:t xml:space="preserve">H4 predicts that changes in central nodes will produce downstream effects, triggering broader adjustments in the inequality belief system. </w:t>
      </w:r>
      <w:r w:rsidR="00E12978" w:rsidRPr="00E12978">
        <w:t xml:space="preserve">To test this, we simulate manipulations targeting one node at a time by increasing its </w:t>
      </w:r>
      <w:proofErr w:type="gramStart"/>
      <w:r w:rsidR="00E12978" w:rsidRPr="00E12978">
        <w:t>threshold—a</w:t>
      </w:r>
      <w:proofErr w:type="gramEnd"/>
      <w:r w:rsidR="00E12978" w:rsidRPr="00E12978">
        <w:t xml:space="preserve"> parameter modeling the predisposition to endorse each attitude—from -0.1 to +1, while keeping the thresholds of other nodes fixed at -0.1. According to the Hamiltonian function, increasing a node</w:t>
      </w:r>
      <w:r w:rsidR="004D0CC6">
        <w:t>’</w:t>
      </w:r>
      <w:r w:rsidR="00E12978" w:rsidRPr="00E12978">
        <w:t>s threshold does not guarantee a state change</w:t>
      </w:r>
      <w:r w:rsidR="00E12978">
        <w:t xml:space="preserve"> (i.e., from “not endorsed” to “endorsed”)</w:t>
      </w:r>
      <w:r w:rsidR="00E12978" w:rsidRPr="00E12978">
        <w:t>, as nodes are influenced not only by their predisposition but also by their connections to other nodes (ω parameter)</w:t>
      </w:r>
      <w:r w:rsidR="00E12978">
        <w:t>.</w:t>
      </w:r>
      <w:r w:rsidR="00E12978" w:rsidRPr="00E12978">
        <w:t xml:space="preserve"> </w:t>
      </w:r>
    </w:p>
    <w:p w14:paraId="30696C19" w14:textId="52D1F28F" w:rsidR="00E12978" w:rsidRDefault="00E12978" w:rsidP="00E12978">
      <w:pPr>
        <w:ind w:firstLine="720"/>
      </w:pPr>
      <w:r>
        <w:t xml:space="preserve">Figure 5 presents the results of the simulated manipulations through a forest plot showing the network sum scores after each intervention. When all thresholds are set to a moderately negative value (-0.1), the network sum score is -5.462 (CI = -5.721, -5.203), indicating a moderately negative </w:t>
      </w:r>
      <w:r>
        <w:lastRenderedPageBreak/>
        <w:t>configuration of attitudes. This additive index ranges from -22 (rejection of all items) to 22 (endorsement of all items).</w:t>
      </w:r>
    </w:p>
    <w:p w14:paraId="257B3816" w14:textId="06201123" w:rsidR="00E12978" w:rsidRDefault="00E12978" w:rsidP="00E12978">
      <w:pPr>
        <w:ind w:firstLine="720"/>
      </w:pPr>
      <w:r>
        <w:t>The dashed reference line in Figure 5 distinguishes between successful and unsuccessful manipulations. All dots have confidence intervals to the right of this line, indicating that each manipulation significantly altered the network sum score. A dotted reference line, placed 2 units further to the right, highlights downstream effects. Nodes with confidence intervals beyond this line not only changed their state but also triggered broader adjustments in the network, reflecting downstream effects on the inequality belief system.</w:t>
      </w:r>
    </w:p>
    <w:p w14:paraId="70C82F53" w14:textId="0BECC877" w:rsidR="004431B8" w:rsidRPr="00391C24" w:rsidRDefault="00E12978" w:rsidP="00E12978">
      <w:pPr>
        <w:ind w:firstLine="720"/>
      </w:pPr>
      <w:r>
        <w:t xml:space="preserve">Eight nodes produce changes exceeding two units, confirming and extending H4. These include the perception of large income inequality, the importance of race, coming from a wealthy family, and personal sex, the belief in public redistribution and progressive taxation, the perception of tax regressivity, and the judgment of failure of public redistribution. A comparison between Figure 5 and the centrality table in Figure 4 shows a strong correlation between Strength centrality and the magnitude of sum score changes, as the most central nodes tend to produce the largest downstream effects. Exceptions include the judgment of failure of public redistribution and the importance of sex, which have moderate centrality but still trigger substantial network changes when manipulated. </w:t>
      </w:r>
    </w:p>
    <w:p w14:paraId="64C9460A" w14:textId="4F2832DE" w:rsidR="00246664" w:rsidRPr="00753F1A" w:rsidRDefault="00246664" w:rsidP="00391C24">
      <w:pPr>
        <w:pStyle w:val="Titolo2"/>
      </w:pPr>
      <w:r w:rsidRPr="00753F1A">
        <w:t>5. Discussion</w:t>
      </w:r>
    </w:p>
    <w:p w14:paraId="0AF8485E" w14:textId="71C69686" w:rsidR="00500A70" w:rsidRDefault="00500A70" w:rsidP="00500A70">
      <w:r>
        <w:t xml:space="preserve">This study demonstrates that attitudes towards inequality in the U.S. form a cohesive inequality belief system, encompassing evaluations of social disparities, redistribution, taxation, and wages as interrelated topics essential for understanding distributive attitudes </w:t>
      </w:r>
      <w:r>
        <w:fldChar w:fldCharType="begin"/>
      </w:r>
      <w:r>
        <w:instrText xml:space="preserve"> ADDIN ZOTERO_ITEM CSL_CITATION {"citationID":"NQs7aLit","properties":{"formattedCitation":"(Franetovic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00A70">
        <w:t>(Franetovic &amp; Bertero, 2023)</w:t>
      </w:r>
      <w:r>
        <w:fldChar w:fldCharType="end"/>
      </w:r>
      <w:r>
        <w:t xml:space="preserve">. The belief system is organized into four network communities: views on inequality, which include perceptions of income disparities and unfair distributions; individualist explanations, such as the role of hard work and education; structuralist explanations, focusing on societal factors like race and gender; and mixed explanations, addressing the importance of political connections or coming from a wealthy family. The inequality belief system exhibits a small-world structure, a property validated across diverse </w:t>
      </w:r>
      <w:r w:rsidR="00B443E5">
        <w:t>attitudinal domain</w:t>
      </w:r>
      <w:r>
        <w:t>s</w:t>
      </w:r>
      <w:r w:rsidR="00B443E5">
        <w:t xml:space="preserve"> </w:t>
      </w:r>
      <w:r w:rsidR="00B443E5" w:rsidRPr="00753F1A">
        <w:fldChar w:fldCharType="begin"/>
      </w:r>
      <w:r w:rsidR="00B443E5">
        <w:instrText xml:space="preserve"> ADDIN ZOTERO_ITEM CSL_CITATION {"citationID":"DnpdwH06","properties":{"formattedCitation":"(Carter et al., 2020; Schlicht-Schm\\uc0\\u228{}lzle et al., 2018; Turner-Zwinkels et al., 2020; Zwicker et al., 2020)","plainCitation":"(Carter et al., 2020; Schlicht-Schmälzle et al., 2018; Turner-Zwinkels et al., 2020; Zwicker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B443E5" w:rsidRPr="00753F1A">
        <w:fldChar w:fldCharType="separate"/>
      </w:r>
      <w:r w:rsidR="00B443E5" w:rsidRPr="00B443E5">
        <w:rPr>
          <w:kern w:val="0"/>
        </w:rPr>
        <w:t xml:space="preserve">(Carter et al., 2020; Schlicht-Schmälzle et al., 2018; Turner-Zwinkels et al., 2020; </w:t>
      </w:r>
      <w:r w:rsidR="00B443E5" w:rsidRPr="00B443E5">
        <w:rPr>
          <w:kern w:val="0"/>
        </w:rPr>
        <w:lastRenderedPageBreak/>
        <w:t>Zwicker et al., 2020)</w:t>
      </w:r>
      <w:r w:rsidR="00B443E5" w:rsidRPr="00753F1A">
        <w:fldChar w:fldCharType="end"/>
      </w:r>
      <w:r w:rsidR="00B443E5">
        <w:t xml:space="preserve">. </w:t>
      </w:r>
      <w:r>
        <w:t>The small-world structure reflects a balance between consistency and accuracy: strongly aligned attitudes cluster together, while weaker or conflicting evaluations remain segregated</w:t>
      </w:r>
      <w:r w:rsidR="00B443E5">
        <w:t xml:space="preserve"> </w:t>
      </w:r>
      <w:r w:rsidR="00B443E5">
        <w:fldChar w:fldCharType="begin"/>
      </w:r>
      <w:r w:rsidR="00B443E5">
        <w:instrText xml:space="preserve"> ADDIN ZOTERO_ITEM CSL_CITATION {"citationID":"nu3EOLVa","properties":{"formattedCitation":"(Dalege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B443E5">
        <w:fldChar w:fldCharType="separate"/>
      </w:r>
      <w:r w:rsidR="00B443E5" w:rsidRPr="00B443E5">
        <w:t>(Dalege et al., 2016)</w:t>
      </w:r>
      <w:r w:rsidR="00B443E5">
        <w:fldChar w:fldCharType="end"/>
      </w:r>
      <w:r>
        <w:t xml:space="preserve">. This organization underscores the complexity of public attitudes in the U.S., where deeply rooted beliefs in meritocracy coexist with critical perceptions of inequality. Within this network, the perception of large income inequality and the belief in public redistribution </w:t>
      </w:r>
      <w:r w:rsidR="00B443E5">
        <w:t>were confirmed</w:t>
      </w:r>
      <w:r>
        <w:t xml:space="preserve"> as </w:t>
      </w:r>
      <w:r w:rsidR="00B443E5">
        <w:t xml:space="preserve">the most </w:t>
      </w:r>
      <w:r>
        <w:t>central nodes, reaffirming their pivotal roles in shaping attitudes towards inequality (</w:t>
      </w:r>
      <w:proofErr w:type="spellStart"/>
      <w:r>
        <w:t>Franetovic</w:t>
      </w:r>
      <w:proofErr w:type="spellEnd"/>
      <w:r>
        <w:t xml:space="preserve"> &amp; Bertero, 2023).</w:t>
      </w:r>
    </w:p>
    <w:p w14:paraId="4ADA5886" w14:textId="2C389F01" w:rsidR="00E517C5" w:rsidRDefault="00E517C5" w:rsidP="00E517C5">
      <w:pPr>
        <w:ind w:firstLine="720"/>
      </w:pPr>
      <w:r w:rsidRPr="00E517C5">
        <w:t xml:space="preserve">The moderated network model </w:t>
      </w:r>
      <w:r w:rsidR="0007738A" w:rsidRPr="00E517C5">
        <w:t>reveals</w:t>
      </w:r>
      <w:r w:rsidRPr="00E517C5">
        <w:t xml:space="preserve"> that anger moderates nearly one-third of the edges in the inequality belief system, intensifying both positive and negative associations. This suggests that at higher levels of anger, the belief system consolidates, becoming more polarized and contentious. For example, we found that anger amplifies the relationship between the belief in public redistribution and judgments of its failure. As anger increases, individuals who believe strongly in public redistribution also perceive government efforts to address inequality as more inadequate, reflecting heightened skepticism. Additionally, anger sharpens divisions between structuralist and individualist explanations of inequality, such as the negative relationship between race and education. This finding highlights the role of anger as an emotion that reinforces cognitive selectivity, organizing attitudes into denser, more polarized clusters. These results underscore how anger can transform the belief system into a more rigid and contentious structure, where attitudes are both more interconnected and more divergent</w:t>
      </w:r>
      <w:r>
        <w:t xml:space="preserve"> </w:t>
      </w:r>
      <w:r>
        <w:fldChar w:fldCharType="begin"/>
      </w:r>
      <w:r>
        <w:instrText xml:space="preserve"> ADDIN ZOTERO_ITEM CSL_CITATION {"citationID":"ecvpt8cb","properties":{"formattedCitation":"(Bertero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E517C5">
        <w:t>(Bertero et al., 2024)</w:t>
      </w:r>
      <w:r>
        <w:fldChar w:fldCharType="end"/>
      </w:r>
      <w:r w:rsidRPr="00E517C5">
        <w:t>.</w:t>
      </w:r>
    </w:p>
    <w:p w14:paraId="5DD1FEA7" w14:textId="066A0B6F" w:rsidR="0007738A" w:rsidRDefault="0007738A" w:rsidP="00424EEB">
      <w:pPr>
        <w:ind w:firstLine="720"/>
      </w:pPr>
      <w:r w:rsidRPr="0007738A">
        <w:t xml:space="preserve">At the full-sample level, our findings align with prior research indicating that individualist and structuralist explanations of inequality typically correlate positively, reflecting a general tendency for people to acknowledge both personal and systemic factors in shaping </w:t>
      </w:r>
      <w:r>
        <w:t xml:space="preserve">outcomes </w:t>
      </w:r>
      <w:r>
        <w:fldChar w:fldCharType="begin"/>
      </w:r>
      <w:r>
        <w:instrText xml:space="preserve"> ADDIN ZOTERO_ITEM CSL_CITATION {"citationID":"wO6WZuJX","properties":{"formattedCitation":"(Mijs,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fldChar w:fldCharType="separate"/>
      </w:r>
      <w:r w:rsidRPr="0007738A">
        <w:t>(Mijs, 2018)</w:t>
      </w:r>
      <w:r>
        <w:fldChar w:fldCharType="end"/>
      </w:r>
      <w:r w:rsidRPr="0007738A">
        <w:t xml:space="preserve">. </w:t>
      </w:r>
      <w:r w:rsidR="00E11930">
        <w:t>W</w:t>
      </w:r>
      <w:r w:rsidR="00E11930" w:rsidRPr="00E11930">
        <w:t>hen individuals are content with the level of U.S. inequality, they tend to endorse individualist and structuralist explanations altogether</w:t>
      </w:r>
      <w:r w:rsidR="00E11930">
        <w:t xml:space="preserve">. </w:t>
      </w:r>
      <w:r w:rsidRPr="0007738A">
        <w:t xml:space="preserve">However, this pattern breaks down among individuals with high levels of anger. In this subgroup, individualist and structuralist explanations exhibit negative correlations, revealing a cognitive divide in how angry individuals reconcile these beliefs. Despite this divergence, the belief in meritocracy—centered on the importance of hard work—consistently </w:t>
      </w:r>
      <w:r w:rsidRPr="0007738A">
        <w:lastRenderedPageBreak/>
        <w:t xml:space="preserve">correlates positively with other nodes in the inequality belief system, regardless of anger levels. This finding underscores the enduring salience of meritocratic values in the U.S., where such beliefs are deeply ingrained in public attitudes </w:t>
      </w:r>
      <w:r w:rsidRPr="002C17E4">
        <w:fldChar w:fldCharType="begin"/>
      </w:r>
      <w:r>
        <w:instrText xml:space="preserve"> ADDIN ZOTERO_ITEM CSL_CITATION {"citationID":"OzRwyE8d","properties":{"formattedCitation":"(Alesina &amp; Glaeser, 2004; McCall, 2013; Shariff et al., 2016)","plainCitation":"(Alesina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Pr="002C17E4">
        <w:fldChar w:fldCharType="separate"/>
      </w:r>
      <w:r w:rsidRPr="00417A5A">
        <w:t>(Alesina &amp; Glaeser, 2004; McCall, 2013; Shariff et al., 2016)</w:t>
      </w:r>
      <w:r w:rsidRPr="002C17E4">
        <w:fldChar w:fldCharType="end"/>
      </w:r>
      <w:r w:rsidRPr="0007738A">
        <w:t xml:space="preserve">. Notably, this pattern contrasts with findings from other countries, such as the Netherlands, where the belief in </w:t>
      </w:r>
      <w:r>
        <w:t>meritocracy</w:t>
      </w:r>
      <w:r w:rsidRPr="0007738A">
        <w:t xml:space="preserve"> is negatively linked to progressive attitudes toward diversity and </w:t>
      </w:r>
      <w:r>
        <w:t xml:space="preserve">high perception of inequality </w:t>
      </w:r>
      <w:r>
        <w:fldChar w:fldCharType="begin"/>
      </w:r>
      <w:r>
        <w:instrText xml:space="preserve"> ADDIN ZOTERO_ITEM CSL_CITATION {"citationID":"5ZGfzIU6","properties":{"formattedCitation":"(Bertero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07738A">
        <w:t>(Bertero et al., 2024)</w:t>
      </w:r>
      <w:r>
        <w:fldChar w:fldCharType="end"/>
      </w:r>
      <w:r w:rsidRPr="0007738A">
        <w:t>.</w:t>
      </w:r>
    </w:p>
    <w:p w14:paraId="45699D11" w14:textId="7134A9F1" w:rsidR="0007738A" w:rsidRDefault="0007738A" w:rsidP="00E11930">
      <w:pPr>
        <w:ind w:firstLine="720"/>
      </w:pPr>
      <w:r w:rsidRPr="0007738A">
        <w:t>Our simulation of attitude change provides strong evidence for Converse’s (2006) ideas on belief system dynamics, showing that central nodes have significant downstream effects</w:t>
      </w:r>
      <w:r>
        <w:t xml:space="preserve"> </w:t>
      </w:r>
      <w:r>
        <w:fldChar w:fldCharType="begin"/>
      </w:r>
      <w:r>
        <w:instrText xml:space="preserve"> ADDIN ZOTERO_ITEM CSL_CITATION {"citationID":"3f703jAT","properties":{"formattedCitation":"(Chambon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fldChar w:fldCharType="separate"/>
      </w:r>
      <w:r w:rsidRPr="0007738A">
        <w:t>(Chambon et al., 2022)</w:t>
      </w:r>
      <w:r>
        <w:fldChar w:fldCharType="end"/>
      </w:r>
      <w:r w:rsidRPr="0007738A">
        <w:t xml:space="preserve">. Specifically, targeting the perception of large income inequality or the belief in public redistribution produces the largest shifts in the network, reaffirming their pivotal roles. These findings align with experiments in the social justice literature, which show that increasing awareness of income inequality enhances support for redistribution </w:t>
      </w:r>
      <w:r>
        <w:fldChar w:fldCharType="begin"/>
      </w:r>
      <w:r>
        <w:instrText xml:space="preserve"> ADDIN ZOTERO_ITEM CSL_CITATION {"citationID":"MOLjtMje","properties":{"formattedCitation":"(Cruces et al., 2013; Mijs &amp; Hoy, 2022)","plainCitation":"(Cruces et al., 2013; Mijs &amp; Hoy, 2022)","noteIndex":0},"citationItems":[{"id":4788,"uris":["http://zotero.org/groups/5379819/items/HK5EIVLJ"],"itemData":{"id":4788,"type":"article-journal","container-title":"Journal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07738A">
        <w:t>(Cruces et al., 2013; Mijs &amp; Hoy, 2022)</w:t>
      </w:r>
      <w:r>
        <w:fldChar w:fldCharType="end"/>
      </w:r>
      <w:r>
        <w:t>.</w:t>
      </w:r>
      <w:r w:rsidRPr="0007738A">
        <w:t xml:space="preserve"> Notably, our results extend this by revealing broader effects</w:t>
      </w:r>
      <w:r>
        <w:t xml:space="preserve">. In our simulation, </w:t>
      </w:r>
      <w:r w:rsidRPr="0007738A">
        <w:t>interventions targeting central nodes influence</w:t>
      </w:r>
      <w:r>
        <w:t>d</w:t>
      </w:r>
      <w:r w:rsidRPr="0007738A">
        <w:t xml:space="preserve"> not only </w:t>
      </w:r>
      <w:r w:rsidR="00E11930" w:rsidRPr="0007738A">
        <w:t>attitudes</w:t>
      </w:r>
      <w:r w:rsidRPr="0007738A">
        <w:t xml:space="preserve"> directly related to inequality but also </w:t>
      </w:r>
      <w:r w:rsidR="00E11930">
        <w:t xml:space="preserve">those </w:t>
      </w:r>
      <w:r w:rsidRPr="0007738A">
        <w:t>related</w:t>
      </w:r>
      <w:r w:rsidR="00E11930">
        <w:t xml:space="preserve"> to</w:t>
      </w:r>
      <w:r w:rsidRPr="0007738A">
        <w:t xml:space="preserve"> perceptions and judgments. This suggests that public campaigns or policy measures that manipulate perceptions of income inequality could have cascading effects, reshaping the broader belief system. For instance, in the U.S. context, where support for redistribution remains low compared to other Western democracies</w:t>
      </w:r>
      <w:r w:rsidR="00E11930">
        <w:t xml:space="preserve"> </w:t>
      </w:r>
      <w:r w:rsidR="00E11930">
        <w:fldChar w:fldCharType="begin"/>
      </w:r>
      <w:r w:rsidR="00E11930">
        <w:instrText xml:space="preserve"> ADDIN ZOTERO_ITEM CSL_CITATION {"citationID":"pL2dCO0I","properties":{"formattedCitation":"(Alesina et al., 2001)","plainCitation":"(Alesina et al., 2001)","noteIndex":0},"citationItems":[{"id":6648,"uris":["http://zotero.org/groups/5379819/items/EPAR8SWW","http://zotero.org/groups/5379819/items/L59KQYTK"],"itemData":{"id":6648,"type":"article","event-place":"Cambridge,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schema":"https://github.com/citation-style-language/schema/raw/master/csl-citation.json"} </w:instrText>
      </w:r>
      <w:r w:rsidR="00E11930">
        <w:fldChar w:fldCharType="separate"/>
      </w:r>
      <w:r w:rsidR="00E11930" w:rsidRPr="00E11930">
        <w:t>(Alesina et al., 2001)</w:t>
      </w:r>
      <w:r w:rsidR="00E11930">
        <w:fldChar w:fldCharType="end"/>
      </w:r>
      <w:r w:rsidR="00E11930">
        <w:t xml:space="preserve"> </w:t>
      </w:r>
      <w:r w:rsidRPr="0007738A">
        <w:t>targeted interventions could potentially generate shifts in attitudes towards progressive taxation and perceptions of fairness.</w:t>
      </w:r>
    </w:p>
    <w:p w14:paraId="09C1EAC6" w14:textId="0DC4CBCC" w:rsidR="00246664" w:rsidRPr="00753F1A" w:rsidRDefault="00246664" w:rsidP="0074629F">
      <w:pPr>
        <w:pStyle w:val="Titolo2"/>
      </w:pPr>
      <w:r w:rsidRPr="00753F1A">
        <w:t>6. Conclusions</w:t>
      </w:r>
    </w:p>
    <w:p w14:paraId="02E23DB8" w14:textId="379480B8" w:rsidR="00AC131C" w:rsidRDefault="00AC131C" w:rsidP="00AC131C">
      <w:r>
        <w:t>This study makes key methodological contributions to the belief system literature by employing advanced network models to analyze attitudes towards inequality. Mixed graphical models (</w:t>
      </w:r>
      <w:proofErr w:type="spellStart"/>
      <w:r>
        <w:t>mgm</w:t>
      </w:r>
      <w:proofErr w:type="spellEnd"/>
      <w:r>
        <w:t xml:space="preserve">) effectively capture the nuanced structure of belief systems using mixed data types, while the moderated network model (MNM) offers a powerful innovation for comparing belief systems across groups, overcoming the limitations of traditional split-sample approaches. The Ising model further proves its utility for analyzing binary data and simulating attitude change, enabling researchers to model systemic </w:t>
      </w:r>
      <w:r>
        <w:lastRenderedPageBreak/>
        <w:t xml:space="preserve">dynamics within belief systems. Together, these methods enrich the toolbox of belief system scholars, providing robust techniques for understanding how attitudes interact and evolve. Our simulations add further insights by demonstrating that targeting central nodes, such as the perception of large income inequality and the belief in public redistribution, produces downstream effects throughout the belief system. These findings confirm the theoretical premise that central attitudes drive broader adjustments, supporting Converse’s (2006) ideas on belief system dynamics. </w:t>
      </w:r>
    </w:p>
    <w:p w14:paraId="196CB52E" w14:textId="7A6F5C08" w:rsidR="00E45268" w:rsidRDefault="00E45268" w:rsidP="00424EEB">
      <w:pPr>
        <w:ind w:firstLine="720"/>
      </w:pPr>
      <w:r w:rsidRPr="00E45268">
        <w:t>This study demonstrates the value of the inequality belief system framework in analyzing the connections among diverse public attitudes towards inequality. By focusing on the role of anger, our work provides a novel contribution to understanding how emotions shape distributive perceptions, beliefs, and judgments. Although the link between anger and attitude strength is well-documented in broader research, this study is the first to examine its impact within inequality belief systems. Our findings reveal that anger moderates a significant portion of the network’s associations, intensifying both positive and negative connections, which consolidates the belief system into a more polarized and contentious structure. These insights highlight the critical importance of incorporating emotional dynamics into the study of inequality attitudes, deepening our understanding of how emotions drive public opinion on social justice issues.</w:t>
      </w:r>
    </w:p>
    <w:p w14:paraId="5FF42A77" w14:textId="3D29E87C" w:rsidR="00915709" w:rsidRDefault="001423A6" w:rsidP="00424EEB">
      <w:pPr>
        <w:ind w:firstLine="720"/>
      </w:pPr>
      <w:r w:rsidRPr="001423A6">
        <w:t>The study has limitations</w:t>
      </w:r>
      <w:r>
        <w:t xml:space="preserve"> which we hope will be addressed by future research</w:t>
      </w:r>
      <w:r w:rsidRPr="001423A6">
        <w:t>. First, while our simulations provide valuable insights into attitude change within inequality belief systems, panel data are necessary to observe these dynamics directly over time and to avoid relying solely on simulated changes</w:t>
      </w:r>
      <w:r>
        <w:t xml:space="preserve"> </w:t>
      </w:r>
      <w:r>
        <w:fldChar w:fldCharType="begin"/>
      </w:r>
      <w:r>
        <w:instrText xml:space="preserve"> ADDIN ZOTERO_ITEM CSL_CITATION {"citationID":"x4V1j0ph","properties":{"formattedCitation":"(Brandt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fldChar w:fldCharType="separate"/>
      </w:r>
      <w:r w:rsidRPr="001423A6">
        <w:t>(Brandt &amp; Morgan, 2022)</w:t>
      </w:r>
      <w:r>
        <w:fldChar w:fldCharType="end"/>
      </w:r>
      <w:r w:rsidRPr="001423A6">
        <w:t>. Additionally, the simulation of network dynamics followed an idealized model, borrowed from ferromagnetism. While the Ising model is valuable for formalizing belief system dynamics, it offers limited applicability to real-world intervention scenarios. This approach relies on a parsimonious set of parameters and does not account for the feasibility of changing targeted attitudes. Central nodes, while pivotal for triggering network-wide change, may also be the most resilient due to their high embeddedness. Future research could address these limitations by integrating well-developed experimental designs</w:t>
      </w:r>
      <w:r>
        <w:t xml:space="preserve"> </w:t>
      </w:r>
      <w:r>
        <w:fldChar w:fldCharType="begin"/>
      </w:r>
      <w:r w:rsidR="00C64C4D">
        <w:instrText xml:space="preserve"> ADDIN ZOTERO_ITEM CSL_CITATION {"citationID":"RzHjhgcK","properties":{"formattedCitation":"(Mijs &amp; Hoy, 2022)","plainCitation":"(Mijs &amp; Hoy, 2022)","dontUpdate":true,"noteIndex":0},"citationItems":[{"id":4226,"uris":["http://zotero.org/groups/5074670/items/5UIJPCQK"],"itemData":{"id":4226,"type":"article-journal","abstract":"Most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1423A6">
        <w:t>(</w:t>
      </w:r>
      <w:r>
        <w:t xml:space="preserve">e.g., </w:t>
      </w:r>
      <w:r w:rsidRPr="001423A6">
        <w:t>Mijs &amp; Hoy, 2022)</w:t>
      </w:r>
      <w:r>
        <w:fldChar w:fldCharType="end"/>
      </w:r>
      <w:r w:rsidRPr="001423A6">
        <w:t xml:space="preserve"> with network approaches, leveraging methods like network intervention analysis</w:t>
      </w:r>
      <w:r>
        <w:t xml:space="preserve"> </w:t>
      </w:r>
      <w:r>
        <w:fldChar w:fldCharType="begin"/>
      </w:r>
      <w:r>
        <w:instrText xml:space="preserve"> ADDIN ZOTERO_ITEM CSL_CITATION {"citationID":"j21QQwC3","properties":{"formattedCitation":"(Blanken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fldChar w:fldCharType="separate"/>
      </w:r>
      <w:r w:rsidRPr="001423A6">
        <w:t>(Blanken et al., 2019)</w:t>
      </w:r>
      <w:r>
        <w:fldChar w:fldCharType="end"/>
      </w:r>
      <w:r w:rsidRPr="001423A6">
        <w:t xml:space="preserve">. Second, this study is not </w:t>
      </w:r>
      <w:r w:rsidRPr="001423A6">
        <w:lastRenderedPageBreak/>
        <w:t>comparative, despite evidence that inequality belief systems vary significantly across societal contexts</w:t>
      </w:r>
      <w:r>
        <w:t xml:space="preserve"> </w:t>
      </w:r>
      <w:r>
        <w:fldChar w:fldCharType="begin"/>
      </w:r>
      <w:r>
        <w:instrText xml:space="preserve"> ADDIN ZOTERO_ITEM CSL_CITATION {"citationID":"gIJ1wa1J","properties":{"formattedCitation":"(Bertero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1423A6">
        <w:t>(Bertero et al., 2024)</w:t>
      </w:r>
      <w:r>
        <w:fldChar w:fldCharType="end"/>
      </w:r>
      <w:r w:rsidRPr="001423A6">
        <w:t xml:space="preserve">. A comparative approach was beyond our scope given the focus on modeling, </w:t>
      </w:r>
      <w:r>
        <w:t>estimating</w:t>
      </w:r>
      <w:r w:rsidRPr="001423A6">
        <w:t xml:space="preserve">, </w:t>
      </w:r>
      <w:r>
        <w:t>and</w:t>
      </w:r>
      <w:r w:rsidRPr="001423A6">
        <w:t xml:space="preserve"> simulatin</w:t>
      </w:r>
      <w:r>
        <w:t>g belief systems</w:t>
      </w:r>
      <w:r w:rsidRPr="001423A6">
        <w:t xml:space="preserve">, but future research could extend this work by exploring cross-contextual differences. Third, while we examined the role of </w:t>
      </w:r>
      <w:proofErr w:type="gramStart"/>
      <w:r w:rsidRPr="001423A6">
        <w:t>anger—a</w:t>
      </w:r>
      <w:proofErr w:type="gramEnd"/>
      <w:r w:rsidRPr="001423A6">
        <w:t xml:space="preserve"> key negative emotion—we lacked data on other emotional </w:t>
      </w:r>
      <w:r>
        <w:t>responses</w:t>
      </w:r>
      <w:r w:rsidRPr="001423A6">
        <w:t xml:space="preserve">, such as positive emotions like satisfaction with public redistribution or other negative emotions like anxiety. Incorporating a broader range of emotional influences could further illuminate how emotions shape </w:t>
      </w:r>
      <w:r w:rsidR="00E954E4">
        <w:t xml:space="preserve">inequality </w:t>
      </w:r>
      <w:r w:rsidRPr="001423A6">
        <w:t>belief systems.</w:t>
      </w:r>
    </w:p>
    <w:p w14:paraId="740B4404" w14:textId="77777777" w:rsidR="00915709" w:rsidRDefault="00915709" w:rsidP="00424EEB">
      <w:pPr>
        <w:ind w:firstLine="720"/>
      </w:pPr>
    </w:p>
    <w:p w14:paraId="46A7010D" w14:textId="54A5F801" w:rsidR="00873377" w:rsidRDefault="00915709" w:rsidP="00915709">
      <w:r w:rsidRPr="00F64C86">
        <w:rPr>
          <w:b/>
          <w:bCs/>
        </w:rPr>
        <w:t>Data and Code:</w:t>
      </w:r>
      <w:r>
        <w:t xml:space="preserve"> this article uses public data. R code is made available at the link: ANONYMIZED, WILL BE PROVIDED UPON PUBLICATION</w:t>
      </w:r>
      <w:r w:rsidR="00873377">
        <w:br w:type="page"/>
      </w:r>
    </w:p>
    <w:p w14:paraId="571D0D0D" w14:textId="2AF0A712" w:rsidR="00246664" w:rsidRPr="00771E9B" w:rsidRDefault="001E7009" w:rsidP="001E7009">
      <w:pPr>
        <w:pStyle w:val="Titolo1"/>
        <w:rPr>
          <w:lang w:val="en-US"/>
        </w:rPr>
      </w:pPr>
      <w:r w:rsidRPr="00771E9B">
        <w:rPr>
          <w:lang w:val="en-US"/>
        </w:rPr>
        <w:lastRenderedPageBreak/>
        <w:t>IV</w:t>
      </w:r>
      <w:r w:rsidR="00246664" w:rsidRPr="00771E9B">
        <w:rPr>
          <w:lang w:val="en-US"/>
        </w:rPr>
        <w:t>. References</w:t>
      </w:r>
    </w:p>
    <w:p w14:paraId="4322BCFF" w14:textId="77777777" w:rsidR="00940DA0" w:rsidRDefault="00E75D96" w:rsidP="00940DA0">
      <w:pPr>
        <w:pStyle w:val="Bibliografia"/>
      </w:pPr>
      <w:r w:rsidRPr="00753F1A">
        <w:fldChar w:fldCharType="begin"/>
      </w:r>
      <w:r w:rsidR="00940DA0">
        <w:instrText xml:space="preserve"> ADDIN ZOTERO_BIBL {"uncited":[],"omitted":[],"custom":[]} CSL_BIBLIOGRAPHY </w:instrText>
      </w:r>
      <w:r w:rsidRPr="00753F1A">
        <w:fldChar w:fldCharType="separate"/>
      </w:r>
      <w:proofErr w:type="spellStart"/>
      <w:r w:rsidR="00940DA0">
        <w:t>Alesina</w:t>
      </w:r>
      <w:proofErr w:type="spellEnd"/>
      <w:r w:rsidR="00940DA0">
        <w:t xml:space="preserve">, A., &amp; Glaeser, E. (2004). </w:t>
      </w:r>
      <w:r w:rsidR="00940DA0">
        <w:rPr>
          <w:i/>
          <w:iCs/>
        </w:rPr>
        <w:t>Fighting Poverty in the US and Europe: A World of Difference</w:t>
      </w:r>
      <w:r w:rsidR="00940DA0">
        <w:t xml:space="preserve"> (1st ed.). Oxford University </w:t>
      </w:r>
      <w:proofErr w:type="spellStart"/>
      <w:r w:rsidR="00940DA0">
        <w:t>PressOxford</w:t>
      </w:r>
      <w:proofErr w:type="spellEnd"/>
      <w:r w:rsidR="00940DA0">
        <w:t>. https://doi.org/10.1093/0199267669.001.0001</w:t>
      </w:r>
    </w:p>
    <w:p w14:paraId="26B95EE0" w14:textId="77777777" w:rsidR="00940DA0" w:rsidRDefault="00940DA0" w:rsidP="00940DA0">
      <w:pPr>
        <w:pStyle w:val="Bibliografia"/>
      </w:pPr>
      <w:proofErr w:type="spellStart"/>
      <w:r>
        <w:t>Alesina</w:t>
      </w:r>
      <w:proofErr w:type="spellEnd"/>
      <w:r>
        <w:t xml:space="preserve">, A., Glaeser, E., &amp; Sacerdote, B. (2001). </w:t>
      </w:r>
      <w:r>
        <w:rPr>
          <w:i/>
          <w:iCs/>
        </w:rPr>
        <w:t>Why Doesn’t the US Have a European-Style Welfare System?</w:t>
      </w:r>
      <w:r>
        <w:t xml:space="preserve"> (No. w8524). National Bureau of Economic Research. https://doi.org/10.3386/w8524</w:t>
      </w:r>
    </w:p>
    <w:p w14:paraId="307981DB" w14:textId="77777777" w:rsidR="00940DA0" w:rsidRDefault="00940DA0" w:rsidP="00940DA0">
      <w:pPr>
        <w:pStyle w:val="Bibliografia"/>
      </w:pPr>
      <w:r w:rsidRPr="00940DA0">
        <w:rPr>
          <w:lang w:val="it-IT"/>
        </w:rPr>
        <w:t xml:space="preserve">Alesina, A., </w:t>
      </w:r>
      <w:proofErr w:type="spellStart"/>
      <w:r w:rsidRPr="00940DA0">
        <w:rPr>
          <w:lang w:val="it-IT"/>
        </w:rPr>
        <w:t>Stantcheva</w:t>
      </w:r>
      <w:proofErr w:type="spellEnd"/>
      <w:r w:rsidRPr="00940DA0">
        <w:rPr>
          <w:lang w:val="it-IT"/>
        </w:rPr>
        <w:t xml:space="preserve">, S., &amp; Teso, E. (2018). </w:t>
      </w:r>
      <w:r>
        <w:t xml:space="preserve">Intergenerational Mobility and Preferences for Redistribution. </w:t>
      </w:r>
      <w:r>
        <w:rPr>
          <w:i/>
          <w:iCs/>
        </w:rPr>
        <w:t>American Economic Review</w:t>
      </w:r>
      <w:r>
        <w:t xml:space="preserve">, </w:t>
      </w:r>
      <w:r>
        <w:rPr>
          <w:i/>
          <w:iCs/>
        </w:rPr>
        <w:t>108</w:t>
      </w:r>
      <w:r>
        <w:t>(2), 521–554. https://doi.org/10.1257/aer.20162015</w:t>
      </w:r>
    </w:p>
    <w:p w14:paraId="4077772A" w14:textId="77777777" w:rsidR="00940DA0" w:rsidRDefault="00940DA0" w:rsidP="00940DA0">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42236079" w14:textId="77777777" w:rsidR="00940DA0" w:rsidRDefault="00940DA0" w:rsidP="00940DA0">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6238D01B" w14:textId="77777777" w:rsidR="00940DA0" w:rsidRDefault="00940DA0" w:rsidP="00940DA0">
      <w:pPr>
        <w:pStyle w:val="Bibliografia"/>
      </w:pPr>
      <w:proofErr w:type="spellStart"/>
      <w:r>
        <w:t>Barabási</w:t>
      </w:r>
      <w:proofErr w:type="spellEnd"/>
      <w:r>
        <w:t xml:space="preserve">, A.-L., &amp; Albert, R. (1999). Emergence of Scaling in Random Networks. </w:t>
      </w:r>
      <w:r>
        <w:rPr>
          <w:i/>
          <w:iCs/>
        </w:rPr>
        <w:t>Science</w:t>
      </w:r>
      <w:r>
        <w:t xml:space="preserve">, </w:t>
      </w:r>
      <w:r>
        <w:rPr>
          <w:i/>
          <w:iCs/>
        </w:rPr>
        <w:t>286</w:t>
      </w:r>
      <w:r>
        <w:t>(5439), 509–512. https://doi.org/10.1126/science.286.5439.509</w:t>
      </w:r>
    </w:p>
    <w:p w14:paraId="389486F5" w14:textId="77777777" w:rsidR="00940DA0" w:rsidRDefault="00940DA0" w:rsidP="00940DA0">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350A351A" w14:textId="77777777" w:rsidR="00940DA0" w:rsidRPr="00940DA0" w:rsidRDefault="00940DA0" w:rsidP="00940DA0">
      <w:pPr>
        <w:pStyle w:val="Bibliografia"/>
        <w:rPr>
          <w:lang w:val="it-IT"/>
        </w:rPr>
      </w:pPr>
      <w:r>
        <w:t xml:space="preserve">Berens, S., &amp; </w:t>
      </w:r>
      <w:proofErr w:type="spellStart"/>
      <w:r>
        <w:t>Gelepithis</w:t>
      </w:r>
      <w:proofErr w:type="spellEnd"/>
      <w:r>
        <w:t xml:space="preserve">, M. (2019). Welfare state structure, inequality, and public attitudes towards progressive taxation. </w:t>
      </w:r>
      <w:proofErr w:type="spellStart"/>
      <w:r w:rsidRPr="00940DA0">
        <w:rPr>
          <w:i/>
          <w:iCs/>
          <w:lang w:val="it-IT"/>
        </w:rPr>
        <w:t>Socio-Economic</w:t>
      </w:r>
      <w:proofErr w:type="spellEnd"/>
      <w:r w:rsidRPr="00940DA0">
        <w:rPr>
          <w:i/>
          <w:iCs/>
          <w:lang w:val="it-IT"/>
        </w:rPr>
        <w:t xml:space="preserve"> Review</w:t>
      </w:r>
      <w:r w:rsidRPr="00940DA0">
        <w:rPr>
          <w:lang w:val="it-IT"/>
        </w:rPr>
        <w:t xml:space="preserve">, </w:t>
      </w:r>
      <w:r w:rsidRPr="00940DA0">
        <w:rPr>
          <w:i/>
          <w:iCs/>
          <w:lang w:val="it-IT"/>
        </w:rPr>
        <w:t>17</w:t>
      </w:r>
      <w:r w:rsidRPr="00940DA0">
        <w:rPr>
          <w:lang w:val="it-IT"/>
        </w:rPr>
        <w:t>(4), 823–850. https://doi.org/10.1093/ser/mwx063</w:t>
      </w:r>
    </w:p>
    <w:p w14:paraId="63A406F3" w14:textId="77777777" w:rsidR="00940DA0" w:rsidRDefault="00940DA0" w:rsidP="00940DA0">
      <w:pPr>
        <w:pStyle w:val="Bibliografia"/>
      </w:pPr>
      <w:r w:rsidRPr="00940DA0">
        <w:rPr>
          <w:lang w:val="it-IT"/>
        </w:rPr>
        <w:t xml:space="preserve">Bertero, A., </w:t>
      </w:r>
      <w:proofErr w:type="spellStart"/>
      <w:r w:rsidRPr="00940DA0">
        <w:rPr>
          <w:lang w:val="it-IT"/>
        </w:rPr>
        <w:t>Franetovic</w:t>
      </w:r>
      <w:proofErr w:type="spellEnd"/>
      <w:r w:rsidRPr="00940DA0">
        <w:rPr>
          <w:lang w:val="it-IT"/>
        </w:rPr>
        <w:t xml:space="preserve">, G., &amp; </w:t>
      </w:r>
      <w:proofErr w:type="spellStart"/>
      <w:r w:rsidRPr="00940DA0">
        <w:rPr>
          <w:lang w:val="it-IT"/>
        </w:rPr>
        <w:t>Mijs</w:t>
      </w:r>
      <w:proofErr w:type="spellEnd"/>
      <w:r w:rsidRPr="00940DA0">
        <w:rPr>
          <w:lang w:val="it-IT"/>
        </w:rPr>
        <w:t xml:space="preserve">, J. J. B. (2024). </w:t>
      </w:r>
      <w:r>
        <w:t xml:space="preserve">Inequality Belief Systems: What They Look Like, How to Study Them, and Why They Matter. </w:t>
      </w:r>
      <w:r>
        <w:rPr>
          <w:i/>
          <w:iCs/>
        </w:rPr>
        <w:t>Social Indicators Research</w:t>
      </w:r>
      <w:r>
        <w:t>. https://doi.org/10.1007/s11205-024-03352-5</w:t>
      </w:r>
    </w:p>
    <w:p w14:paraId="26AB96AF" w14:textId="77777777" w:rsidR="00940DA0" w:rsidRDefault="00940DA0" w:rsidP="00940DA0">
      <w:pPr>
        <w:pStyle w:val="Bibliografia"/>
      </w:pPr>
      <w:r>
        <w:lastRenderedPageBreak/>
        <w:t>Blanken, T. F., Van Der </w:t>
      </w:r>
      <w:proofErr w:type="spellStart"/>
      <w:r>
        <w:t>Zweerde</w:t>
      </w:r>
      <w:proofErr w:type="spellEnd"/>
      <w:r>
        <w:t xml:space="preserve">, T., Van Straten, A., Van Someren, E. J. W., Borsboom, D., &amp; </w:t>
      </w:r>
      <w:proofErr w:type="spellStart"/>
      <w:r>
        <w:t>Lancee</w:t>
      </w:r>
      <w:proofErr w:type="spellEnd"/>
      <w:r>
        <w:t xml:space="preserv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1FC07B76" w14:textId="77777777" w:rsidR="00940DA0" w:rsidRDefault="00940DA0" w:rsidP="00940DA0">
      <w:pPr>
        <w:pStyle w:val="Bibliografia"/>
      </w:pPr>
      <w:r>
        <w:t xml:space="preserve">Bollen, K. A. (1989). </w:t>
      </w:r>
      <w:r>
        <w:rPr>
          <w:i/>
          <w:iCs/>
        </w:rPr>
        <w:t>Structural Equations with Latent Variables</w:t>
      </w:r>
      <w:r>
        <w:t xml:space="preserve"> (1st ed.). Wiley. https://doi.org/10.1002/9781118619179</w:t>
      </w:r>
    </w:p>
    <w:p w14:paraId="364D2713" w14:textId="77777777" w:rsidR="00940DA0" w:rsidRDefault="00940DA0" w:rsidP="00940DA0">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48E0C923" w14:textId="77777777" w:rsidR="00940DA0" w:rsidRDefault="00940DA0" w:rsidP="00940DA0">
      <w:pPr>
        <w:pStyle w:val="Bibliografia"/>
      </w:pPr>
      <w:proofErr w:type="spellStart"/>
      <w:r>
        <w:t>Borkulo</w:t>
      </w:r>
      <w:proofErr w:type="spellEnd"/>
      <w:r>
        <w:t xml:space="preserve">, C. D. van, Bork, R. van, </w:t>
      </w:r>
      <w:proofErr w:type="spellStart"/>
      <w:r>
        <w:t>Boschloo</w:t>
      </w:r>
      <w:proofErr w:type="spellEnd"/>
      <w:r>
        <w:t xml:space="preserve">, L., Kossakowski, J. J., Tio, P., </w:t>
      </w:r>
      <w:proofErr w:type="spellStart"/>
      <w:r>
        <w:t>Schoevers</w:t>
      </w:r>
      <w:proofErr w:type="spellEnd"/>
      <w:r>
        <w:t xml:space="preserve">, R. A., Borsboom, D., &amp; </w:t>
      </w:r>
      <w:proofErr w:type="spellStart"/>
      <w:r>
        <w:t>Waldorp</w:t>
      </w:r>
      <w:proofErr w:type="spellEnd"/>
      <w:r>
        <w:t xml:space="preserve">, L. J. (2022). Comparing network structures on three aspects: A permutation test. </w:t>
      </w:r>
      <w:r>
        <w:rPr>
          <w:i/>
          <w:iCs/>
        </w:rPr>
        <w:t>Psychological Methods</w:t>
      </w:r>
      <w:r>
        <w:t>. https://doi.org/10.1037/met0000476</w:t>
      </w:r>
    </w:p>
    <w:p w14:paraId="72911742" w14:textId="77777777" w:rsidR="00940DA0" w:rsidRDefault="00940DA0" w:rsidP="00940DA0">
      <w:pPr>
        <w:pStyle w:val="Bibliografia"/>
      </w:pPr>
      <w:proofErr w:type="spellStart"/>
      <w:r>
        <w:t>Borkulo</w:t>
      </w:r>
      <w:proofErr w:type="spellEnd"/>
      <w:r>
        <w:t xml:space="preserve">, C. D. van, Borsboom, D., </w:t>
      </w:r>
      <w:proofErr w:type="spellStart"/>
      <w:r>
        <w:t>Epskamp</w:t>
      </w:r>
      <w:proofErr w:type="spellEnd"/>
      <w:r>
        <w:t xml:space="preserve">, S., Blanken, T. F., </w:t>
      </w:r>
      <w:proofErr w:type="spellStart"/>
      <w:r>
        <w:t>Boschloo</w:t>
      </w:r>
      <w:proofErr w:type="spellEnd"/>
      <w:r>
        <w:t xml:space="preserve">, L., </w:t>
      </w:r>
      <w:proofErr w:type="spellStart"/>
      <w:r>
        <w:t>Schoevers</w:t>
      </w:r>
      <w:proofErr w:type="spellEnd"/>
      <w:r>
        <w:t xml:space="preserve">, R. A., &amp; </w:t>
      </w:r>
      <w:proofErr w:type="spellStart"/>
      <w:r>
        <w:t>Waldorp</w:t>
      </w:r>
      <w:proofErr w:type="spellEnd"/>
      <w:r>
        <w:t xml:space="preserve">, L. J. (2015). A new method for constructing networks from binary data. </w:t>
      </w:r>
      <w:r>
        <w:rPr>
          <w:i/>
          <w:iCs/>
        </w:rPr>
        <w:t>Scientific Reports</w:t>
      </w:r>
      <w:r>
        <w:t xml:space="preserve">, </w:t>
      </w:r>
      <w:r>
        <w:rPr>
          <w:i/>
          <w:iCs/>
        </w:rPr>
        <w:t>4</w:t>
      </w:r>
      <w:r>
        <w:t>(1), 5918. https://doi.org/10.1038/srep05918</w:t>
      </w:r>
    </w:p>
    <w:p w14:paraId="43362D1F" w14:textId="77777777" w:rsidR="00940DA0" w:rsidRDefault="00940DA0" w:rsidP="00940DA0">
      <w:pPr>
        <w:pStyle w:val="Bibliografia"/>
      </w:pPr>
      <w:r>
        <w:t xml:space="preserve">Borsboom, D., </w:t>
      </w:r>
      <w:proofErr w:type="spellStart"/>
      <w:r>
        <w:t>Deserno</w:t>
      </w:r>
      <w:proofErr w:type="spellEnd"/>
      <w:r>
        <w:t xml:space="preserve">, M. K., </w:t>
      </w:r>
      <w:proofErr w:type="spellStart"/>
      <w:r>
        <w:t>Rhemtulla</w:t>
      </w:r>
      <w:proofErr w:type="spellEnd"/>
      <w:r>
        <w:t xml:space="preserve">, M., </w:t>
      </w:r>
      <w:proofErr w:type="spellStart"/>
      <w:r>
        <w:t>Epskamp</w:t>
      </w:r>
      <w:proofErr w:type="spellEnd"/>
      <w:r>
        <w:t xml:space="preserve">, S., Fried, E. I., McNally, R. J., </w:t>
      </w:r>
      <w:proofErr w:type="spellStart"/>
      <w:r>
        <w:t>Robinaugh</w:t>
      </w:r>
      <w:proofErr w:type="spellEnd"/>
      <w:r>
        <w:t xml:space="preserve">, D. J., Perugini, M., Dalege, J., Costantini, G., </w:t>
      </w:r>
      <w:proofErr w:type="spellStart"/>
      <w:r>
        <w:t>Isvoranu</w:t>
      </w:r>
      <w:proofErr w:type="spellEnd"/>
      <w:r>
        <w:t xml:space="preserve">, A.-M., Wysocki, A. C., </w:t>
      </w:r>
      <w:proofErr w:type="spellStart"/>
      <w:r>
        <w:t>Borkulo</w:t>
      </w:r>
      <w:proofErr w:type="spellEnd"/>
      <w:r>
        <w:t xml:space="preserve">, C. D. van, Bork, R. van, &amp; </w:t>
      </w:r>
      <w:proofErr w:type="spellStart"/>
      <w:r>
        <w:t>Waldorp</w:t>
      </w:r>
      <w:proofErr w:type="spellEnd"/>
      <w:r>
        <w:t xml:space="preserve">, L. J. (2021). Network analysis of multivariate data in psychological science. </w:t>
      </w:r>
      <w:r>
        <w:rPr>
          <w:i/>
          <w:iCs/>
        </w:rPr>
        <w:t>Nature Reviews Methods Primers</w:t>
      </w:r>
      <w:r>
        <w:t xml:space="preserve">, </w:t>
      </w:r>
      <w:r>
        <w:rPr>
          <w:i/>
          <w:iCs/>
        </w:rPr>
        <w:t>1</w:t>
      </w:r>
      <w:r>
        <w:t>(1), 58. https://doi.org/10.1038/s43586-021-00055-w</w:t>
      </w:r>
    </w:p>
    <w:p w14:paraId="106DD8B4" w14:textId="77777777" w:rsidR="00940DA0" w:rsidRDefault="00940DA0" w:rsidP="00940DA0">
      <w:pPr>
        <w:pStyle w:val="Bibliografia"/>
      </w:pPr>
      <w:proofErr w:type="spellStart"/>
      <w:r>
        <w:t>Boutyline</w:t>
      </w:r>
      <w:proofErr w:type="spellEnd"/>
      <w:r>
        <w:t xml:space="preserv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611F2E15" w14:textId="77777777" w:rsidR="00940DA0" w:rsidRDefault="00940DA0" w:rsidP="00940DA0">
      <w:pPr>
        <w:pStyle w:val="Bibliografia"/>
      </w:pPr>
      <w:proofErr w:type="spellStart"/>
      <w:r>
        <w:lastRenderedPageBreak/>
        <w:t>Boutyline</w:t>
      </w:r>
      <w:proofErr w:type="spellEnd"/>
      <w:r>
        <w:t xml:space="preserv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0437BA6B" w14:textId="77777777" w:rsidR="00940DA0" w:rsidRDefault="00940DA0" w:rsidP="00940DA0">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68F745BA" w14:textId="77777777" w:rsidR="00940DA0" w:rsidRDefault="00940DA0" w:rsidP="00940DA0">
      <w:pPr>
        <w:pStyle w:val="Bibliografia"/>
      </w:pPr>
      <w:r>
        <w:t xml:space="preserve">Brandt, M. J., &amp; Morgan, G. S. (2022). Between-person methods provide limited insight </w:t>
      </w:r>
      <w:proofErr w:type="gramStart"/>
      <w:r>
        <w:t>about</w:t>
      </w:r>
      <w:proofErr w:type="gramEnd"/>
      <w:r>
        <w:t xml:space="preserve"> within-person belief systems. </w:t>
      </w:r>
      <w:r>
        <w:rPr>
          <w:i/>
          <w:iCs/>
        </w:rPr>
        <w:t>Journal of Personality and Social Psychology</w:t>
      </w:r>
      <w:r>
        <w:t xml:space="preserve">, </w:t>
      </w:r>
      <w:r>
        <w:rPr>
          <w:i/>
          <w:iCs/>
        </w:rPr>
        <w:t>123</w:t>
      </w:r>
      <w:r>
        <w:t>(3), 621–635. https://doi.org/10.1037/pspp0000404</w:t>
      </w:r>
    </w:p>
    <w:p w14:paraId="713AECE0" w14:textId="77777777" w:rsidR="00940DA0" w:rsidRDefault="00940DA0" w:rsidP="00940DA0">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7C9E3453" w14:textId="77777777" w:rsidR="00940DA0" w:rsidRDefault="00940DA0" w:rsidP="00940DA0">
      <w:pPr>
        <w:pStyle w:val="Bibliografia"/>
      </w:pPr>
      <w:r>
        <w:t xml:space="preserve">Brandt, M. J., &amp; Sleegers, W. W. A. (2021). Evaluating Belief System Networks as a Theory of Political Belief System Dynamics. </w:t>
      </w:r>
      <w:r>
        <w:rPr>
          <w:i/>
          <w:iCs/>
        </w:rPr>
        <w:t xml:space="preserve">Personality and Social Psychology </w:t>
      </w:r>
      <w:proofErr w:type="gramStart"/>
      <w:r>
        <w:rPr>
          <w:i/>
          <w:iCs/>
        </w:rPr>
        <w:t>Review :</w:t>
      </w:r>
      <w:proofErr w:type="gramEnd"/>
      <w:r>
        <w:rPr>
          <w:i/>
          <w:iCs/>
        </w:rPr>
        <w:t xml:space="preserve"> An Official Journal of the Society for Personality and Social Psychology, Inc</w:t>
      </w:r>
      <w:r>
        <w:t xml:space="preserve">, </w:t>
      </w:r>
      <w:r>
        <w:rPr>
          <w:i/>
          <w:iCs/>
        </w:rPr>
        <w:t>25</w:t>
      </w:r>
      <w:r>
        <w:t>(2), 159–185. https://doi.org/10.1177/1088868321993751</w:t>
      </w:r>
    </w:p>
    <w:p w14:paraId="5C4A442B" w14:textId="77777777" w:rsidR="00940DA0" w:rsidRDefault="00940DA0" w:rsidP="00940DA0">
      <w:pPr>
        <w:pStyle w:val="Bibliografia"/>
      </w:pPr>
      <w:r>
        <w:t xml:space="preserve">Bringmann, L. F., Elmer, T., </w:t>
      </w:r>
      <w:proofErr w:type="spellStart"/>
      <w:r>
        <w:t>Epskamp</w:t>
      </w:r>
      <w:proofErr w:type="spellEnd"/>
      <w:r>
        <w:t xml:space="preserve">, S., Krause, R. W., Schoch, D., Wichers, M., Wigman, J. T. W., &amp; </w:t>
      </w:r>
      <w:proofErr w:type="spellStart"/>
      <w:r>
        <w:t>Snippe</w:t>
      </w:r>
      <w:proofErr w:type="spellEnd"/>
      <w:r>
        <w:t xml:space="preserve">, E. (2019). What do centrality measures measure in psychological networks? </w:t>
      </w:r>
      <w:r>
        <w:rPr>
          <w:i/>
          <w:iCs/>
        </w:rPr>
        <w:t>Journal of Abnormal Psychology</w:t>
      </w:r>
      <w:r>
        <w:t xml:space="preserve">, </w:t>
      </w:r>
      <w:r>
        <w:rPr>
          <w:i/>
          <w:iCs/>
        </w:rPr>
        <w:t>128</w:t>
      </w:r>
      <w:r>
        <w:t>(8), 892–903. https://doi.org/10.1037/abn0000446</w:t>
      </w:r>
    </w:p>
    <w:p w14:paraId="282614BE" w14:textId="77777777" w:rsidR="00940DA0" w:rsidRDefault="00940DA0" w:rsidP="00940DA0">
      <w:pPr>
        <w:pStyle w:val="Bibliografia"/>
      </w:pPr>
      <w:r>
        <w:t xml:space="preserve">Burger, J., </w:t>
      </w:r>
      <w:proofErr w:type="spellStart"/>
      <w:r>
        <w:t>Isvoranu</w:t>
      </w:r>
      <w:proofErr w:type="spellEnd"/>
      <w:r>
        <w:t xml:space="preserve">, A.-M., </w:t>
      </w:r>
      <w:proofErr w:type="spellStart"/>
      <w:r>
        <w:t>Lunansky</w:t>
      </w:r>
      <w:proofErr w:type="spellEnd"/>
      <w:r>
        <w:t xml:space="preserve">, G., </w:t>
      </w:r>
      <w:proofErr w:type="spellStart"/>
      <w:r>
        <w:t>Haslbeck</w:t>
      </w:r>
      <w:proofErr w:type="spellEnd"/>
      <w:r>
        <w:t xml:space="preserve">, J. M. B., </w:t>
      </w:r>
      <w:proofErr w:type="spellStart"/>
      <w:r>
        <w:t>Epskamp</w:t>
      </w:r>
      <w:proofErr w:type="spellEnd"/>
      <w:r>
        <w:t xml:space="preserve">, S., Hoekstra, R. H. A., Fried, E. I., Borsboom, D., &amp; Blanken, T. F. (2022). Reporting Standards for Psychological Network Analyses in Cross-Sectional Data. </w:t>
      </w:r>
      <w:r>
        <w:rPr>
          <w:i/>
          <w:iCs/>
        </w:rPr>
        <w:t>Psychological Methods</w:t>
      </w:r>
      <w:r>
        <w:t>. https://doi.org/10.1037/met0000471</w:t>
      </w:r>
    </w:p>
    <w:p w14:paraId="57F67ECF" w14:textId="77777777" w:rsidR="00940DA0" w:rsidRDefault="00940DA0" w:rsidP="00940DA0">
      <w:pPr>
        <w:pStyle w:val="Bibliografia"/>
      </w:pPr>
      <w:proofErr w:type="spellStart"/>
      <w:r>
        <w:t>Bussolo</w:t>
      </w:r>
      <w:proofErr w:type="spellEnd"/>
      <w:r>
        <w:t>, M., Ferrer‐</w:t>
      </w:r>
      <w:proofErr w:type="spellStart"/>
      <w:r>
        <w:t>i</w:t>
      </w:r>
      <w:proofErr w:type="spellEnd"/>
      <w:r>
        <w:t xml:space="preserve">‐Carbonell,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266BB779" w14:textId="77777777" w:rsidR="00940DA0" w:rsidRDefault="00940DA0" w:rsidP="00940DA0">
      <w:pPr>
        <w:pStyle w:val="Bibliografia"/>
      </w:pPr>
      <w:r>
        <w:lastRenderedPageBreak/>
        <w:t xml:space="preserve">Campos-Vazquez, R. M., </w:t>
      </w:r>
      <w:proofErr w:type="spellStart"/>
      <w:r>
        <w:t>Krozer</w:t>
      </w:r>
      <w:proofErr w:type="spellEnd"/>
      <w:r>
        <w:t xml:space="preserve">,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0D6A627E" w14:textId="77777777" w:rsidR="00940DA0" w:rsidRDefault="00940DA0" w:rsidP="00940DA0">
      <w:pPr>
        <w:pStyle w:val="Bibliografia"/>
      </w:pPr>
      <w:r>
        <w:t xml:space="preserve">Carter, N. T., Lowery, M. R., Smith, R. W., Conley, K. M., Harris, A. M., </w:t>
      </w:r>
      <w:proofErr w:type="spellStart"/>
      <w:r>
        <w:t>Listyg</w:t>
      </w:r>
      <w:proofErr w:type="spellEnd"/>
      <w:r>
        <w:t xml:space="preserve">,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455144D4" w14:textId="77777777" w:rsidR="00940DA0" w:rsidRDefault="00940DA0" w:rsidP="00940DA0">
      <w:pPr>
        <w:pStyle w:val="Bibliografia"/>
      </w:pPr>
      <w:r>
        <w:t xml:space="preserve">Castillo, J.-C., García-Castro, J.-D., &amp; Venegas, M. (2022). Perception of economic inequality: Concepts, associated factors and prospects of a burgeoning research agenda </w:t>
      </w:r>
      <w:proofErr w:type="gramStart"/>
      <w:r>
        <w:t xml:space="preserve">( </w:t>
      </w:r>
      <w:proofErr w:type="spellStart"/>
      <w:r>
        <w:rPr>
          <w:i/>
          <w:iCs/>
        </w:rPr>
        <w:t>Percepción</w:t>
      </w:r>
      <w:proofErr w:type="spellEnd"/>
      <w:proofErr w:type="gramEnd"/>
      <w:r>
        <w:rPr>
          <w:i/>
          <w:iCs/>
        </w:rPr>
        <w:t xml:space="preserve"> de </w:t>
      </w:r>
      <w:proofErr w:type="spellStart"/>
      <w:r>
        <w:rPr>
          <w:i/>
          <w:iCs/>
        </w:rPr>
        <w:t>desigualdad</w:t>
      </w:r>
      <w:proofErr w:type="spellEnd"/>
      <w:r>
        <w:rPr>
          <w:i/>
          <w:iCs/>
        </w:rPr>
        <w:t xml:space="preserve"> </w:t>
      </w:r>
      <w:proofErr w:type="spellStart"/>
      <w:r>
        <w:rPr>
          <w:i/>
          <w:iCs/>
        </w:rPr>
        <w:t>económica</w:t>
      </w:r>
      <w:proofErr w:type="spellEnd"/>
      <w:r>
        <w:rPr>
          <w:i/>
          <w:iCs/>
        </w:rPr>
        <w:t xml:space="preserve">: </w:t>
      </w:r>
      <w:proofErr w:type="spellStart"/>
      <w:r>
        <w:rPr>
          <w:i/>
          <w:iCs/>
        </w:rPr>
        <w:t>conceptos</w:t>
      </w:r>
      <w:proofErr w:type="spellEnd"/>
      <w:r>
        <w:rPr>
          <w:i/>
          <w:iCs/>
        </w:rPr>
        <w:t xml:space="preserve">, </w:t>
      </w:r>
      <w:proofErr w:type="spellStart"/>
      <w:r>
        <w:rPr>
          <w:i/>
          <w:iCs/>
        </w:rPr>
        <w:t>factores</w:t>
      </w:r>
      <w:proofErr w:type="spellEnd"/>
      <w:r>
        <w:rPr>
          <w:i/>
          <w:iCs/>
        </w:rPr>
        <w:t xml:space="preserve"> </w:t>
      </w:r>
      <w:proofErr w:type="spellStart"/>
      <w:r>
        <w:rPr>
          <w:i/>
          <w:iCs/>
        </w:rPr>
        <w:t>asociados</w:t>
      </w:r>
      <w:proofErr w:type="spellEnd"/>
      <w:r>
        <w:rPr>
          <w:i/>
          <w:iCs/>
        </w:rPr>
        <w:t xml:space="preserve"> y</w:t>
      </w:r>
      <w:r>
        <w:t xml:space="preserve"> </w:t>
      </w:r>
      <w:proofErr w:type="spellStart"/>
      <w:r>
        <w:rPr>
          <w:i/>
          <w:iCs/>
        </w:rPr>
        <w:t>proyecciones</w:t>
      </w:r>
      <w:proofErr w:type="spellEnd"/>
      <w:r>
        <w:rPr>
          <w:i/>
          <w:iCs/>
        </w:rPr>
        <w:t xml:space="preserve"> de </w:t>
      </w:r>
      <w:proofErr w:type="spellStart"/>
      <w:r>
        <w:rPr>
          <w:i/>
          <w:iCs/>
        </w:rPr>
        <w:t>una</w:t>
      </w:r>
      <w:proofErr w:type="spellEnd"/>
      <w:r>
        <w:rPr>
          <w:i/>
          <w:iCs/>
        </w:rPr>
        <w:t xml:space="preserve"> agenda </w:t>
      </w:r>
      <w:proofErr w:type="spellStart"/>
      <w:r>
        <w:rPr>
          <w:i/>
          <w:iCs/>
        </w:rPr>
        <w:t>creciente</w:t>
      </w:r>
      <w:proofErr w:type="spellEnd"/>
      <w:r>
        <w:rPr>
          <w:i/>
          <w:iCs/>
        </w:rPr>
        <w:t xml:space="preserve"> de </w:t>
      </w:r>
      <w:proofErr w:type="spellStart"/>
      <w:r>
        <w:rPr>
          <w:i/>
          <w:iCs/>
        </w:rPr>
        <w:t>investigación</w:t>
      </w:r>
      <w:proofErr w:type="spellEnd"/>
      <w:r>
        <w:t xml:space="preserve"> ). </w:t>
      </w:r>
      <w:r>
        <w:rPr>
          <w:i/>
          <w:iCs/>
        </w:rPr>
        <w:t>International Journal of Social Psychology</w:t>
      </w:r>
      <w:r>
        <w:t xml:space="preserve">, </w:t>
      </w:r>
      <w:r>
        <w:rPr>
          <w:i/>
          <w:iCs/>
        </w:rPr>
        <w:t>37</w:t>
      </w:r>
      <w:r>
        <w:t>(1), 180–207. https://doi.org/10.1080/02134748.2021.2009275</w:t>
      </w:r>
    </w:p>
    <w:p w14:paraId="59CA56AD" w14:textId="77777777" w:rsidR="00940DA0" w:rsidRDefault="00940DA0" w:rsidP="00940DA0">
      <w:pPr>
        <w:pStyle w:val="Bibliografia"/>
      </w:pPr>
      <w:r>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426C06A3" w14:textId="77777777" w:rsidR="00940DA0" w:rsidRDefault="00940DA0" w:rsidP="00940DA0">
      <w:pPr>
        <w:pStyle w:val="Bibliografia"/>
      </w:pPr>
      <w:r>
        <w:t xml:space="preserve">Chambon, M., Dalege, J., </w:t>
      </w:r>
      <w:proofErr w:type="spellStart"/>
      <w:r>
        <w:t>Waldorp</w:t>
      </w:r>
      <w:proofErr w:type="spellEnd"/>
      <w:r>
        <w:t xml:space="preserve">, L. J., Van Der Maas, H. L. J., Borsboom, D., &amp; Van </w:t>
      </w:r>
      <w:proofErr w:type="spellStart"/>
      <w:r>
        <w:t>Harreveld</w:t>
      </w:r>
      <w:proofErr w:type="spellEnd"/>
      <w:r>
        <w:t xml:space="preserve">, F. (2022). Tailored interventions into broad attitude networks towards the COVID-19 pandemic. </w:t>
      </w:r>
      <w:r>
        <w:rPr>
          <w:i/>
          <w:iCs/>
        </w:rPr>
        <w:t>PLOS ONE</w:t>
      </w:r>
      <w:r>
        <w:t xml:space="preserve">, </w:t>
      </w:r>
      <w:r>
        <w:rPr>
          <w:i/>
          <w:iCs/>
        </w:rPr>
        <w:t>17</w:t>
      </w:r>
      <w:r>
        <w:t>(10), e0276439. https://doi.org/10.1371/journal.pone.0276439</w:t>
      </w:r>
    </w:p>
    <w:p w14:paraId="4547623F" w14:textId="77777777" w:rsidR="00940DA0" w:rsidRDefault="00940DA0" w:rsidP="00940DA0">
      <w:pPr>
        <w:pStyle w:val="Bibliografia"/>
      </w:pPr>
      <w:r>
        <w:t xml:space="preserve">Chancel, L., Piketty, T., Saez, E., &amp; Zucman, G. (2022). </w:t>
      </w:r>
      <w:r>
        <w:rPr>
          <w:i/>
          <w:iCs/>
        </w:rPr>
        <w:t>World Inequality Report 2022</w:t>
      </w:r>
      <w:r>
        <w:t>. Harvard University Press. https://app.readcube.com/library/0a3c846c-7570-4913-bd72-3afd46468081/item/47229c4a-fb98-4cce-81b5-2dd1563305ff</w:t>
      </w:r>
    </w:p>
    <w:p w14:paraId="5E90EC38" w14:textId="77777777" w:rsidR="00940DA0" w:rsidRDefault="00940DA0" w:rsidP="00940DA0">
      <w:pPr>
        <w:pStyle w:val="Bibliografia"/>
      </w:pPr>
      <w:r>
        <w:t xml:space="preserve">Chen, J., &amp; Chen, Z. (2008). Extended Bayesian information criteria for model selection with large model spaces. </w:t>
      </w:r>
      <w:proofErr w:type="spellStart"/>
      <w:r>
        <w:rPr>
          <w:i/>
          <w:iCs/>
        </w:rPr>
        <w:t>Biometrika</w:t>
      </w:r>
      <w:proofErr w:type="spellEnd"/>
      <w:r>
        <w:t xml:space="preserve">, </w:t>
      </w:r>
      <w:r>
        <w:rPr>
          <w:i/>
          <w:iCs/>
        </w:rPr>
        <w:t>95</w:t>
      </w:r>
      <w:r>
        <w:t>(3), 759–771. https://doi.org/10.1093/biomet/asn034</w:t>
      </w:r>
    </w:p>
    <w:p w14:paraId="78C2F84E" w14:textId="77777777" w:rsidR="00940DA0" w:rsidRDefault="00940DA0" w:rsidP="00940DA0">
      <w:pPr>
        <w:pStyle w:val="Bibliografia"/>
      </w:pPr>
      <w:r>
        <w:lastRenderedPageBreak/>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6ABCD1FA" w14:textId="77777777" w:rsidR="00940DA0" w:rsidRDefault="00940DA0" w:rsidP="00940DA0">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68D05795" w14:textId="77777777" w:rsidR="00940DA0" w:rsidRDefault="00940DA0" w:rsidP="00940DA0">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1BBCE152" w14:textId="77777777" w:rsidR="00940DA0" w:rsidRDefault="00940DA0" w:rsidP="00940DA0">
      <w:pPr>
        <w:pStyle w:val="Bibliografia"/>
      </w:pPr>
      <w:r>
        <w:t xml:space="preserve">Christensen, A. P., Golino, H., Abad, F. J., &amp; Garrido, L. E. (2024). </w:t>
      </w:r>
      <w:r>
        <w:rPr>
          <w:i/>
          <w:iCs/>
        </w:rPr>
        <w:t>Revised network loadings</w:t>
      </w:r>
      <w:r>
        <w:t>. https://doi.org/10.31234/osf.io/3zdxg</w:t>
      </w:r>
    </w:p>
    <w:p w14:paraId="381CD9BC" w14:textId="77777777" w:rsidR="00940DA0" w:rsidRPr="00940DA0" w:rsidRDefault="00940DA0" w:rsidP="00940DA0">
      <w:pPr>
        <w:pStyle w:val="Bibliografia"/>
        <w:rPr>
          <w:lang w:val="it-IT"/>
        </w:rPr>
      </w:pPr>
      <w:r>
        <w:t xml:space="preserve">Converse, P. E. (2006). The nature of belief systems in mass publics (1964). </w:t>
      </w:r>
      <w:r w:rsidRPr="00940DA0">
        <w:rPr>
          <w:i/>
          <w:iCs/>
          <w:lang w:val="it-IT"/>
        </w:rPr>
        <w:t>Critical Review</w:t>
      </w:r>
      <w:r w:rsidRPr="00940DA0">
        <w:rPr>
          <w:lang w:val="it-IT"/>
        </w:rPr>
        <w:t xml:space="preserve">, </w:t>
      </w:r>
      <w:r w:rsidRPr="00940DA0">
        <w:rPr>
          <w:i/>
          <w:iCs/>
          <w:lang w:val="it-IT"/>
        </w:rPr>
        <w:t>18</w:t>
      </w:r>
      <w:r w:rsidRPr="00940DA0">
        <w:rPr>
          <w:lang w:val="it-IT"/>
        </w:rPr>
        <w:t>(1–3), 1–74. https://doi.org/10.1080/08913810608443650</w:t>
      </w:r>
    </w:p>
    <w:p w14:paraId="45D9DE0F" w14:textId="77777777" w:rsidR="00940DA0" w:rsidRDefault="00940DA0" w:rsidP="00940DA0">
      <w:pPr>
        <w:pStyle w:val="Bibliografia"/>
      </w:pPr>
      <w:r w:rsidRPr="00940DA0">
        <w:rPr>
          <w:lang w:val="it-IT"/>
        </w:rPr>
        <w:t>Cruces, G., Perez-</w:t>
      </w:r>
      <w:proofErr w:type="spellStart"/>
      <w:r w:rsidRPr="00940DA0">
        <w:rPr>
          <w:lang w:val="it-IT"/>
        </w:rPr>
        <w:t>Truglia</w:t>
      </w:r>
      <w:proofErr w:type="spellEnd"/>
      <w:r w:rsidRPr="00940DA0">
        <w:rPr>
          <w:lang w:val="it-IT"/>
        </w:rPr>
        <w:t xml:space="preserve">, R., &amp; </w:t>
      </w:r>
      <w:proofErr w:type="spellStart"/>
      <w:r w:rsidRPr="00940DA0">
        <w:rPr>
          <w:lang w:val="it-IT"/>
        </w:rPr>
        <w:t>Tetaz</w:t>
      </w:r>
      <w:proofErr w:type="spellEnd"/>
      <w:r w:rsidRPr="00940DA0">
        <w:rPr>
          <w:lang w:val="it-IT"/>
        </w:rPr>
        <w:t xml:space="preserve">,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5228BA58" w14:textId="77777777" w:rsidR="00940DA0" w:rsidRDefault="00940DA0" w:rsidP="00940DA0">
      <w:pPr>
        <w:pStyle w:val="Bibliografia"/>
      </w:pPr>
      <w:proofErr w:type="spellStart"/>
      <w:r>
        <w:t>Dablander</w:t>
      </w:r>
      <w:proofErr w:type="spellEnd"/>
      <w:r>
        <w:t xml:space="preserve">, F., &amp; Hinne, M. (2019). Node centrality measures are a poor substitute for causal inference. </w:t>
      </w:r>
      <w:r>
        <w:rPr>
          <w:i/>
          <w:iCs/>
        </w:rPr>
        <w:t>Scientific Reports</w:t>
      </w:r>
      <w:r>
        <w:t xml:space="preserve">, </w:t>
      </w:r>
      <w:r>
        <w:rPr>
          <w:i/>
          <w:iCs/>
        </w:rPr>
        <w:t>9</w:t>
      </w:r>
      <w:r>
        <w:t>(1), 6846. https://doi.org/10.1038/s41598-019-43033-9</w:t>
      </w:r>
    </w:p>
    <w:p w14:paraId="7F819416" w14:textId="77777777" w:rsidR="00940DA0" w:rsidRDefault="00940DA0" w:rsidP="00940DA0">
      <w:pPr>
        <w:pStyle w:val="Bibliografia"/>
      </w:pPr>
      <w:r>
        <w:t xml:space="preserve">Dalege, J., Borsboom, D., </w:t>
      </w:r>
      <w:proofErr w:type="spellStart"/>
      <w:r>
        <w:t>Harreveld</w:t>
      </w:r>
      <w:proofErr w:type="spellEnd"/>
      <w:r>
        <w:t xml:space="preserve">,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291B1331" w14:textId="77777777" w:rsidR="00940DA0" w:rsidRDefault="00940DA0" w:rsidP="00940DA0">
      <w:pPr>
        <w:pStyle w:val="Bibliografia"/>
      </w:pPr>
      <w:r>
        <w:t xml:space="preserve">Dalege, J., Borsboom, D., </w:t>
      </w:r>
      <w:proofErr w:type="spellStart"/>
      <w:r>
        <w:t>Harreveld</w:t>
      </w:r>
      <w:proofErr w:type="spellEnd"/>
      <w:r>
        <w:t xml:space="preserve">,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0EBC1ABE" w14:textId="77777777" w:rsidR="00940DA0" w:rsidRDefault="00940DA0" w:rsidP="00940DA0">
      <w:pPr>
        <w:pStyle w:val="Bibliografia"/>
      </w:pPr>
      <w:r>
        <w:lastRenderedPageBreak/>
        <w:t xml:space="preserve">Dalege, J., Borsboom, D., </w:t>
      </w:r>
      <w:proofErr w:type="spellStart"/>
      <w:r>
        <w:t>Harreveld</w:t>
      </w:r>
      <w:proofErr w:type="spellEnd"/>
      <w:r>
        <w:t xml:space="preserve">, F. van, </w:t>
      </w:r>
      <w:proofErr w:type="spellStart"/>
      <w:r>
        <w:t>Waldorp</w:t>
      </w:r>
      <w:proofErr w:type="spellEnd"/>
      <w:r>
        <w:t xml:space="preserve">,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615A99A1" w14:textId="77777777" w:rsidR="00940DA0" w:rsidRDefault="00940DA0" w:rsidP="00940DA0">
      <w:pPr>
        <w:pStyle w:val="Bibliografia"/>
      </w:pPr>
      <w:r>
        <w:t xml:space="preserve">Dalege, J., Borsboom, D., van </w:t>
      </w:r>
      <w:proofErr w:type="spellStart"/>
      <w:r>
        <w:t>Harreveld</w:t>
      </w:r>
      <w:proofErr w:type="spellEnd"/>
      <w:r>
        <w:t xml:space="preserve">,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6BC48E93" w14:textId="77777777" w:rsidR="00940DA0" w:rsidRDefault="00940DA0" w:rsidP="00940DA0">
      <w:pPr>
        <w:pStyle w:val="Bibliografia"/>
      </w:pPr>
      <w:r>
        <w:t xml:space="preserve">Dalege, J., Borsboom, D., van </w:t>
      </w:r>
      <w:proofErr w:type="spellStart"/>
      <w:r>
        <w:t>Harreveld</w:t>
      </w:r>
      <w:proofErr w:type="spellEnd"/>
      <w:r>
        <w:t xml:space="preserve">,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6E9E9C7A" w14:textId="77777777" w:rsidR="00940DA0" w:rsidRDefault="00940DA0" w:rsidP="00940DA0">
      <w:pPr>
        <w:pStyle w:val="Bibliografia"/>
      </w:pPr>
      <w:r>
        <w:t xml:space="preserve">DiMaggio, P., &amp; Goldberg, A. (2018). Searching for </w:t>
      </w:r>
      <w:r>
        <w:rPr>
          <w:i/>
          <w:iCs/>
        </w:rPr>
        <w:t>Homo Economicus</w:t>
      </w:r>
      <w:r>
        <w:t xml:space="preserve">: Variation in Americans’ </w:t>
      </w:r>
      <w:proofErr w:type="spellStart"/>
      <w:r>
        <w:t>Construals</w:t>
      </w:r>
      <w:proofErr w:type="spellEnd"/>
      <w:r>
        <w:t xml:space="preserve"> of and Attitudes toward Markets. </w:t>
      </w:r>
      <w:r>
        <w:rPr>
          <w:i/>
          <w:iCs/>
        </w:rPr>
        <w:t>European Journal of Sociology</w:t>
      </w:r>
      <w:r>
        <w:t xml:space="preserve">, </w:t>
      </w:r>
      <w:r>
        <w:rPr>
          <w:i/>
          <w:iCs/>
        </w:rPr>
        <w:t>59</w:t>
      </w:r>
      <w:r>
        <w:t>(2), 151–189. https://doi.org/10.1017/S0003975617000558</w:t>
      </w:r>
    </w:p>
    <w:p w14:paraId="55E5F6EB" w14:textId="77777777" w:rsidR="00940DA0" w:rsidRDefault="00940DA0" w:rsidP="00940DA0">
      <w:pPr>
        <w:pStyle w:val="Bibliografia"/>
      </w:pPr>
      <w:r>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723E8649" w14:textId="77777777" w:rsidR="00940DA0" w:rsidRDefault="00940DA0" w:rsidP="00940DA0">
      <w:pPr>
        <w:pStyle w:val="Bibliografia"/>
      </w:pPr>
      <w:proofErr w:type="spellStart"/>
      <w:r>
        <w:t>Eagly</w:t>
      </w:r>
      <w:proofErr w:type="spellEnd"/>
      <w:r>
        <w:t xml:space="preserve">, A. H., &amp; Chaiken, S. (1993). </w:t>
      </w:r>
      <w:r>
        <w:rPr>
          <w:i/>
          <w:iCs/>
        </w:rPr>
        <w:t>The psychology of attitudes.</w:t>
      </w:r>
      <w:r>
        <w:t xml:space="preserve"> (pp. xxii, 794). Harcourt Brace Jovanovich College Publishers.</w:t>
      </w:r>
    </w:p>
    <w:p w14:paraId="63B29474" w14:textId="77777777" w:rsidR="00940DA0" w:rsidRDefault="00940DA0" w:rsidP="00940DA0">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54F622BF" w14:textId="77777777" w:rsidR="00940DA0" w:rsidRDefault="00940DA0" w:rsidP="00940DA0">
      <w:pPr>
        <w:pStyle w:val="Bibliografia"/>
      </w:pPr>
      <w:proofErr w:type="spellStart"/>
      <w:r>
        <w:t>Epskamp</w:t>
      </w:r>
      <w:proofErr w:type="spellEnd"/>
      <w:r>
        <w:t xml:space="preserve">,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019FD5DA" w14:textId="77777777" w:rsidR="00940DA0" w:rsidRDefault="00940DA0" w:rsidP="00940DA0">
      <w:pPr>
        <w:pStyle w:val="Bibliografia"/>
      </w:pPr>
      <w:proofErr w:type="spellStart"/>
      <w:r>
        <w:t>Epskamp</w:t>
      </w:r>
      <w:proofErr w:type="spellEnd"/>
      <w:r>
        <w:t xml:space="preserve">, S., &amp; Fried, E. I. (2018). A Tutorial on Regularized Partial Correlation Networks. </w:t>
      </w:r>
      <w:r>
        <w:rPr>
          <w:i/>
          <w:iCs/>
        </w:rPr>
        <w:t>Psychological Methods</w:t>
      </w:r>
      <w:r>
        <w:t xml:space="preserve">, </w:t>
      </w:r>
      <w:r>
        <w:rPr>
          <w:i/>
          <w:iCs/>
        </w:rPr>
        <w:t>23</w:t>
      </w:r>
      <w:r>
        <w:t>(4), 617–634. https://doi.org/10.1037/met0000167</w:t>
      </w:r>
    </w:p>
    <w:p w14:paraId="6BDBC537" w14:textId="77777777" w:rsidR="00940DA0" w:rsidRDefault="00940DA0" w:rsidP="00940DA0">
      <w:pPr>
        <w:pStyle w:val="Bibliografia"/>
      </w:pPr>
      <w:r>
        <w:lastRenderedPageBreak/>
        <w:t xml:space="preserve">Esping-Andersen, G., &amp; Myles, J. (2011). </w:t>
      </w:r>
      <w:r>
        <w:rPr>
          <w:i/>
          <w:iCs/>
        </w:rPr>
        <w:t>Economic Inequality and the Welfare State</w:t>
      </w:r>
      <w:r>
        <w:t>. Oxford University Press. https://doi.org/10.1093/oxfordhb/9780199606061.013.0025</w:t>
      </w:r>
    </w:p>
    <w:p w14:paraId="6929B196" w14:textId="77777777" w:rsidR="00940DA0" w:rsidRDefault="00940DA0" w:rsidP="00940DA0">
      <w:pPr>
        <w:pStyle w:val="Bibliografia"/>
      </w:pPr>
      <w:proofErr w:type="spellStart"/>
      <w:r>
        <w:t>Fatke</w:t>
      </w:r>
      <w:proofErr w:type="spellEnd"/>
      <w:r>
        <w:t xml:space="preserve">, M. (2018). Inequality Perceptions, Preferences Conducive to Redistribution, and the Conditioning Role of Social Position. </w:t>
      </w:r>
      <w:r>
        <w:rPr>
          <w:i/>
          <w:iCs/>
        </w:rPr>
        <w:t>Societies</w:t>
      </w:r>
      <w:r>
        <w:t xml:space="preserve">, </w:t>
      </w:r>
      <w:r>
        <w:rPr>
          <w:i/>
          <w:iCs/>
        </w:rPr>
        <w:t>8</w:t>
      </w:r>
      <w:r>
        <w:t>(4), 99. https://doi.org/10.3390/soc8040099</w:t>
      </w:r>
    </w:p>
    <w:p w14:paraId="7F8EAE5D" w14:textId="77777777" w:rsidR="00940DA0" w:rsidRDefault="00940DA0" w:rsidP="00940DA0">
      <w:pPr>
        <w:pStyle w:val="Bibliografia"/>
      </w:pPr>
      <w:proofErr w:type="spellStart"/>
      <w:r>
        <w:t>Foygel</w:t>
      </w:r>
      <w:proofErr w:type="spellEnd"/>
      <w:r>
        <w:t xml:space="preserve">, R., &amp; </w:t>
      </w:r>
      <w:proofErr w:type="spellStart"/>
      <w:r>
        <w:t>Drton</w:t>
      </w:r>
      <w:proofErr w:type="spellEnd"/>
      <w:r>
        <w:t xml:space="preserve">,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1FC4350D" w14:textId="77777777" w:rsidR="00940DA0" w:rsidRDefault="00940DA0" w:rsidP="00940DA0">
      <w:pPr>
        <w:pStyle w:val="Bibliografia"/>
      </w:pPr>
      <w:proofErr w:type="spellStart"/>
      <w:r>
        <w:t>Franetovic</w:t>
      </w:r>
      <w:proofErr w:type="spellEnd"/>
      <w:r>
        <w:t xml:space="preserve">, G., &amp; Bertero, A. (2023). How do people understand inequality in Chile? A study through attitude network analysis. </w:t>
      </w:r>
      <w:r>
        <w:rPr>
          <w:i/>
          <w:iCs/>
        </w:rPr>
        <w:t>AWARI</w:t>
      </w:r>
      <w:r>
        <w:t xml:space="preserve">, </w:t>
      </w:r>
      <w:r>
        <w:rPr>
          <w:i/>
          <w:iCs/>
        </w:rPr>
        <w:t>4</w:t>
      </w:r>
      <w:r>
        <w:t>. https://doi.org/10.47909/awari.42</w:t>
      </w:r>
    </w:p>
    <w:p w14:paraId="4533F296" w14:textId="77777777" w:rsidR="00940DA0" w:rsidRDefault="00940DA0" w:rsidP="00940DA0">
      <w:pPr>
        <w:pStyle w:val="Bibliografia"/>
      </w:pPr>
      <w:proofErr w:type="spellStart"/>
      <w:r w:rsidRPr="00940DA0">
        <w:rPr>
          <w:lang w:val="it-IT"/>
        </w:rPr>
        <w:t>Franetovic</w:t>
      </w:r>
      <w:proofErr w:type="spellEnd"/>
      <w:r w:rsidRPr="00940DA0">
        <w:rPr>
          <w:lang w:val="it-IT"/>
        </w:rPr>
        <w:t xml:space="preserve">,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74EE4D8A" w14:textId="77777777" w:rsidR="00940DA0" w:rsidRDefault="00940DA0" w:rsidP="00940DA0">
      <w:pPr>
        <w:pStyle w:val="Bibliografia"/>
      </w:pPr>
      <w:proofErr w:type="spellStart"/>
      <w:r>
        <w:t>Fruchterman</w:t>
      </w:r>
      <w:proofErr w:type="spellEnd"/>
      <w:r>
        <w:t xml:space="preserve">, T. M. J., &amp; Reingold, E. M. (1991). Graph drawing by force‐directed placement. </w:t>
      </w:r>
      <w:r>
        <w:rPr>
          <w:i/>
          <w:iCs/>
        </w:rPr>
        <w:t>Software: Practice and Experience</w:t>
      </w:r>
      <w:r>
        <w:t xml:space="preserve">, </w:t>
      </w:r>
      <w:r>
        <w:rPr>
          <w:i/>
          <w:iCs/>
        </w:rPr>
        <w:t>21</w:t>
      </w:r>
      <w:r>
        <w:t>(11), 1129–1164. https://doi.org/10.1002/spe.4380211102</w:t>
      </w:r>
    </w:p>
    <w:p w14:paraId="75219A4B" w14:textId="77777777" w:rsidR="00940DA0" w:rsidRDefault="00940DA0" w:rsidP="00940DA0">
      <w:pPr>
        <w:pStyle w:val="Bibliografia"/>
      </w:pPr>
      <w:r>
        <w:t>García‐Castro, J. D., García‐Sánchez, E., Montoya‐Lozano, M., &amp; Rodríguez‐</w:t>
      </w:r>
      <w:proofErr w:type="spellStart"/>
      <w:r>
        <w:t>Bailón</w:t>
      </w:r>
      <w:proofErr w:type="spellEnd"/>
      <w:r>
        <w:t xml:space="preserve">,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2529367E" w14:textId="77777777" w:rsidR="00940DA0" w:rsidRDefault="00940DA0" w:rsidP="00940DA0">
      <w:pPr>
        <w:pStyle w:val="Bibliografia"/>
      </w:pPr>
      <w:r>
        <w:t>García‐Sánchez, E., Osborne, D., Willis, G. B., &amp; Rodríguez‐</w:t>
      </w:r>
      <w:proofErr w:type="spellStart"/>
      <w:r>
        <w:t>Bailón</w:t>
      </w:r>
      <w:proofErr w:type="spellEnd"/>
      <w:r>
        <w:t xml:space="preserve">,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391C545E" w14:textId="77777777" w:rsidR="00940DA0" w:rsidRDefault="00940DA0" w:rsidP="00940DA0">
      <w:pPr>
        <w:pStyle w:val="Bibliografia"/>
      </w:pPr>
      <w:proofErr w:type="spellStart"/>
      <w:r>
        <w:t>Gimpelson</w:t>
      </w:r>
      <w:proofErr w:type="spellEnd"/>
      <w:r>
        <w:t xml:space="preserve">, V., &amp; Treisman, D. (2018). Misperceiving inequality. </w:t>
      </w:r>
      <w:r>
        <w:rPr>
          <w:i/>
          <w:iCs/>
        </w:rPr>
        <w:t>Economics &amp; Politics</w:t>
      </w:r>
      <w:r>
        <w:t xml:space="preserve">, </w:t>
      </w:r>
      <w:r>
        <w:rPr>
          <w:i/>
          <w:iCs/>
        </w:rPr>
        <w:t>30</w:t>
      </w:r>
      <w:r>
        <w:t>(1), 27–54. https://doi.org/10.1111/ecpo.12103</w:t>
      </w:r>
    </w:p>
    <w:p w14:paraId="0EDD76C3" w14:textId="77777777" w:rsidR="00940DA0" w:rsidRDefault="00940DA0" w:rsidP="00940DA0">
      <w:pPr>
        <w:pStyle w:val="Bibliografia"/>
      </w:pPr>
      <w:r>
        <w:lastRenderedPageBreak/>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6121DDCC" w14:textId="77777777" w:rsidR="00940DA0" w:rsidRDefault="00940DA0" w:rsidP="00940DA0">
      <w:pPr>
        <w:pStyle w:val="Bibliografia"/>
      </w:pPr>
      <w:r>
        <w:t xml:space="preserve">Golino, H. F., </w:t>
      </w:r>
      <w:proofErr w:type="spellStart"/>
      <w:r>
        <w:t>Epskamp</w:t>
      </w:r>
      <w:proofErr w:type="spellEnd"/>
      <w:r>
        <w:t xml:space="preserve">,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6B46B578" w14:textId="77777777" w:rsidR="00940DA0" w:rsidRDefault="00940DA0" w:rsidP="00940DA0">
      <w:pPr>
        <w:pStyle w:val="Bibliografia"/>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12ACBF0C" w14:textId="77777777" w:rsidR="00940DA0" w:rsidRDefault="00940DA0" w:rsidP="00940DA0">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0829EBFB" w14:textId="77777777" w:rsidR="00940DA0" w:rsidRDefault="00940DA0" w:rsidP="00940DA0">
      <w:pPr>
        <w:pStyle w:val="Bibliografia"/>
      </w:pPr>
      <w:proofErr w:type="spellStart"/>
      <w:r>
        <w:t>Haslbeck</w:t>
      </w:r>
      <w:proofErr w:type="spellEnd"/>
      <w:r>
        <w:t xml:space="preserve">, J. M. B., Borsboom, D., &amp; </w:t>
      </w:r>
      <w:proofErr w:type="spellStart"/>
      <w:r>
        <w:t>Waldorp</w:t>
      </w:r>
      <w:proofErr w:type="spellEnd"/>
      <w:r>
        <w:t xml:space="preserve">, L. J. (2021). Moderated Network Models. </w:t>
      </w:r>
      <w:r>
        <w:rPr>
          <w:i/>
          <w:iCs/>
        </w:rPr>
        <w:t>Multivariate Behavioral Research</w:t>
      </w:r>
      <w:r>
        <w:t xml:space="preserve">, </w:t>
      </w:r>
      <w:r>
        <w:rPr>
          <w:i/>
          <w:iCs/>
        </w:rPr>
        <w:t>56</w:t>
      </w:r>
      <w:r>
        <w:t>(2), 256–287. https://doi.org/10.1080/00273171.2019.1677207</w:t>
      </w:r>
    </w:p>
    <w:p w14:paraId="4B4EADA3" w14:textId="77777777" w:rsidR="00940DA0" w:rsidRDefault="00940DA0" w:rsidP="00940DA0">
      <w:pPr>
        <w:pStyle w:val="Bibliografia"/>
      </w:pPr>
      <w:proofErr w:type="spellStart"/>
      <w:r>
        <w:t>Haslbeck</w:t>
      </w:r>
      <w:proofErr w:type="spellEnd"/>
      <w:r>
        <w:t xml:space="preserve">, J. M. B., &amp; </w:t>
      </w:r>
      <w:proofErr w:type="spellStart"/>
      <w:r>
        <w:t>Waldorp</w:t>
      </w:r>
      <w:proofErr w:type="spellEnd"/>
      <w:r>
        <w:t xml:space="preserve">, L. J. (2020). </w:t>
      </w:r>
      <w:proofErr w:type="spellStart"/>
      <w:r>
        <w:t>mgm</w:t>
      </w:r>
      <w:proofErr w:type="spellEnd"/>
      <w:r>
        <w:t xml:space="preserve">: Estimating Time-Varying Mixed Graphical Models in High-Dimensional Data. </w:t>
      </w:r>
      <w:r>
        <w:rPr>
          <w:i/>
          <w:iCs/>
        </w:rPr>
        <w:t>Journal of Statistical Software</w:t>
      </w:r>
      <w:r>
        <w:t xml:space="preserve">, </w:t>
      </w:r>
      <w:r>
        <w:rPr>
          <w:i/>
          <w:iCs/>
        </w:rPr>
        <w:t>93</w:t>
      </w:r>
      <w:r>
        <w:t>(8). https://doi.org/10.18637/jss.v093.i08</w:t>
      </w:r>
    </w:p>
    <w:p w14:paraId="24681B8F" w14:textId="77777777" w:rsidR="00940DA0" w:rsidRDefault="00940DA0" w:rsidP="00940DA0">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48F61284" w14:textId="77777777" w:rsidR="00940DA0" w:rsidRDefault="00940DA0" w:rsidP="00940DA0">
      <w:pPr>
        <w:pStyle w:val="Bibliografia"/>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23313C6E" w14:textId="77777777" w:rsidR="00940DA0" w:rsidRDefault="00940DA0" w:rsidP="00940DA0">
      <w:pPr>
        <w:pStyle w:val="Bibliografia"/>
      </w:pPr>
      <w:r>
        <w:lastRenderedPageBreak/>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32E7FFB5" w14:textId="77777777" w:rsidR="00940DA0" w:rsidRDefault="00940DA0" w:rsidP="00940DA0">
      <w:pPr>
        <w:pStyle w:val="Bibliografia"/>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0949A1FE" w14:textId="77777777" w:rsidR="00940DA0" w:rsidRPr="00940DA0" w:rsidRDefault="00940DA0" w:rsidP="00940DA0">
      <w:pPr>
        <w:pStyle w:val="Bibliografia"/>
        <w:rPr>
          <w:lang w:val="it-IT"/>
        </w:rPr>
      </w:pPr>
      <w:r>
        <w:t xml:space="preserve">Huntsinger, J. R. (2013). Anger enhances correspondence between implicit and explicit attitudes. </w:t>
      </w:r>
      <w:proofErr w:type="spellStart"/>
      <w:r w:rsidRPr="00940DA0">
        <w:rPr>
          <w:i/>
          <w:iCs/>
          <w:lang w:val="it-IT"/>
        </w:rPr>
        <w:t>Emotion</w:t>
      </w:r>
      <w:proofErr w:type="spellEnd"/>
      <w:r w:rsidRPr="00940DA0">
        <w:rPr>
          <w:lang w:val="it-IT"/>
        </w:rPr>
        <w:t xml:space="preserve">, </w:t>
      </w:r>
      <w:r w:rsidRPr="00940DA0">
        <w:rPr>
          <w:i/>
          <w:iCs/>
          <w:lang w:val="it-IT"/>
        </w:rPr>
        <w:t>13</w:t>
      </w:r>
      <w:r w:rsidRPr="00940DA0">
        <w:rPr>
          <w:lang w:val="it-IT"/>
        </w:rPr>
        <w:t>(2), 350–357. https://doi.org/10.1037/a0029974</w:t>
      </w:r>
    </w:p>
    <w:p w14:paraId="68D83B94" w14:textId="77777777" w:rsidR="00940DA0" w:rsidRDefault="00940DA0" w:rsidP="00940DA0">
      <w:pPr>
        <w:pStyle w:val="Bibliografia"/>
      </w:pPr>
      <w:proofErr w:type="spellStart"/>
      <w:r w:rsidRPr="00940DA0">
        <w:rPr>
          <w:lang w:val="it-IT"/>
        </w:rPr>
        <w:t>Hunzaker</w:t>
      </w:r>
      <w:proofErr w:type="spellEnd"/>
      <w:r w:rsidRPr="00940DA0">
        <w:rPr>
          <w:lang w:val="it-IT"/>
        </w:rPr>
        <w:t xml:space="preserve">,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4A728058" w14:textId="77777777" w:rsidR="00940DA0" w:rsidRDefault="00940DA0" w:rsidP="00940DA0">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25B2992C" w14:textId="77777777" w:rsidR="00940DA0" w:rsidRDefault="00940DA0" w:rsidP="00940DA0">
      <w:pPr>
        <w:pStyle w:val="Bibliografia"/>
      </w:pPr>
      <w:r>
        <w:t xml:space="preserve">Ising, E. (1925). </w:t>
      </w:r>
      <w:proofErr w:type="spellStart"/>
      <w:r>
        <w:t>Beitrag</w:t>
      </w:r>
      <w:proofErr w:type="spellEnd"/>
      <w:r>
        <w:t xml:space="preserve"> </w:t>
      </w:r>
      <w:proofErr w:type="spellStart"/>
      <w:r>
        <w:t>zur</w:t>
      </w:r>
      <w:proofErr w:type="spellEnd"/>
      <w:r>
        <w:t xml:space="preserve"> </w:t>
      </w:r>
      <w:proofErr w:type="spellStart"/>
      <w:r>
        <w:t>Theorie</w:t>
      </w:r>
      <w:proofErr w:type="spellEnd"/>
      <w:r>
        <w:t xml:space="preserve"> des </w:t>
      </w:r>
      <w:proofErr w:type="spellStart"/>
      <w:r>
        <w:t>Ferromagnetismus</w:t>
      </w:r>
      <w:proofErr w:type="spellEnd"/>
      <w:r>
        <w:t xml:space="preserve">. </w:t>
      </w:r>
      <w:proofErr w:type="spellStart"/>
      <w:r>
        <w:rPr>
          <w:i/>
          <w:iCs/>
        </w:rPr>
        <w:t>Zeitschrift</w:t>
      </w:r>
      <w:proofErr w:type="spellEnd"/>
      <w:r>
        <w:rPr>
          <w:i/>
          <w:iCs/>
        </w:rPr>
        <w:t xml:space="preserve"> für </w:t>
      </w:r>
      <w:proofErr w:type="spellStart"/>
      <w:r>
        <w:rPr>
          <w:i/>
          <w:iCs/>
        </w:rPr>
        <w:t>Physik</w:t>
      </w:r>
      <w:proofErr w:type="spellEnd"/>
      <w:r>
        <w:t xml:space="preserve">, </w:t>
      </w:r>
      <w:r>
        <w:rPr>
          <w:i/>
          <w:iCs/>
        </w:rPr>
        <w:t>31</w:t>
      </w:r>
      <w:r>
        <w:t>(1), 253–258. https://doi.org/10.1007/BF02980577</w:t>
      </w:r>
    </w:p>
    <w:p w14:paraId="4FAAE15C" w14:textId="77777777" w:rsidR="00940DA0" w:rsidRDefault="00940DA0" w:rsidP="00940DA0">
      <w:pPr>
        <w:pStyle w:val="Bibliografia"/>
      </w:pPr>
      <w:r>
        <w:t xml:space="preserve">ISSP Research Group. (2022). </w:t>
      </w:r>
      <w:r>
        <w:rPr>
          <w:i/>
          <w:iCs/>
        </w:rPr>
        <w:t xml:space="preserve">International Social Survey </w:t>
      </w:r>
      <w:proofErr w:type="spellStart"/>
      <w:r>
        <w:rPr>
          <w:i/>
          <w:iCs/>
        </w:rPr>
        <w:t>Programme</w:t>
      </w:r>
      <w:proofErr w:type="spellEnd"/>
      <w:r>
        <w:rPr>
          <w:i/>
          <w:iCs/>
        </w:rPr>
        <w:t>: Social Inequality V - ISSP 2019</w:t>
      </w:r>
      <w:r>
        <w:t>. https://doi.org/10.4232/1.14009</w:t>
      </w:r>
    </w:p>
    <w:p w14:paraId="69945EFC" w14:textId="77777777" w:rsidR="00940DA0" w:rsidRDefault="00940DA0" w:rsidP="00940DA0">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7C0CDE35" w14:textId="77777777" w:rsidR="00940DA0" w:rsidRDefault="00940DA0" w:rsidP="00940DA0">
      <w:pPr>
        <w:pStyle w:val="Bibliografia"/>
      </w:pPr>
      <w:r>
        <w:t xml:space="preserve">Jost, J. T., &amp; Van der </w:t>
      </w:r>
      <w:proofErr w:type="spellStart"/>
      <w:r>
        <w:t>Toorn</w:t>
      </w:r>
      <w:proofErr w:type="spellEnd"/>
      <w:r>
        <w:t xml:space="preserve">, J. (2012). System justification theory. </w:t>
      </w:r>
      <w:r>
        <w:rPr>
          <w:i/>
          <w:iCs/>
        </w:rPr>
        <w:t>Handbook of Theories of Social Psychology</w:t>
      </w:r>
      <w:r>
        <w:t xml:space="preserve">, </w:t>
      </w:r>
      <w:r>
        <w:rPr>
          <w:i/>
          <w:iCs/>
        </w:rPr>
        <w:t>2</w:t>
      </w:r>
      <w:r>
        <w:t>, 313–343.</w:t>
      </w:r>
    </w:p>
    <w:p w14:paraId="14B59057" w14:textId="77777777" w:rsidR="00940DA0" w:rsidRDefault="00940DA0" w:rsidP="00940DA0">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146F2177" w14:textId="77777777" w:rsidR="00940DA0" w:rsidRDefault="00940DA0" w:rsidP="00940DA0">
      <w:pPr>
        <w:pStyle w:val="Bibliografia"/>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06638D21" w14:textId="77777777" w:rsidR="00940DA0" w:rsidRDefault="00940DA0" w:rsidP="00940DA0">
      <w:pPr>
        <w:pStyle w:val="Bibliografia"/>
      </w:pPr>
      <w:proofErr w:type="spellStart"/>
      <w:r>
        <w:t>Kesberg</w:t>
      </w:r>
      <w:proofErr w:type="spellEnd"/>
      <w:r>
        <w:t xml:space="preserve">, R., Brandt, M. J., Easterbrook, M. J., </w:t>
      </w:r>
      <w:proofErr w:type="spellStart"/>
      <w:r>
        <w:t>Spruyt</w:t>
      </w:r>
      <w:proofErr w:type="spellEnd"/>
      <w:r>
        <w:t>, B., &amp; Turner‐</w:t>
      </w:r>
      <w:proofErr w:type="spellStart"/>
      <w:r>
        <w:t>Zwinkels</w:t>
      </w:r>
      <w:proofErr w:type="spellEnd"/>
      <w:r>
        <w:t xml:space="preserve">,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3429D5A0" w14:textId="77777777" w:rsidR="00940DA0" w:rsidRDefault="00940DA0" w:rsidP="00940DA0">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43F51C2A" w14:textId="77777777" w:rsidR="00940DA0" w:rsidRDefault="00940DA0" w:rsidP="00940DA0">
      <w:pPr>
        <w:pStyle w:val="Bibliografia"/>
      </w:pPr>
      <w:r>
        <w:t xml:space="preserve">Korpi, W., &amp; Palme, J. (1998). The Paradox of Redistribution and Strategies of Equality: Welfare State Institutions, Inequality, and Poverty in </w:t>
      </w:r>
      <w:proofErr w:type="gramStart"/>
      <w:r>
        <w:t>the Western</w:t>
      </w:r>
      <w:proofErr w:type="gramEnd"/>
      <w:r>
        <w:t xml:space="preserve"> Countries. </w:t>
      </w:r>
      <w:r>
        <w:rPr>
          <w:i/>
          <w:iCs/>
        </w:rPr>
        <w:t>American Sociological Review</w:t>
      </w:r>
      <w:r>
        <w:t xml:space="preserve">, </w:t>
      </w:r>
      <w:r>
        <w:rPr>
          <w:i/>
          <w:iCs/>
        </w:rPr>
        <w:t>63</w:t>
      </w:r>
      <w:r>
        <w:t>(5), 661. https://doi.org/10.2307/2657333</w:t>
      </w:r>
    </w:p>
    <w:p w14:paraId="2D464436" w14:textId="77777777" w:rsidR="00940DA0" w:rsidRDefault="00940DA0" w:rsidP="00940DA0">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7BB393FF" w14:textId="77777777" w:rsidR="00940DA0" w:rsidRDefault="00940DA0" w:rsidP="00940DA0">
      <w:pPr>
        <w:pStyle w:val="Bibliografia"/>
      </w:pPr>
      <w:proofErr w:type="spellStart"/>
      <w:r w:rsidRPr="00940DA0">
        <w:rPr>
          <w:lang w:val="it-IT"/>
        </w:rPr>
        <w:t>Kuziemko</w:t>
      </w:r>
      <w:proofErr w:type="spellEnd"/>
      <w:r w:rsidRPr="00940DA0">
        <w:rPr>
          <w:lang w:val="it-IT"/>
        </w:rPr>
        <w:t xml:space="preserve">, I., Norton, M. I., Saez, E., &amp; </w:t>
      </w:r>
      <w:proofErr w:type="spellStart"/>
      <w:r w:rsidRPr="00940DA0">
        <w:rPr>
          <w:lang w:val="it-IT"/>
        </w:rPr>
        <w:t>Stantcheva</w:t>
      </w:r>
      <w:proofErr w:type="spellEnd"/>
      <w:r w:rsidRPr="00940DA0">
        <w:rPr>
          <w:lang w:val="it-IT"/>
        </w:rPr>
        <w:t xml:space="preserve">,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3341894F" w14:textId="77777777" w:rsidR="00940DA0" w:rsidRDefault="00940DA0" w:rsidP="00940DA0">
      <w:pPr>
        <w:pStyle w:val="Bibliografia"/>
      </w:pPr>
      <w:proofErr w:type="spellStart"/>
      <w:r>
        <w:t>Langsæther</w:t>
      </w:r>
      <w:proofErr w:type="spellEnd"/>
      <w:r>
        <w:t xml:space="preserve">,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743D7649" w14:textId="77777777" w:rsidR="00940DA0" w:rsidRDefault="00940DA0" w:rsidP="00940DA0">
      <w:pPr>
        <w:pStyle w:val="Bibliografia"/>
      </w:pPr>
      <w:r>
        <w:t xml:space="preserve">Lauritzen, S. L. (1996). </w:t>
      </w:r>
      <w:r>
        <w:rPr>
          <w:i/>
          <w:iCs/>
        </w:rPr>
        <w:t>Graphical models</w:t>
      </w:r>
      <w:r>
        <w:t xml:space="preserve"> (Vol. 17). Clarendon Press.</w:t>
      </w:r>
    </w:p>
    <w:p w14:paraId="74EFBF82" w14:textId="77777777" w:rsidR="00940DA0" w:rsidRDefault="00940DA0" w:rsidP="00940DA0">
      <w:pPr>
        <w:pStyle w:val="Bibliografia"/>
      </w:pPr>
      <w:r>
        <w:t xml:space="preserve">Lavrakas, &amp; J., P. (2008). Encyclopedia of Survey Research Methods. </w:t>
      </w:r>
      <w:r>
        <w:rPr>
          <w:i/>
          <w:iCs/>
        </w:rPr>
        <w:t>Sage Publications</w:t>
      </w:r>
      <w:r>
        <w:t>. https://doi.org/10.4135/9781412963947.n26</w:t>
      </w:r>
    </w:p>
    <w:p w14:paraId="2C92DB22" w14:textId="77777777" w:rsidR="00940DA0" w:rsidRDefault="00940DA0" w:rsidP="00940DA0">
      <w:pPr>
        <w:pStyle w:val="Bibliografia"/>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18ED7967" w14:textId="77777777" w:rsidR="00940DA0" w:rsidRDefault="00940DA0" w:rsidP="00940DA0">
      <w:pPr>
        <w:pStyle w:val="Bibliografia"/>
      </w:pPr>
      <w:r>
        <w:lastRenderedPageBreak/>
        <w:t xml:space="preserve">Lierse, H., </w:t>
      </w:r>
      <w:proofErr w:type="spellStart"/>
      <w:r>
        <w:t>Sachweh</w:t>
      </w:r>
      <w:proofErr w:type="spellEnd"/>
      <w:r>
        <w:t xml:space="preserve">,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695713EC" w14:textId="77777777" w:rsidR="00940DA0" w:rsidRDefault="00940DA0" w:rsidP="00940DA0">
      <w:pPr>
        <w:pStyle w:val="Bibliografia"/>
      </w:pPr>
      <w:r>
        <w:t xml:space="preserve">Luttrell, A., Stillman, P. E., </w:t>
      </w:r>
      <w:proofErr w:type="spellStart"/>
      <w:r>
        <w:t>Hasinski</w:t>
      </w:r>
      <w:proofErr w:type="spellEnd"/>
      <w:r>
        <w:t xml:space="preserve">, A. E., &amp; Cunningham, W. A. (2016). Neural dissociations in attitude strength: Distinct regions of cingulate cortex track ambivalence and certainty. </w:t>
      </w:r>
      <w:r>
        <w:rPr>
          <w:i/>
          <w:iCs/>
        </w:rPr>
        <w:t>Journal of Experimental Psychology: General</w:t>
      </w:r>
      <w:r>
        <w:t xml:space="preserve">, </w:t>
      </w:r>
      <w:r>
        <w:rPr>
          <w:i/>
          <w:iCs/>
        </w:rPr>
        <w:t>145</w:t>
      </w:r>
      <w:r>
        <w:t>(4), 419–433. https://doi.org/10.1037/xge0000141</w:t>
      </w:r>
    </w:p>
    <w:p w14:paraId="4CA424B8" w14:textId="77777777" w:rsidR="00940DA0" w:rsidRDefault="00940DA0" w:rsidP="00940DA0">
      <w:pPr>
        <w:pStyle w:val="Bibliografia"/>
      </w:pPr>
      <w:r>
        <w:t xml:space="preserve">McCall, L. (2013). </w:t>
      </w:r>
      <w:r>
        <w:rPr>
          <w:i/>
          <w:iCs/>
        </w:rPr>
        <w:t>The Undeserving Rich American Beliefs about Inequality, Opportunity, and Redistribution</w:t>
      </w:r>
      <w:r>
        <w:t>.</w:t>
      </w:r>
    </w:p>
    <w:p w14:paraId="50217478" w14:textId="77777777" w:rsidR="00940DA0" w:rsidRDefault="00940DA0" w:rsidP="00940DA0">
      <w:pPr>
        <w:pStyle w:val="Bibliografia"/>
      </w:pPr>
      <w:r>
        <w:t xml:space="preserve">McCall, L., &amp; </w:t>
      </w:r>
      <w:proofErr w:type="spellStart"/>
      <w:r>
        <w:t>Percheski</w:t>
      </w:r>
      <w:proofErr w:type="spellEnd"/>
      <w:r>
        <w:t xml:space="preserve">, C. (2010). Income Inequality: New Trends and Research Directions. </w:t>
      </w:r>
      <w:r>
        <w:rPr>
          <w:i/>
          <w:iCs/>
        </w:rPr>
        <w:t>Annual Review of Sociology</w:t>
      </w:r>
      <w:r>
        <w:t xml:space="preserve">, </w:t>
      </w:r>
      <w:r>
        <w:rPr>
          <w:i/>
          <w:iCs/>
        </w:rPr>
        <w:t>36</w:t>
      </w:r>
      <w:r>
        <w:t>(1), 329–347. https://doi.org/10.1146/annurev.soc.012809.102541</w:t>
      </w:r>
    </w:p>
    <w:p w14:paraId="2E7E0054" w14:textId="77777777" w:rsidR="00940DA0" w:rsidRDefault="00940DA0" w:rsidP="00940DA0">
      <w:pPr>
        <w:pStyle w:val="Bibliografia"/>
      </w:pPr>
      <w:r>
        <w:t xml:space="preserve">McCarty, N., &amp; Pontusson, J. (2011). </w:t>
      </w:r>
      <w:r>
        <w:rPr>
          <w:i/>
          <w:iCs/>
        </w:rPr>
        <w:t>The Political Economy of Inequality and Redistribution</w:t>
      </w:r>
      <w:r>
        <w:t>. Oxford University Press. https://doi.org/10.1093/oxfordhb/9780199606061.013.0026</w:t>
      </w:r>
    </w:p>
    <w:p w14:paraId="32DF5D19" w14:textId="77777777" w:rsidR="00940DA0" w:rsidRDefault="00940DA0" w:rsidP="00940DA0">
      <w:pPr>
        <w:pStyle w:val="Bibliografia"/>
      </w:pPr>
      <w:proofErr w:type="spellStart"/>
      <w:r>
        <w:t>Mijs</w:t>
      </w:r>
      <w:proofErr w:type="spellEnd"/>
      <w:r>
        <w:t xml:space="preserve">, J. J. B. (2018). Inequality Is a Problem of Inference: How People Solve the Social Puzzle of Unequal Outcomes. </w:t>
      </w:r>
      <w:r>
        <w:rPr>
          <w:i/>
          <w:iCs/>
        </w:rPr>
        <w:t>Societies</w:t>
      </w:r>
      <w:r>
        <w:t xml:space="preserve">, </w:t>
      </w:r>
      <w:r>
        <w:rPr>
          <w:i/>
          <w:iCs/>
        </w:rPr>
        <w:t>8</w:t>
      </w:r>
      <w:r>
        <w:t>(3), 64. https://doi.org/10.3390/soc8030064</w:t>
      </w:r>
    </w:p>
    <w:p w14:paraId="3E0365F8" w14:textId="77777777" w:rsidR="00940DA0" w:rsidRDefault="00940DA0" w:rsidP="00940DA0">
      <w:pPr>
        <w:pStyle w:val="Bibliografia"/>
      </w:pPr>
      <w:proofErr w:type="spellStart"/>
      <w:r>
        <w:t>Mijs</w:t>
      </w:r>
      <w:proofErr w:type="spellEnd"/>
      <w:r>
        <w:t xml:space="preserve">,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236BA56D" w14:textId="77777777" w:rsidR="00940DA0" w:rsidRPr="00940DA0" w:rsidRDefault="00940DA0" w:rsidP="00940DA0">
      <w:pPr>
        <w:pStyle w:val="Bibliografia"/>
        <w:rPr>
          <w:lang w:val="it-IT"/>
        </w:rPr>
      </w:pPr>
      <w:proofErr w:type="spellStart"/>
      <w:r>
        <w:t>Mijs</w:t>
      </w:r>
      <w:proofErr w:type="spellEnd"/>
      <w:r>
        <w:t xml:space="preserve">, J. J. B., &amp; Roe, E. L. (2021). Is America coming apart? Socioeconomic segregation in neighborhoods, schools, workplaces, and social networks, 1970–2020. </w:t>
      </w:r>
      <w:proofErr w:type="spellStart"/>
      <w:r w:rsidRPr="00940DA0">
        <w:rPr>
          <w:i/>
          <w:iCs/>
          <w:lang w:val="it-IT"/>
        </w:rPr>
        <w:t>Sociology</w:t>
      </w:r>
      <w:proofErr w:type="spellEnd"/>
      <w:r w:rsidRPr="00940DA0">
        <w:rPr>
          <w:i/>
          <w:iCs/>
          <w:lang w:val="it-IT"/>
        </w:rPr>
        <w:t xml:space="preserve"> </w:t>
      </w:r>
      <w:proofErr w:type="spellStart"/>
      <w:r w:rsidRPr="00940DA0">
        <w:rPr>
          <w:i/>
          <w:iCs/>
          <w:lang w:val="it-IT"/>
        </w:rPr>
        <w:t>Compass</w:t>
      </w:r>
      <w:proofErr w:type="spellEnd"/>
      <w:r w:rsidRPr="00940DA0">
        <w:rPr>
          <w:lang w:val="it-IT"/>
        </w:rPr>
        <w:t xml:space="preserve">, </w:t>
      </w:r>
      <w:r w:rsidRPr="00940DA0">
        <w:rPr>
          <w:i/>
          <w:iCs/>
          <w:lang w:val="it-IT"/>
        </w:rPr>
        <w:t>15</w:t>
      </w:r>
      <w:r w:rsidRPr="00940DA0">
        <w:rPr>
          <w:lang w:val="it-IT"/>
        </w:rPr>
        <w:t>(6), e12884. https://doi.org/10.1111/soc4.12884</w:t>
      </w:r>
    </w:p>
    <w:p w14:paraId="73B60144" w14:textId="77777777" w:rsidR="00940DA0" w:rsidRDefault="00940DA0" w:rsidP="00940DA0">
      <w:pPr>
        <w:pStyle w:val="Bibliografia"/>
      </w:pPr>
      <w:proofErr w:type="spellStart"/>
      <w:r w:rsidRPr="00940DA0">
        <w:rPr>
          <w:lang w:val="it-IT"/>
        </w:rPr>
        <w:t>Neckerman</w:t>
      </w:r>
      <w:proofErr w:type="spellEnd"/>
      <w:r w:rsidRPr="00940DA0">
        <w:rPr>
          <w:lang w:val="it-IT"/>
        </w:rPr>
        <w:t xml:space="preserve">, K. M., &amp; </w:t>
      </w:r>
      <w:proofErr w:type="spellStart"/>
      <w:r w:rsidRPr="00940DA0">
        <w:rPr>
          <w:lang w:val="it-IT"/>
        </w:rPr>
        <w:t>Torche</w:t>
      </w:r>
      <w:proofErr w:type="spellEnd"/>
      <w:r w:rsidRPr="00940DA0">
        <w:rPr>
          <w:lang w:val="it-IT"/>
        </w:rPr>
        <w:t xml:space="preserve">, F. (2007). </w:t>
      </w:r>
      <w:r>
        <w:t xml:space="preserve">Inequality: Causes and Consequences. </w:t>
      </w:r>
      <w:r>
        <w:rPr>
          <w:i/>
          <w:iCs/>
        </w:rPr>
        <w:t>Annual Review of Sociology</w:t>
      </w:r>
      <w:r>
        <w:t xml:space="preserve">, </w:t>
      </w:r>
      <w:r>
        <w:rPr>
          <w:i/>
          <w:iCs/>
        </w:rPr>
        <w:t>33</w:t>
      </w:r>
      <w:r>
        <w:t>(1), 335–357. https://doi.org/10.1146/annurev.soc.33.040406.131755</w:t>
      </w:r>
    </w:p>
    <w:p w14:paraId="285B7029" w14:textId="77777777" w:rsidR="00940DA0" w:rsidRDefault="00940DA0" w:rsidP="00940DA0">
      <w:pPr>
        <w:pStyle w:val="Bibliografia"/>
      </w:pPr>
      <w:r>
        <w:t xml:space="preserve">OECD. (2018). </w:t>
      </w:r>
      <w:r>
        <w:rPr>
          <w:i/>
          <w:iCs/>
        </w:rPr>
        <w:t>A Broken Social Elevator? How to Promote Social Mobility</w:t>
      </w:r>
      <w:r>
        <w:t xml:space="preserve">. </w:t>
      </w:r>
      <w:proofErr w:type="spellStart"/>
      <w:r>
        <w:t>Organisation</w:t>
      </w:r>
      <w:proofErr w:type="spellEnd"/>
      <w:r>
        <w:t xml:space="preserve"> for Economic Co-Operation and Development. https://doi.org/10.1787/9789264301085-en</w:t>
      </w:r>
    </w:p>
    <w:p w14:paraId="56EAA272" w14:textId="77777777" w:rsidR="00940DA0" w:rsidRDefault="00940DA0" w:rsidP="00940DA0">
      <w:pPr>
        <w:pStyle w:val="Bibliografia"/>
      </w:pPr>
      <w:r>
        <w:lastRenderedPageBreak/>
        <w:t xml:space="preserve">Opsahl, T., </w:t>
      </w:r>
      <w:proofErr w:type="spellStart"/>
      <w:r>
        <w:t>Agneessens</w:t>
      </w:r>
      <w:proofErr w:type="spellEnd"/>
      <w:r>
        <w:t xml:space="preserve">, F., &amp; </w:t>
      </w:r>
      <w:proofErr w:type="spellStart"/>
      <w:r>
        <w:t>Skvoretz</w:t>
      </w:r>
      <w:proofErr w:type="spellEnd"/>
      <w:r>
        <w:t xml:space="preserve">, J. (2010). Node centrality in weighted networks: Generalizing degree and shortest paths. </w:t>
      </w:r>
      <w:r>
        <w:rPr>
          <w:i/>
          <w:iCs/>
        </w:rPr>
        <w:t>Social Networks</w:t>
      </w:r>
      <w:r>
        <w:t xml:space="preserve">, </w:t>
      </w:r>
      <w:r>
        <w:rPr>
          <w:i/>
          <w:iCs/>
        </w:rPr>
        <w:t>32</w:t>
      </w:r>
      <w:r>
        <w:t>(3), 245–251. https://doi.org/10.1016/j.socnet.2010.03.006</w:t>
      </w:r>
    </w:p>
    <w:p w14:paraId="0266C92F" w14:textId="77777777" w:rsidR="00940DA0" w:rsidRDefault="00940DA0" w:rsidP="00940DA0">
      <w:pPr>
        <w:pStyle w:val="Bibliografia"/>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3C40B46A" w14:textId="77777777" w:rsidR="00940DA0" w:rsidRDefault="00940DA0" w:rsidP="00940DA0">
      <w:pPr>
        <w:pStyle w:val="Bibliografia"/>
      </w:pPr>
      <w:r>
        <w:t xml:space="preserve">Park, J., Kitayama, S., Markus, H. R., Coe, C. L., Miyamoto, Y., Karasawa, M., </w:t>
      </w:r>
      <w:proofErr w:type="spellStart"/>
      <w:r>
        <w:t>Curhan</w:t>
      </w:r>
      <w:proofErr w:type="spellEnd"/>
      <w:r>
        <w:t xml:space="preserve">,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19562406" w14:textId="77777777" w:rsidR="00940DA0" w:rsidRDefault="00940DA0" w:rsidP="00940DA0">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18B0B8AC" w14:textId="77777777" w:rsidR="00940DA0" w:rsidRDefault="00940DA0" w:rsidP="00940DA0">
      <w:pPr>
        <w:pStyle w:val="Bibliografia"/>
      </w:pPr>
      <w:r>
        <w:t xml:space="preserve">Pomerantz, E. M., Chaiken, S., &amp; Tordesillas, R. S. (1995). Attitude strength and resistance processes. </w:t>
      </w:r>
      <w:r>
        <w:rPr>
          <w:i/>
          <w:iCs/>
        </w:rPr>
        <w:t>Journal of Personality and Social Psychology</w:t>
      </w:r>
      <w:r>
        <w:t xml:space="preserve">, </w:t>
      </w:r>
      <w:r>
        <w:rPr>
          <w:i/>
          <w:iCs/>
        </w:rPr>
        <w:t>69</w:t>
      </w:r>
      <w:r>
        <w:t>(3), 408–419. https://doi.org/10.1037/0022-3514.69.3.408</w:t>
      </w:r>
    </w:p>
    <w:p w14:paraId="4EA964B1" w14:textId="77777777" w:rsidR="00940DA0" w:rsidRDefault="00940DA0" w:rsidP="00940DA0">
      <w:pPr>
        <w:pStyle w:val="Bibliografia"/>
      </w:pPr>
      <w:proofErr w:type="spellStart"/>
      <w:r>
        <w:t>Rocklage</w:t>
      </w:r>
      <w:proofErr w:type="spellEnd"/>
      <w:r>
        <w:t xml:space="preserve">, M. D., &amp; Luttrell, A. (2021). Attitudes Based on Feelings: Fixed or Fleeting? </w:t>
      </w:r>
      <w:r>
        <w:rPr>
          <w:i/>
          <w:iCs/>
        </w:rPr>
        <w:t>Psychological Science</w:t>
      </w:r>
      <w:r>
        <w:t xml:space="preserve">, </w:t>
      </w:r>
      <w:r>
        <w:rPr>
          <w:i/>
          <w:iCs/>
        </w:rPr>
        <w:t>32</w:t>
      </w:r>
      <w:r>
        <w:t>(3), 364–380. https://doi.org/10.1177/0956797620965532</w:t>
      </w:r>
    </w:p>
    <w:p w14:paraId="5388BBB5" w14:textId="77777777" w:rsidR="00940DA0" w:rsidRDefault="00940DA0" w:rsidP="00940DA0">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3F95EDB0" w14:textId="77777777" w:rsidR="00940DA0" w:rsidRDefault="00940DA0" w:rsidP="00940DA0">
      <w:pPr>
        <w:pStyle w:val="Bibliografia"/>
      </w:pPr>
      <w:r>
        <w:t>Schlicht-</w:t>
      </w:r>
      <w:proofErr w:type="spellStart"/>
      <w:r>
        <w:t>Schmälzle</w:t>
      </w:r>
      <w:proofErr w:type="spellEnd"/>
      <w:r>
        <w:t xml:space="preserve">, R., </w:t>
      </w:r>
      <w:proofErr w:type="spellStart"/>
      <w:r>
        <w:t>Chykina</w:t>
      </w:r>
      <w:proofErr w:type="spellEnd"/>
      <w:r>
        <w:t xml:space="preserve">, V., &amp; </w:t>
      </w:r>
      <w:proofErr w:type="spellStart"/>
      <w:r>
        <w:t>Schmälzle</w:t>
      </w:r>
      <w:proofErr w:type="spellEnd"/>
      <w:r>
        <w:t xml:space="preserve">, R. (2018). An attitude network analysis of post-national citizenship identities. </w:t>
      </w:r>
      <w:proofErr w:type="spellStart"/>
      <w:r>
        <w:rPr>
          <w:i/>
          <w:iCs/>
        </w:rPr>
        <w:t>PLoS</w:t>
      </w:r>
      <w:proofErr w:type="spellEnd"/>
      <w:r>
        <w:rPr>
          <w:i/>
          <w:iCs/>
        </w:rPr>
        <w:t xml:space="preserve"> ONE</w:t>
      </w:r>
      <w:r>
        <w:t xml:space="preserve">, </w:t>
      </w:r>
      <w:r>
        <w:rPr>
          <w:i/>
          <w:iCs/>
        </w:rPr>
        <w:t>13</w:t>
      </w:r>
      <w:r>
        <w:t>(12), e0208241. https://doi.org/10.1371/journal.pone.0208241</w:t>
      </w:r>
    </w:p>
    <w:p w14:paraId="75CC5818" w14:textId="77777777" w:rsidR="00940DA0" w:rsidRDefault="00940DA0" w:rsidP="00940DA0">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3B5C84C9" w14:textId="77777777" w:rsidR="00940DA0" w:rsidRDefault="00940DA0" w:rsidP="00940DA0">
      <w:pPr>
        <w:pStyle w:val="Bibliografia"/>
      </w:pPr>
      <w:r>
        <w:lastRenderedPageBreak/>
        <w:t xml:space="preserve">Seitz, S. J., Lord, C. G., &amp; Taylor, C. A. (2007). Beyond Pleasure: Emotion Activity Affects the Relationship Between Attitudes and Behavior. </w:t>
      </w:r>
      <w:r>
        <w:rPr>
          <w:i/>
          <w:iCs/>
        </w:rPr>
        <w:t>Personality and Social Psychology Bulletin</w:t>
      </w:r>
      <w:r>
        <w:t xml:space="preserve">, </w:t>
      </w:r>
      <w:r>
        <w:rPr>
          <w:i/>
          <w:iCs/>
        </w:rPr>
        <w:t>33</w:t>
      </w:r>
      <w:r>
        <w:t>(7), 933–947. https://doi.org/10.1177/0146167207301025</w:t>
      </w:r>
    </w:p>
    <w:p w14:paraId="675ED46E" w14:textId="77777777" w:rsidR="00940DA0" w:rsidRDefault="00940DA0" w:rsidP="00940DA0">
      <w:pPr>
        <w:pStyle w:val="Bibliografia"/>
      </w:pPr>
      <w:r>
        <w:t xml:space="preserve">Shariff, A. F., </w:t>
      </w:r>
      <w:proofErr w:type="spellStart"/>
      <w:r>
        <w:t>Wiwad</w:t>
      </w:r>
      <w:proofErr w:type="spellEnd"/>
      <w:r>
        <w:t xml:space="preserve">,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3C086FC1" w14:textId="77777777" w:rsidR="00940DA0" w:rsidRDefault="00940DA0" w:rsidP="00940DA0">
      <w:pPr>
        <w:pStyle w:val="Bibliografia"/>
      </w:pPr>
      <w:r>
        <w:t xml:space="preserve">Telesford, Q. K., Joyce, K. E., Hayasaka, S., Burdette, J. H., &amp; </w:t>
      </w:r>
      <w:proofErr w:type="spellStart"/>
      <w:r>
        <w:t>Laurienti</w:t>
      </w:r>
      <w:proofErr w:type="spellEnd"/>
      <w:r>
        <w:t xml:space="preserve">, P. J. (2011). The Ubiquity of Small-World Networks. </w:t>
      </w:r>
      <w:r>
        <w:rPr>
          <w:i/>
          <w:iCs/>
        </w:rPr>
        <w:t>Brain Connectivity</w:t>
      </w:r>
      <w:r>
        <w:t xml:space="preserve">, </w:t>
      </w:r>
      <w:r>
        <w:rPr>
          <w:i/>
          <w:iCs/>
        </w:rPr>
        <w:t>1</w:t>
      </w:r>
      <w:r>
        <w:t>(5), 367–375. https://doi.org/10.1089/brain.2011.0038</w:t>
      </w:r>
    </w:p>
    <w:p w14:paraId="2AB41941" w14:textId="77777777" w:rsidR="00940DA0" w:rsidRDefault="00940DA0" w:rsidP="00940DA0">
      <w:pPr>
        <w:pStyle w:val="Bibliografia"/>
      </w:pPr>
      <w:proofErr w:type="spellStart"/>
      <w:r>
        <w:t>Tibshirani</w:t>
      </w:r>
      <w:proofErr w:type="spellEnd"/>
      <w:r>
        <w:t xml:space="preserve">,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5A3999CB" w14:textId="77777777" w:rsidR="00940DA0" w:rsidRDefault="00940DA0" w:rsidP="00940DA0">
      <w:pPr>
        <w:pStyle w:val="Bibliografia"/>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6ECDF003" w14:textId="77777777" w:rsidR="00940DA0" w:rsidRDefault="00940DA0" w:rsidP="00940DA0">
      <w:pPr>
        <w:pStyle w:val="Bibliografia"/>
      </w:pPr>
      <w:r>
        <w:t>Turner-</w:t>
      </w:r>
      <w:proofErr w:type="spellStart"/>
      <w:r>
        <w:t>Zwinkels</w:t>
      </w:r>
      <w:proofErr w:type="spellEnd"/>
      <w:r>
        <w:t xml:space="preserve">, F. M., &amp; Brandt, M. J. (2022). Belief system networks can be used to predict where to expect dynamic </w:t>
      </w:r>
      <w:proofErr w:type="gramStart"/>
      <w:r>
        <w:t>constraint</w:t>
      </w:r>
      <w:proofErr w:type="gramEnd"/>
      <w:r>
        <w:t xml:space="preserve">. </w:t>
      </w:r>
      <w:r>
        <w:rPr>
          <w:i/>
          <w:iCs/>
        </w:rPr>
        <w:t>Journal of Experimental Social Psychology</w:t>
      </w:r>
      <w:r>
        <w:t xml:space="preserve">, </w:t>
      </w:r>
      <w:r>
        <w:rPr>
          <w:i/>
          <w:iCs/>
        </w:rPr>
        <w:t>100</w:t>
      </w:r>
      <w:r>
        <w:t>, 104279. https://doi.org/10.1016/j.jesp.2021.104279</w:t>
      </w:r>
    </w:p>
    <w:p w14:paraId="6D7D992D" w14:textId="77777777" w:rsidR="00940DA0" w:rsidRPr="00940DA0" w:rsidRDefault="00940DA0" w:rsidP="00940DA0">
      <w:pPr>
        <w:pStyle w:val="Bibliografia"/>
        <w:rPr>
          <w:lang w:val="it-IT"/>
        </w:rPr>
      </w:pPr>
      <w:r>
        <w:t>Turner-</w:t>
      </w:r>
      <w:proofErr w:type="spellStart"/>
      <w:r>
        <w:t>Zwinkels</w:t>
      </w:r>
      <w:proofErr w:type="spellEnd"/>
      <w:r>
        <w:t xml:space="preserve">, F. M., Johnson, B. B., Sibley, C. G., &amp; Brandt, M. J. (2020). Conservatives’ Moral Foundations Are More Densely Connected Than Liberals’ Moral Foundations. </w:t>
      </w:r>
      <w:r w:rsidRPr="00940DA0">
        <w:rPr>
          <w:i/>
          <w:iCs/>
          <w:lang w:val="it-IT"/>
        </w:rPr>
        <w:t>Personality and Social Psychology Bulletin</w:t>
      </w:r>
      <w:r w:rsidRPr="00940DA0">
        <w:rPr>
          <w:lang w:val="it-IT"/>
        </w:rPr>
        <w:t xml:space="preserve">, </w:t>
      </w:r>
      <w:r w:rsidRPr="00940DA0">
        <w:rPr>
          <w:i/>
          <w:iCs/>
          <w:lang w:val="it-IT"/>
        </w:rPr>
        <w:t>47</w:t>
      </w:r>
      <w:r w:rsidRPr="00940DA0">
        <w:rPr>
          <w:lang w:val="it-IT"/>
        </w:rPr>
        <w:t>(2), 167–184. https://doi.org/10.1177/0146167220916070</w:t>
      </w:r>
    </w:p>
    <w:p w14:paraId="066A3761" w14:textId="77777777" w:rsidR="00940DA0" w:rsidRDefault="00940DA0" w:rsidP="00940DA0">
      <w:pPr>
        <w:pStyle w:val="Bibliografia"/>
      </w:pPr>
      <w:r w:rsidRPr="00940DA0">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33DB4A99" w14:textId="77777777" w:rsidR="00940DA0" w:rsidRDefault="00940DA0" w:rsidP="00940DA0">
      <w:pPr>
        <w:pStyle w:val="Bibliografia"/>
      </w:pPr>
      <w:proofErr w:type="spellStart"/>
      <w:r>
        <w:lastRenderedPageBreak/>
        <w:t>Volscho</w:t>
      </w:r>
      <w:proofErr w:type="spellEnd"/>
      <w:r>
        <w:t xml:space="preserve">,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7EC9988F" w14:textId="77777777" w:rsidR="00940DA0" w:rsidRDefault="00940DA0" w:rsidP="00940DA0">
      <w:pPr>
        <w:pStyle w:val="Bibliografia"/>
      </w:pPr>
      <w:r>
        <w:t xml:space="preserve">Watts, D. J., &amp; </w:t>
      </w:r>
      <w:proofErr w:type="spellStart"/>
      <w:r>
        <w:t>Strogatz</w:t>
      </w:r>
      <w:proofErr w:type="spellEnd"/>
      <w:r>
        <w:t>, S. H. (1998). Collective dynamics of ‘</w:t>
      </w:r>
      <w:proofErr w:type="gramStart"/>
      <w:r>
        <w:t>small-world</w:t>
      </w:r>
      <w:proofErr w:type="gramEnd"/>
      <w:r>
        <w:t xml:space="preserve">’ networks. </w:t>
      </w:r>
      <w:r>
        <w:rPr>
          <w:i/>
          <w:iCs/>
        </w:rPr>
        <w:t>Nature</w:t>
      </w:r>
      <w:r>
        <w:t xml:space="preserve">, </w:t>
      </w:r>
      <w:r>
        <w:rPr>
          <w:i/>
          <w:iCs/>
        </w:rPr>
        <w:t>393</w:t>
      </w:r>
      <w:r>
        <w:t>(6684), 440–442. https://doi.org/10.1038/30918</w:t>
      </w:r>
    </w:p>
    <w:p w14:paraId="16EEA302" w14:textId="77777777" w:rsidR="00940DA0" w:rsidRDefault="00940DA0" w:rsidP="00940DA0">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5BF03D58" w14:textId="77777777" w:rsidR="00940DA0" w:rsidRDefault="00940DA0" w:rsidP="00940DA0">
      <w:pPr>
        <w:pStyle w:val="Bibliografia"/>
      </w:pPr>
      <w:r>
        <w:t xml:space="preserve">Zwicker, M. V., </w:t>
      </w:r>
      <w:proofErr w:type="spellStart"/>
      <w:r>
        <w:t>Nohlen</w:t>
      </w:r>
      <w:proofErr w:type="spellEnd"/>
      <w:r>
        <w:t xml:space="preserve">, H. U., Dalege, J., Gruter, G.-J. M., &amp; </w:t>
      </w:r>
      <w:proofErr w:type="spellStart"/>
      <w:r>
        <w:t>Harreveld</w:t>
      </w:r>
      <w:proofErr w:type="spellEnd"/>
      <w:r>
        <w:t xml:space="preserve">, F. van. (2020). Applying an attitude network approach to consumer </w:t>
      </w:r>
      <w:proofErr w:type="spellStart"/>
      <w:r>
        <w:t>behaviour</w:t>
      </w:r>
      <w:proofErr w:type="spellEnd"/>
      <w:r>
        <w:t xml:space="preserve"> towards plastic. </w:t>
      </w:r>
      <w:r>
        <w:rPr>
          <w:i/>
          <w:iCs/>
        </w:rPr>
        <w:t>Journal of Environmental Psychology</w:t>
      </w:r>
      <w:r>
        <w:t xml:space="preserve">, </w:t>
      </w:r>
      <w:r>
        <w:rPr>
          <w:i/>
          <w:iCs/>
        </w:rPr>
        <w:t>69</w:t>
      </w:r>
      <w:r>
        <w:t>, 101433. https://doi.org/10.1016/j.jenvp.2020.101433</w:t>
      </w:r>
    </w:p>
    <w:p w14:paraId="514F3ED5" w14:textId="648B33BC" w:rsidR="00E75D96" w:rsidRDefault="00E75D96" w:rsidP="00397883">
      <w:pPr>
        <w:pStyle w:val="Titolo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F66F36" w:rsidRDefault="009052E5" w:rsidP="00C27FD1">
            <w:pPr>
              <w:rPr>
                <w:sz w:val="11"/>
                <w:szCs w:val="11"/>
              </w:rPr>
            </w:pPr>
            <w:proofErr w:type="spellStart"/>
            <w:r w:rsidRPr="00F66F36">
              <w:rPr>
                <w:sz w:val="11"/>
                <w:szCs w:val="11"/>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F66F36" w:rsidRDefault="009052E5" w:rsidP="00C27FD1">
            <w:pPr>
              <w:rPr>
                <w:sz w:val="11"/>
                <w:szCs w:val="11"/>
              </w:rPr>
            </w:pPr>
            <w:proofErr w:type="spellStart"/>
            <w:r w:rsidRPr="00F66F36">
              <w:rPr>
                <w:sz w:val="11"/>
                <w:szCs w:val="11"/>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F66F36" w:rsidRDefault="009052E5" w:rsidP="00C27FD1">
            <w:pPr>
              <w:rPr>
                <w:sz w:val="11"/>
                <w:szCs w:val="11"/>
              </w:rPr>
            </w:pPr>
            <w:proofErr w:type="spellStart"/>
            <w:r w:rsidRPr="00F66F36">
              <w:rPr>
                <w:sz w:val="11"/>
                <w:szCs w:val="11"/>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F66F36" w:rsidRDefault="00FB1F92" w:rsidP="00C27FD1">
            <w:pPr>
              <w:rPr>
                <w:sz w:val="11"/>
                <w:szCs w:val="11"/>
              </w:rPr>
            </w:pPr>
            <w:proofErr w:type="spellStart"/>
            <w:r w:rsidRPr="00F66F36">
              <w:rPr>
                <w:sz w:val="11"/>
                <w:szCs w:val="11"/>
              </w:rPr>
              <w:t>e_edupar</w:t>
            </w:r>
            <w:proofErr w:type="spellEnd"/>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F66F36" w:rsidRDefault="009052E5" w:rsidP="00C27FD1">
            <w:pPr>
              <w:rPr>
                <w:sz w:val="11"/>
                <w:szCs w:val="11"/>
              </w:rPr>
            </w:pPr>
            <w:proofErr w:type="spellStart"/>
            <w:r w:rsidRPr="00F66F36">
              <w:rPr>
                <w:sz w:val="11"/>
                <w:szCs w:val="11"/>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F66F36" w:rsidRDefault="009052E5" w:rsidP="00C27FD1">
            <w:pPr>
              <w:rPr>
                <w:sz w:val="11"/>
                <w:szCs w:val="11"/>
              </w:rPr>
            </w:pPr>
            <w:proofErr w:type="spellStart"/>
            <w:r w:rsidRPr="00F66F36">
              <w:rPr>
                <w:sz w:val="11"/>
                <w:szCs w:val="11"/>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F66F36" w:rsidRDefault="009052E5" w:rsidP="00C27FD1">
            <w:pPr>
              <w:rPr>
                <w:sz w:val="11"/>
                <w:szCs w:val="11"/>
              </w:rPr>
            </w:pPr>
            <w:proofErr w:type="spellStart"/>
            <w:r w:rsidRPr="00F66F36">
              <w:rPr>
                <w:sz w:val="11"/>
                <w:szCs w:val="11"/>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F66F36" w:rsidRDefault="009052E5" w:rsidP="00C27FD1">
            <w:pPr>
              <w:rPr>
                <w:sz w:val="11"/>
                <w:szCs w:val="11"/>
              </w:rPr>
            </w:pPr>
            <w:proofErr w:type="spellStart"/>
            <w:r w:rsidRPr="00F66F36">
              <w:rPr>
                <w:sz w:val="11"/>
                <w:szCs w:val="11"/>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F66F36" w:rsidRDefault="009052E5" w:rsidP="00C27FD1">
            <w:pPr>
              <w:rPr>
                <w:sz w:val="11"/>
                <w:szCs w:val="11"/>
              </w:rPr>
            </w:pPr>
            <w:proofErr w:type="spellStart"/>
            <w:r w:rsidRPr="00F66F36">
              <w:rPr>
                <w:sz w:val="11"/>
                <w:szCs w:val="11"/>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F66F36" w:rsidRDefault="009052E5" w:rsidP="00C27FD1">
            <w:pPr>
              <w:rPr>
                <w:sz w:val="11"/>
                <w:szCs w:val="11"/>
              </w:rPr>
            </w:pPr>
            <w:proofErr w:type="spellStart"/>
            <w:r w:rsidRPr="00F66F36">
              <w:rPr>
                <w:sz w:val="11"/>
                <w:szCs w:val="11"/>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F66F36" w:rsidRDefault="009052E5" w:rsidP="00C27FD1">
            <w:pPr>
              <w:rPr>
                <w:sz w:val="11"/>
                <w:szCs w:val="11"/>
              </w:rPr>
            </w:pPr>
            <w:proofErr w:type="spellStart"/>
            <w:r w:rsidRPr="00F66F36">
              <w:rPr>
                <w:sz w:val="11"/>
                <w:szCs w:val="11"/>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F66F36" w:rsidRDefault="009052E5" w:rsidP="00C27FD1">
            <w:pPr>
              <w:rPr>
                <w:sz w:val="11"/>
                <w:szCs w:val="11"/>
              </w:rPr>
            </w:pPr>
            <w:proofErr w:type="spellStart"/>
            <w:r w:rsidRPr="00F66F36">
              <w:rPr>
                <w:sz w:val="11"/>
                <w:szCs w:val="11"/>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F66F36" w:rsidRDefault="009052E5" w:rsidP="00C27FD1">
            <w:pPr>
              <w:rPr>
                <w:sz w:val="11"/>
                <w:szCs w:val="11"/>
              </w:rPr>
            </w:pPr>
            <w:proofErr w:type="spellStart"/>
            <w:r w:rsidRPr="00F66F36">
              <w:rPr>
                <w:sz w:val="11"/>
                <w:szCs w:val="11"/>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F66F36" w:rsidRDefault="009052E5" w:rsidP="00C27FD1">
            <w:pPr>
              <w:rPr>
                <w:sz w:val="11"/>
                <w:szCs w:val="11"/>
              </w:rPr>
            </w:pPr>
            <w:proofErr w:type="spellStart"/>
            <w:r w:rsidRPr="00F66F36">
              <w:rPr>
                <w:sz w:val="11"/>
                <w:szCs w:val="11"/>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F66F36" w:rsidRDefault="009052E5" w:rsidP="00C27FD1">
            <w:pPr>
              <w:rPr>
                <w:sz w:val="11"/>
                <w:szCs w:val="11"/>
              </w:rPr>
            </w:pPr>
            <w:proofErr w:type="spellStart"/>
            <w:r w:rsidRPr="00F66F36">
              <w:rPr>
                <w:sz w:val="11"/>
                <w:szCs w:val="11"/>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F66F36" w:rsidRDefault="009052E5" w:rsidP="00C27FD1">
            <w:pPr>
              <w:rPr>
                <w:sz w:val="11"/>
                <w:szCs w:val="11"/>
              </w:rPr>
            </w:pPr>
            <w:proofErr w:type="spellStart"/>
            <w:r w:rsidRPr="00F66F36">
              <w:rPr>
                <w:sz w:val="11"/>
                <w:szCs w:val="11"/>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F66F36" w:rsidRDefault="009052E5" w:rsidP="00C27FD1">
            <w:pPr>
              <w:rPr>
                <w:sz w:val="11"/>
                <w:szCs w:val="11"/>
              </w:rPr>
            </w:pPr>
            <w:proofErr w:type="spellStart"/>
            <w:r w:rsidRPr="00F66F36">
              <w:rPr>
                <w:sz w:val="11"/>
                <w:szCs w:val="11"/>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F66F36" w:rsidRDefault="009052E5" w:rsidP="00C27FD1">
            <w:pPr>
              <w:rPr>
                <w:sz w:val="11"/>
                <w:szCs w:val="11"/>
              </w:rPr>
            </w:pPr>
            <w:proofErr w:type="spellStart"/>
            <w:r w:rsidRPr="00F66F36">
              <w:rPr>
                <w:sz w:val="11"/>
                <w:szCs w:val="11"/>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F66F36" w:rsidRDefault="009052E5" w:rsidP="00C27FD1">
            <w:pPr>
              <w:rPr>
                <w:sz w:val="11"/>
                <w:szCs w:val="11"/>
              </w:rPr>
            </w:pPr>
            <w:proofErr w:type="spellStart"/>
            <w:r w:rsidRPr="00F66F36">
              <w:rPr>
                <w:sz w:val="11"/>
                <w:szCs w:val="11"/>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F66F36" w:rsidRDefault="009052E5" w:rsidP="00C27FD1">
            <w:pPr>
              <w:rPr>
                <w:sz w:val="11"/>
                <w:szCs w:val="11"/>
              </w:rPr>
            </w:pPr>
            <w:proofErr w:type="spellStart"/>
            <w:r w:rsidRPr="00F66F36">
              <w:rPr>
                <w:sz w:val="11"/>
                <w:szCs w:val="11"/>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F66F36" w:rsidRDefault="009052E5" w:rsidP="00C27FD1">
            <w:pPr>
              <w:rPr>
                <w:sz w:val="11"/>
                <w:szCs w:val="11"/>
              </w:rPr>
            </w:pPr>
            <w:proofErr w:type="spellStart"/>
            <w:r w:rsidRPr="00F66F36">
              <w:rPr>
                <w:sz w:val="11"/>
                <w:szCs w:val="11"/>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F66F36" w:rsidRDefault="009052E5" w:rsidP="00C27FD1">
            <w:pPr>
              <w:rPr>
                <w:sz w:val="11"/>
                <w:szCs w:val="11"/>
              </w:rPr>
            </w:pPr>
            <w:proofErr w:type="spellStart"/>
            <w:r w:rsidRPr="00F66F36">
              <w:rPr>
                <w:sz w:val="11"/>
                <w:szCs w:val="11"/>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4F363D87" w:rsidR="00352C28" w:rsidRPr="00753F1A" w:rsidRDefault="00352C28" w:rsidP="00352C28">
      <w:pPr>
        <w:jc w:val="center"/>
      </w:pPr>
      <w:r w:rsidRPr="00F66F36">
        <w:lastRenderedPageBreak/>
        <w:t xml:space="preserve">Figure 1: </w:t>
      </w:r>
      <w:r w:rsidR="00F66F36">
        <w:t>Inequality belief system</w:t>
      </w:r>
      <w:r w:rsidR="001D6F51">
        <w:t xml:space="preserve"> - </w:t>
      </w:r>
      <w:proofErr w:type="spellStart"/>
      <w:r w:rsidR="001D6F51">
        <w:t>mgm</w:t>
      </w:r>
      <w:proofErr w:type="spellEnd"/>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39B6EDC"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F66F36">
        <w:rPr>
          <w:sz w:val="20"/>
          <w:szCs w:val="20"/>
        </w:rPr>
        <w:t xml:space="preserve">Mixed Graphical Model. </w:t>
      </w:r>
      <w:r w:rsidRPr="00753F1A">
        <w:rPr>
          <w:sz w:val="20"/>
          <w:szCs w:val="20"/>
        </w:rPr>
        <w:t xml:space="preserve">Variables are represented as nodes, which are connected by weighted and signed edges. Nodes are colored according to </w:t>
      </w:r>
      <w:r w:rsidR="00F66F36">
        <w:rPr>
          <w:sz w:val="20"/>
          <w:szCs w:val="20"/>
        </w:rPr>
        <w:t>community detection results</w:t>
      </w:r>
      <w:r w:rsidRPr="00753F1A">
        <w:rPr>
          <w:sz w:val="20"/>
          <w:szCs w:val="20"/>
        </w:rPr>
        <w:t xml:space="preserve">.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1623E79E" w:rsidR="00352C28" w:rsidRPr="00753F1A" w:rsidRDefault="00352C28" w:rsidP="00352C28">
      <w:pPr>
        <w:jc w:val="center"/>
      </w:pPr>
      <w:r w:rsidRPr="00F66F36">
        <w:lastRenderedPageBreak/>
        <w:t xml:space="preserve">Figure 2: Node </w:t>
      </w:r>
      <w:r w:rsidR="00F66F36">
        <w:t>c</w:t>
      </w:r>
      <w:r w:rsidRPr="00F66F36">
        <w:t>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4E961C6B" w:rsidR="00352C28" w:rsidRPr="00753F1A" w:rsidRDefault="00352C28" w:rsidP="00352C28">
      <w:r w:rsidRPr="00753F1A">
        <w:rPr>
          <w:i/>
          <w:iCs/>
        </w:rPr>
        <w:t>Caption:</w:t>
      </w:r>
      <w:r w:rsidRPr="00753F1A">
        <w:t xml:space="preserve"> Strength centrality of </w:t>
      </w:r>
      <w:proofErr w:type="spellStart"/>
      <w:r w:rsidR="00F66F36">
        <w:t>mgm</w:t>
      </w:r>
      <w:r w:rsidR="003B44D6">
        <w:t>’</w:t>
      </w:r>
      <w:r w:rsidRPr="00753F1A">
        <w:t>s</w:t>
      </w:r>
      <w:proofErr w:type="spellEnd"/>
      <w:r w:rsidRPr="00753F1A">
        <w:t xml:space="preserve">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04384D65" w:rsidR="00352C28" w:rsidRPr="00753F1A" w:rsidRDefault="00352C28" w:rsidP="00352C28">
      <w:pPr>
        <w:jc w:val="center"/>
      </w:pPr>
      <w:r w:rsidRPr="00F66F36">
        <w:lastRenderedPageBreak/>
        <w:t xml:space="preserve">Figure 3: </w:t>
      </w:r>
      <w:r w:rsidR="00F66F36" w:rsidRPr="00F66F36">
        <w:t>I</w:t>
      </w:r>
      <w:r w:rsidRPr="00F66F36">
        <w:t>nequality</w:t>
      </w:r>
      <w:r w:rsidR="00F66F36" w:rsidRPr="00F66F36">
        <w:t xml:space="preserve"> </w:t>
      </w:r>
      <w:r w:rsidR="00F66F36">
        <w:t>b</w:t>
      </w:r>
      <w:r w:rsidR="00F66F36" w:rsidRPr="00F66F36">
        <w:t>elief</w:t>
      </w:r>
      <w:r w:rsidR="00F66F36">
        <w:t xml:space="preserve"> system at varying levels of anger towards inequality</w:t>
      </w:r>
    </w:p>
    <w:p w14:paraId="75D40E47" w14:textId="77777777" w:rsidR="00352C28" w:rsidRPr="00753F1A" w:rsidRDefault="00352C28" w:rsidP="00352C28">
      <w:r w:rsidRPr="00753F1A">
        <w:rPr>
          <w:noProof/>
        </w:rPr>
        <w:drawing>
          <wp:inline distT="0" distB="0" distL="0" distR="0" wp14:anchorId="7509CD2F" wp14:editId="3EEE8329">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65FFD9C8"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w:t>
      </w:r>
      <w:proofErr w:type="spellStart"/>
      <w:r w:rsidR="004D0CC6">
        <w:rPr>
          <w:sz w:val="20"/>
          <w:szCs w:val="20"/>
        </w:rPr>
        <w:t>mgm</w:t>
      </w:r>
      <w:proofErr w:type="spellEnd"/>
      <w:r w:rsidRPr="00753F1A">
        <w:rPr>
          <w:sz w:val="20"/>
          <w:szCs w:val="20"/>
        </w:rPr>
        <w:t xml:space="preserve">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35991B4B" w:rsidR="00352C28" w:rsidRPr="000C651B" w:rsidRDefault="000C651B" w:rsidP="001D6F51">
      <w:pPr>
        <w:jc w:val="center"/>
        <w:rPr>
          <w:sz w:val="20"/>
          <w:szCs w:val="20"/>
        </w:rPr>
      </w:pPr>
      <w:r>
        <w:rPr>
          <w:sz w:val="20"/>
          <w:szCs w:val="20"/>
        </w:rPr>
        <w:br w:type="page"/>
      </w:r>
      <w:r w:rsidR="00352C28" w:rsidRPr="001D6F51">
        <w:lastRenderedPageBreak/>
        <w:t xml:space="preserve">Figure 4: </w:t>
      </w:r>
      <w:r w:rsidR="001D6F51" w:rsidRPr="001D6F51">
        <w:t>Inequality belief system and node centrality - Ising</w:t>
      </w:r>
    </w:p>
    <w:p w14:paraId="5AB9E89B" w14:textId="77777777" w:rsidR="00352C28" w:rsidRPr="00753F1A" w:rsidRDefault="00352C28" w:rsidP="00352C28">
      <w:r w:rsidRPr="00753F1A">
        <w:rPr>
          <w:noProof/>
        </w:rPr>
        <w:drawing>
          <wp:inline distT="0" distB="0" distL="0" distR="0" wp14:anchorId="46FFB953" wp14:editId="593AC6EE">
            <wp:extent cx="5790872" cy="5928750"/>
            <wp:effectExtent l="0" t="0" r="635" b="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2"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34E27333" w:rsidR="00352C28" w:rsidRPr="00753F1A" w:rsidRDefault="00352C28" w:rsidP="00352C28">
      <w:pPr>
        <w:jc w:val="center"/>
      </w:pPr>
      <w:r w:rsidRPr="001D6F51">
        <w:lastRenderedPageBreak/>
        <w:t xml:space="preserve">Figure 5: </w:t>
      </w:r>
      <w:r w:rsidR="001D6F51">
        <w:t>Network sum scores after simulated</w:t>
      </w:r>
      <w:r w:rsidRPr="001D6F51">
        <w:t xml:space="preserve">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6B548F08"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w:t>
      </w:r>
      <w:r w:rsidR="001D6F51">
        <w:rPr>
          <w:sz w:val="20"/>
          <w:szCs w:val="20"/>
        </w:rPr>
        <w:t xml:space="preserve">Ising </w:t>
      </w:r>
      <w:r w:rsidRPr="00753F1A">
        <w:rPr>
          <w:sz w:val="20"/>
          <w:szCs w:val="20"/>
        </w:rPr>
        <w:t xml:space="preserve">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2DA56" w14:textId="77777777" w:rsidR="00D51964" w:rsidRDefault="00D51964" w:rsidP="007E7B00">
      <w:r>
        <w:separator/>
      </w:r>
    </w:p>
  </w:endnote>
  <w:endnote w:type="continuationSeparator" w:id="0">
    <w:p w14:paraId="4942C1E9" w14:textId="77777777" w:rsidR="00D51964" w:rsidRDefault="00D51964"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574E" w14:textId="77777777" w:rsidR="000532DA" w:rsidRDefault="000532D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02212" w14:textId="77777777" w:rsidR="000532DA" w:rsidRDefault="000532D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5B9" w14:textId="77777777" w:rsidR="000532DA" w:rsidRDefault="000532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436D9" w14:textId="77777777" w:rsidR="00D51964" w:rsidRDefault="00D51964" w:rsidP="007E7B00">
      <w:r>
        <w:separator/>
      </w:r>
    </w:p>
  </w:footnote>
  <w:footnote w:type="continuationSeparator" w:id="0">
    <w:p w14:paraId="3EC66EC3" w14:textId="77777777" w:rsidR="00D51964" w:rsidRDefault="00D51964" w:rsidP="007E7B00">
      <w:r>
        <w:continuationSeparator/>
      </w:r>
    </w:p>
  </w:footnote>
  <w:footnote w:id="1">
    <w:p w14:paraId="2B54E2AA" w14:textId="77777777" w:rsidR="008E3E53" w:rsidRPr="00544CDC" w:rsidRDefault="008E3E53" w:rsidP="008E3E53">
      <w:pPr>
        <w:pStyle w:val="Testonotaapidipagina"/>
      </w:pPr>
      <w:r>
        <w:rPr>
          <w:rStyle w:val="Rimandonotaapidipagina"/>
        </w:rPr>
        <w:footnoteRef/>
      </w:r>
      <w:r>
        <w:t xml:space="preserve"> </w:t>
      </w:r>
      <w:r w:rsidRPr="007B0DB1">
        <w:t xml:space="preserve">In the remainder of the article, </w:t>
      </w:r>
      <w:r>
        <w:t>network nodes are indicated in italics.</w:t>
      </w:r>
    </w:p>
  </w:footnote>
  <w:footnote w:id="2">
    <w:p w14:paraId="4E4F3713" w14:textId="37E85441" w:rsidR="008E3E53" w:rsidRPr="008E3E53" w:rsidRDefault="008E3E53">
      <w:pPr>
        <w:pStyle w:val="Testonotaapidipagina"/>
      </w:pPr>
      <w:r>
        <w:rPr>
          <w:rStyle w:val="Rimandonotaapidipagina"/>
        </w:rPr>
        <w:footnoteRef/>
      </w:r>
      <w:r>
        <w:t xml:space="preserve"> </w:t>
      </w:r>
      <w:r w:rsidRPr="00753F1A">
        <w:t xml:space="preserve">Additional analyses reveal missing cases do not impact meaningfully on the final sample. Figure </w:t>
      </w:r>
      <w:r>
        <w:t>6</w:t>
      </w:r>
      <w:r w:rsidRPr="00753F1A">
        <w:t xml:space="preserve"> of the Supplement</w:t>
      </w:r>
      <w:r>
        <w:t>al</w:t>
      </w:r>
      <w:r w:rsidRPr="00753F1A">
        <w:t xml:space="preserve"> </w:t>
      </w:r>
      <w:r>
        <w:t xml:space="preserve">Material </w:t>
      </w:r>
      <w:r w:rsidRPr="00753F1A">
        <w:t xml:space="preserve">shows that variables </w:t>
      </w:r>
      <w:r>
        <w:t xml:space="preserve">present </w:t>
      </w:r>
      <w:r w:rsidRPr="00753F1A">
        <w:t xml:space="preserve">between 2% and 11% of missing cases. Thus, nonresponses were fairly distributed between the selected variables. Moreover, Table 3 of the </w:t>
      </w:r>
      <w:r>
        <w:t>Supplemental Material</w:t>
      </w:r>
      <w:r w:rsidRPr="00753F1A">
        <w:t xml:space="preserve"> shows that the means of the variables do not differ significantly between the original sample and the reduced one</w:t>
      </w:r>
    </w:p>
  </w:footnote>
  <w:footnote w:id="3">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4">
    <w:p w14:paraId="59866198" w14:textId="77777777" w:rsidR="00581F9E" w:rsidRPr="00020DED" w:rsidRDefault="00581F9E" w:rsidP="00581F9E">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5">
    <w:p w14:paraId="131E4157" w14:textId="3B6C7DA2" w:rsidR="00D508EA" w:rsidRPr="00D508EA" w:rsidRDefault="00D508EA">
      <w:pPr>
        <w:pStyle w:val="Testonotaapidipagina"/>
      </w:pPr>
      <w:r w:rsidRPr="00303281">
        <w:rPr>
          <w:rStyle w:val="Rimandonotaapidipagina"/>
        </w:rPr>
        <w:footnoteRef/>
      </w:r>
      <w:r w:rsidRPr="00303281">
        <w:t xml:space="preserve"> </w:t>
      </w:r>
      <w:r w:rsidR="00F66F36" w:rsidRPr="00F66F36">
        <w:t xml:space="preserve">We avoid using additional centrality metrics due to concerns about their assumptions, which may not apply to belief networks. Bringmann et al. </w:t>
      </w:r>
      <w:r w:rsidR="00F66F36" w:rsidRPr="00303281">
        <w:fldChar w:fldCharType="begin"/>
      </w:r>
      <w:r w:rsidR="00F66F36" w:rsidRPr="00303281">
        <w:instrText xml:space="preserve"> ADDIN ZOTERO_ITEM CSL_CITATION {"citationID":"U9GQ5TSN","properties":{"formattedCitation":"(Bringmann et al., 2019)","plainCitation":"(Bringmann et al., 2019)","dontUpdate":true,"noteIndex":5},"citationItems":[{"id":4819,"uris":["http://zotero.org/groups/5379819/items/L6NIEPQD"],"itemData":{"id":4819,"type":"article-journal","abstract":"Centrality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t xml:space="preserve"> </w:t>
      </w:r>
      <w:r w:rsidR="00F66F36" w:rsidRPr="00F66F36">
        <w:t xml:space="preserve">highlight that metrics like betweenness and closeness assume influence flows along the most efficient network paths. This assumption is problematic in belief systems, where nodes represent attitudes—constructs </w:t>
      </w:r>
      <w:r w:rsidR="00F66F36">
        <w:t>deprived of agency</w:t>
      </w:r>
      <w:r w:rsidR="00F66F36" w:rsidRPr="00F66F36">
        <w:t xml:space="preserve">. Moreover, Dablander and Hinne </w:t>
      </w:r>
      <w:r w:rsidR="00F66F36" w:rsidRPr="00303281">
        <w:fldChar w:fldCharType="begin"/>
      </w:r>
      <w:r w:rsidR="00F66F36" w:rsidRPr="00303281">
        <w:instrText xml:space="preserve"> ADDIN ZOTERO_ITEM CSL_CITATION {"citationID":"P74ZHPYb","properties":{"formattedCitation":"(Dablander &amp; Hinne, 2019)","plainCitation":"(Dablander &amp; Hinne, 2019)","dontUpdate":true,"noteIndex":5},"citationItems":[{"id":289,"uris":["http://zotero.org/users/10425122/items/QDEIU4YT"],"itemData":{"id":289,"type":"article-journal","abstract":"Abstract\n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rsidRPr="00F66F36">
        <w:t xml:space="preserve"> showed that Strength centrality, unlike Betweenness and Closeness, strongly correlates with causal influence when combined with Directed Acyclic Graphs. Based on these findings, we use Strength centrality to evaluate H2 and H4, ensuring theoretical and methodological alignment with belief network analysis.</w:t>
      </w:r>
      <w:r w:rsidR="00F66F36">
        <w:t xml:space="preserve"> </w:t>
      </w:r>
    </w:p>
  </w:footnote>
  <w:footnote w:id="6">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7">
    <w:p w14:paraId="6F72D692" w14:textId="3242EDA5" w:rsidR="000E797D" w:rsidRPr="000E797D" w:rsidRDefault="000E797D">
      <w:pPr>
        <w:pStyle w:val="Testonotaapidipagina"/>
      </w:pPr>
      <w:r>
        <w:rPr>
          <w:rStyle w:val="Rimandonotaapidipagina"/>
        </w:rPr>
        <w:footnoteRef/>
      </w:r>
      <w:r>
        <w:t xml:space="preserve"> </w:t>
      </w:r>
      <w:r w:rsidRPr="00F66F36">
        <w:t xml:space="preserve">For a throughout discussion on the performance of EGA, its </w:t>
      </w:r>
      <w:r w:rsidR="00F66F36">
        <w:t>similarity</w:t>
      </w:r>
      <w:r w:rsidRPr="00F66F36">
        <w:t xml:space="preserve"> with factor analysis, and the adoption of the Walktrap algorithm for partial correlation networks, we refer interested readers to relevant validation studies </w:t>
      </w:r>
      <w:r w:rsidRPr="00F66F36">
        <w:fldChar w:fldCharType="begin"/>
      </w:r>
      <w:r w:rsidR="00771E9B" w:rsidRPr="00F66F36">
        <w:instrText xml:space="preserve"> ADDIN ZOTERO_ITEM CSL_CITATION {"citationID":"EhlgR18K","properties":{"formattedCitation":"(Christensen et al., 2023, 2024; Christensen &amp; Golino, 2021)","plainCitation":"(Christensen et al., 2023, 2024; Christensen &amp; Golino, 2021)","dontUpdate":true,"noteIndex":7},"citationItems":[{"id":247,"uris":["http://zotero.org/users/10425122/items/UMDNMLJ4"],"itemData":{"id":247,"type":"article-journal","abstract":"Identifying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Pr="00F66F36">
        <w:fldChar w:fldCharType="separate"/>
      </w:r>
      <w:r w:rsidRPr="00F66F36">
        <w:t>(see Christensen et al., 2023, 2024; Christensen &amp; Golino, 2021)</w:t>
      </w:r>
      <w:r w:rsidRPr="00F66F36">
        <w:fldChar w:fldCharType="end"/>
      </w:r>
      <w:r w:rsidRPr="00F66F36">
        <w:t>.</w:t>
      </w:r>
    </w:p>
  </w:footnote>
  <w:footnote w:id="8">
    <w:p w14:paraId="1FDFB284" w14:textId="35D07C56" w:rsidR="000C36CB" w:rsidRPr="000C36CB" w:rsidRDefault="000C36CB">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-22 (all evaluative reactions are not endorsed) and +22 (every item is endorsed).</w:t>
      </w:r>
    </w:p>
  </w:footnote>
  <w:footnote w:id="9">
    <w:p w14:paraId="239AE8F5" w14:textId="594FB702" w:rsidR="00AC2EB6" w:rsidRPr="00AC2EB6" w:rsidRDefault="00AC2EB6">
      <w:pPr>
        <w:pStyle w:val="Testonotaapidipagina"/>
      </w:pPr>
      <w:r>
        <w:rPr>
          <w:rStyle w:val="Rimandonotaapidipagina"/>
        </w:rPr>
        <w:footnoteRef/>
      </w:r>
      <w:r>
        <w:t xml:space="preserve"> Parameters are selected to maintain comparability with the other studies adopting this simulation strategy </w:t>
      </w:r>
      <w:r w:rsidRPr="00753F1A">
        <w:fldChar w:fldCharType="begin"/>
      </w:r>
      <w:r w:rsidR="00771E9B">
        <w:instrText xml:space="preserve"> ADDIN ZOTERO_ITEM CSL_CITATION {"citationID":"T58NsSG0","properties":{"formattedCitation":"(Dalege, Borsboom, Harreveld, &amp; Maas, 2017; Schlicht-Schm\\uc0\\u228{}lzle et al., 2018)","plainCitation":"(Dalege, Borsboom, Harreveld, &amp; Maas, 2017; Schlicht-Schmälzle et al., 2018)","noteIndex":9},"citationItems":[{"id":4707,"uris":["http://zotero.org/groups/5379819/items/596QF49S"],"itemData":{"id":4707,"type":"article-journal","abstract":"In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A13E" w14:textId="77777777" w:rsidR="000532DA" w:rsidRDefault="000532D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4C943" w14:textId="77777777" w:rsidR="000532DA" w:rsidRDefault="000532D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D877C" w14:textId="77777777" w:rsidR="000532DA" w:rsidRDefault="000532D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04E98"/>
    <w:multiLevelType w:val="hybridMultilevel"/>
    <w:tmpl w:val="B2669D8E"/>
    <w:lvl w:ilvl="0" w:tplc="01BAA1E8">
      <w:start w:val="1"/>
      <w:numFmt w:val="lowerLetter"/>
      <w:lvlText w:val="%1."/>
      <w:lvlJc w:val="left"/>
      <w:pPr>
        <w:ind w:left="2160" w:hanging="360"/>
      </w:pPr>
    </w:lvl>
    <w:lvl w:ilvl="1" w:tplc="DEF26FD4">
      <w:start w:val="1"/>
      <w:numFmt w:val="lowerLetter"/>
      <w:lvlText w:val="%2."/>
      <w:lvlJc w:val="left"/>
      <w:pPr>
        <w:ind w:left="2160" w:hanging="360"/>
      </w:pPr>
    </w:lvl>
    <w:lvl w:ilvl="2" w:tplc="B33EECE4">
      <w:start w:val="1"/>
      <w:numFmt w:val="lowerLetter"/>
      <w:lvlText w:val="%3."/>
      <w:lvlJc w:val="left"/>
      <w:pPr>
        <w:ind w:left="2160" w:hanging="360"/>
      </w:pPr>
    </w:lvl>
    <w:lvl w:ilvl="3" w:tplc="80C459A2">
      <w:start w:val="1"/>
      <w:numFmt w:val="lowerLetter"/>
      <w:lvlText w:val="%4."/>
      <w:lvlJc w:val="left"/>
      <w:pPr>
        <w:ind w:left="2160" w:hanging="360"/>
      </w:pPr>
    </w:lvl>
    <w:lvl w:ilvl="4" w:tplc="FE966DCA">
      <w:start w:val="1"/>
      <w:numFmt w:val="lowerLetter"/>
      <w:lvlText w:val="%5."/>
      <w:lvlJc w:val="left"/>
      <w:pPr>
        <w:ind w:left="2160" w:hanging="360"/>
      </w:pPr>
    </w:lvl>
    <w:lvl w:ilvl="5" w:tplc="36A4947E">
      <w:start w:val="1"/>
      <w:numFmt w:val="lowerLetter"/>
      <w:lvlText w:val="%6."/>
      <w:lvlJc w:val="left"/>
      <w:pPr>
        <w:ind w:left="2160" w:hanging="360"/>
      </w:pPr>
    </w:lvl>
    <w:lvl w:ilvl="6" w:tplc="3FDAE540">
      <w:start w:val="1"/>
      <w:numFmt w:val="lowerLetter"/>
      <w:lvlText w:val="%7."/>
      <w:lvlJc w:val="left"/>
      <w:pPr>
        <w:ind w:left="2160" w:hanging="360"/>
      </w:pPr>
    </w:lvl>
    <w:lvl w:ilvl="7" w:tplc="89286282">
      <w:start w:val="1"/>
      <w:numFmt w:val="lowerLetter"/>
      <w:lvlText w:val="%8."/>
      <w:lvlJc w:val="left"/>
      <w:pPr>
        <w:ind w:left="2160" w:hanging="360"/>
      </w:pPr>
    </w:lvl>
    <w:lvl w:ilvl="8" w:tplc="847C241A">
      <w:start w:val="1"/>
      <w:numFmt w:val="lowerLetter"/>
      <w:lvlText w:val="%9."/>
      <w:lvlJc w:val="left"/>
      <w:pPr>
        <w:ind w:left="2160" w:hanging="360"/>
      </w:pPr>
    </w:lvl>
  </w:abstractNum>
  <w:abstractNum w:abstractNumId="1"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6"/>
  </w:num>
  <w:num w:numId="2" w16cid:durableId="885138043">
    <w:abstractNumId w:val="4"/>
  </w:num>
  <w:num w:numId="3" w16cid:durableId="2126382355">
    <w:abstractNumId w:val="7"/>
  </w:num>
  <w:num w:numId="4" w16cid:durableId="1839029913">
    <w:abstractNumId w:val="10"/>
  </w:num>
  <w:num w:numId="5" w16cid:durableId="1693532243">
    <w:abstractNumId w:val="3"/>
  </w:num>
  <w:num w:numId="6" w16cid:durableId="1403485123">
    <w:abstractNumId w:val="8"/>
  </w:num>
  <w:num w:numId="7" w16cid:durableId="709648464">
    <w:abstractNumId w:val="9"/>
  </w:num>
  <w:num w:numId="8" w16cid:durableId="748574782">
    <w:abstractNumId w:val="1"/>
  </w:num>
  <w:num w:numId="9" w16cid:durableId="2102748962">
    <w:abstractNumId w:val="5"/>
  </w:num>
  <w:num w:numId="10" w16cid:durableId="170873111">
    <w:abstractNumId w:val="2"/>
  </w:num>
  <w:num w:numId="11" w16cid:durableId="614488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42E60"/>
    <w:rsid w:val="000521D1"/>
    <w:rsid w:val="000532DA"/>
    <w:rsid w:val="00057721"/>
    <w:rsid w:val="00057C11"/>
    <w:rsid w:val="00057CC1"/>
    <w:rsid w:val="00066F5C"/>
    <w:rsid w:val="000753A5"/>
    <w:rsid w:val="00076524"/>
    <w:rsid w:val="0007738A"/>
    <w:rsid w:val="00083AF1"/>
    <w:rsid w:val="0009371F"/>
    <w:rsid w:val="00094187"/>
    <w:rsid w:val="00094F8D"/>
    <w:rsid w:val="000A0D0C"/>
    <w:rsid w:val="000A4037"/>
    <w:rsid w:val="000A61C9"/>
    <w:rsid w:val="000B3AE2"/>
    <w:rsid w:val="000C36CB"/>
    <w:rsid w:val="000C3BCD"/>
    <w:rsid w:val="000C651B"/>
    <w:rsid w:val="000C7AE2"/>
    <w:rsid w:val="000D283A"/>
    <w:rsid w:val="000D28A0"/>
    <w:rsid w:val="000D507B"/>
    <w:rsid w:val="000E10F2"/>
    <w:rsid w:val="000E31DB"/>
    <w:rsid w:val="000E4914"/>
    <w:rsid w:val="000E4F4E"/>
    <w:rsid w:val="000E4FFB"/>
    <w:rsid w:val="000E74B5"/>
    <w:rsid w:val="000E797D"/>
    <w:rsid w:val="000F19FB"/>
    <w:rsid w:val="000F3694"/>
    <w:rsid w:val="000F45D1"/>
    <w:rsid w:val="000F4F7E"/>
    <w:rsid w:val="000F68EC"/>
    <w:rsid w:val="000F7093"/>
    <w:rsid w:val="0010211C"/>
    <w:rsid w:val="0010237C"/>
    <w:rsid w:val="00106BEC"/>
    <w:rsid w:val="001072EB"/>
    <w:rsid w:val="001119FC"/>
    <w:rsid w:val="00112C1A"/>
    <w:rsid w:val="00116586"/>
    <w:rsid w:val="00120E0E"/>
    <w:rsid w:val="0012415C"/>
    <w:rsid w:val="00124170"/>
    <w:rsid w:val="00125B9B"/>
    <w:rsid w:val="00126209"/>
    <w:rsid w:val="00135B3B"/>
    <w:rsid w:val="0014052C"/>
    <w:rsid w:val="0014162F"/>
    <w:rsid w:val="001423A6"/>
    <w:rsid w:val="00144E67"/>
    <w:rsid w:val="00146707"/>
    <w:rsid w:val="00147BB0"/>
    <w:rsid w:val="001502B1"/>
    <w:rsid w:val="0015223C"/>
    <w:rsid w:val="001526D6"/>
    <w:rsid w:val="00155302"/>
    <w:rsid w:val="00156E80"/>
    <w:rsid w:val="001633B9"/>
    <w:rsid w:val="00167417"/>
    <w:rsid w:val="001727F2"/>
    <w:rsid w:val="00174B79"/>
    <w:rsid w:val="00176AA6"/>
    <w:rsid w:val="0018696B"/>
    <w:rsid w:val="001909A6"/>
    <w:rsid w:val="00195CE3"/>
    <w:rsid w:val="001A496C"/>
    <w:rsid w:val="001A6BC3"/>
    <w:rsid w:val="001A6EA8"/>
    <w:rsid w:val="001A7B6D"/>
    <w:rsid w:val="001A7CC4"/>
    <w:rsid w:val="001B4CCF"/>
    <w:rsid w:val="001B7875"/>
    <w:rsid w:val="001C1580"/>
    <w:rsid w:val="001C1754"/>
    <w:rsid w:val="001C207D"/>
    <w:rsid w:val="001C2AA0"/>
    <w:rsid w:val="001C2E69"/>
    <w:rsid w:val="001C3252"/>
    <w:rsid w:val="001C4507"/>
    <w:rsid w:val="001C621E"/>
    <w:rsid w:val="001C6D60"/>
    <w:rsid w:val="001C7289"/>
    <w:rsid w:val="001D29EC"/>
    <w:rsid w:val="001D37D6"/>
    <w:rsid w:val="001D4DFE"/>
    <w:rsid w:val="001D6A64"/>
    <w:rsid w:val="001D6F51"/>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56EDB"/>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67E5"/>
    <w:rsid w:val="00301220"/>
    <w:rsid w:val="00303281"/>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6119"/>
    <w:rsid w:val="003D734A"/>
    <w:rsid w:val="003E241F"/>
    <w:rsid w:val="003E4950"/>
    <w:rsid w:val="003E49E3"/>
    <w:rsid w:val="003F091B"/>
    <w:rsid w:val="003F3498"/>
    <w:rsid w:val="003F4971"/>
    <w:rsid w:val="004108FB"/>
    <w:rsid w:val="004169B9"/>
    <w:rsid w:val="00417A5A"/>
    <w:rsid w:val="004245DD"/>
    <w:rsid w:val="004246FB"/>
    <w:rsid w:val="00424EE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0CC6"/>
    <w:rsid w:val="004D18F6"/>
    <w:rsid w:val="004D49AA"/>
    <w:rsid w:val="004D67D1"/>
    <w:rsid w:val="004D6CFB"/>
    <w:rsid w:val="004E0ECE"/>
    <w:rsid w:val="004E1217"/>
    <w:rsid w:val="004E34BB"/>
    <w:rsid w:val="004F407F"/>
    <w:rsid w:val="00500A70"/>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AB8"/>
    <w:rsid w:val="00547EC8"/>
    <w:rsid w:val="00550F5D"/>
    <w:rsid w:val="00554170"/>
    <w:rsid w:val="005550B3"/>
    <w:rsid w:val="00556321"/>
    <w:rsid w:val="005653F2"/>
    <w:rsid w:val="0057014E"/>
    <w:rsid w:val="00573F6A"/>
    <w:rsid w:val="00577CF5"/>
    <w:rsid w:val="00581F9E"/>
    <w:rsid w:val="00582372"/>
    <w:rsid w:val="0058352C"/>
    <w:rsid w:val="00590161"/>
    <w:rsid w:val="0059051C"/>
    <w:rsid w:val="0059105F"/>
    <w:rsid w:val="0059209B"/>
    <w:rsid w:val="00593A3C"/>
    <w:rsid w:val="00593A70"/>
    <w:rsid w:val="005B05DA"/>
    <w:rsid w:val="005B2592"/>
    <w:rsid w:val="005C4671"/>
    <w:rsid w:val="005D34F2"/>
    <w:rsid w:val="005D5964"/>
    <w:rsid w:val="005D7298"/>
    <w:rsid w:val="005E0366"/>
    <w:rsid w:val="005E69CE"/>
    <w:rsid w:val="005F283A"/>
    <w:rsid w:val="005F4974"/>
    <w:rsid w:val="005F7B65"/>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2686"/>
    <w:rsid w:val="00654A75"/>
    <w:rsid w:val="00657E92"/>
    <w:rsid w:val="00671E8D"/>
    <w:rsid w:val="00672313"/>
    <w:rsid w:val="00674DC9"/>
    <w:rsid w:val="006805DD"/>
    <w:rsid w:val="006808BE"/>
    <w:rsid w:val="00680C08"/>
    <w:rsid w:val="00684679"/>
    <w:rsid w:val="00690C4F"/>
    <w:rsid w:val="00691CB7"/>
    <w:rsid w:val="0069706D"/>
    <w:rsid w:val="006977AD"/>
    <w:rsid w:val="006A51B4"/>
    <w:rsid w:val="006B18D1"/>
    <w:rsid w:val="006B2793"/>
    <w:rsid w:val="006B4AC7"/>
    <w:rsid w:val="006C0B4E"/>
    <w:rsid w:val="006C0CB4"/>
    <w:rsid w:val="006C2345"/>
    <w:rsid w:val="006C5289"/>
    <w:rsid w:val="006D43B6"/>
    <w:rsid w:val="006E15E7"/>
    <w:rsid w:val="006E53B4"/>
    <w:rsid w:val="006E576B"/>
    <w:rsid w:val="006E7D90"/>
    <w:rsid w:val="006F09E6"/>
    <w:rsid w:val="006F411D"/>
    <w:rsid w:val="006F6791"/>
    <w:rsid w:val="006F67A2"/>
    <w:rsid w:val="006F77DA"/>
    <w:rsid w:val="007044E4"/>
    <w:rsid w:val="00707520"/>
    <w:rsid w:val="00715E5C"/>
    <w:rsid w:val="00732737"/>
    <w:rsid w:val="007329FE"/>
    <w:rsid w:val="007341D7"/>
    <w:rsid w:val="00734F31"/>
    <w:rsid w:val="007359FB"/>
    <w:rsid w:val="00737AB8"/>
    <w:rsid w:val="00742A59"/>
    <w:rsid w:val="00742DDA"/>
    <w:rsid w:val="00745DDE"/>
    <w:rsid w:val="00745F92"/>
    <w:rsid w:val="0074629F"/>
    <w:rsid w:val="007467AD"/>
    <w:rsid w:val="00753F1A"/>
    <w:rsid w:val="007548BD"/>
    <w:rsid w:val="0075587F"/>
    <w:rsid w:val="00757DB1"/>
    <w:rsid w:val="00760DBE"/>
    <w:rsid w:val="00760EEE"/>
    <w:rsid w:val="00761087"/>
    <w:rsid w:val="00771E9B"/>
    <w:rsid w:val="00777359"/>
    <w:rsid w:val="0078524A"/>
    <w:rsid w:val="007857A8"/>
    <w:rsid w:val="00785870"/>
    <w:rsid w:val="00786AFF"/>
    <w:rsid w:val="00786EAC"/>
    <w:rsid w:val="00791750"/>
    <w:rsid w:val="007924CC"/>
    <w:rsid w:val="00795073"/>
    <w:rsid w:val="00796BD8"/>
    <w:rsid w:val="00796CA3"/>
    <w:rsid w:val="007A40B1"/>
    <w:rsid w:val="007A46AD"/>
    <w:rsid w:val="007A5144"/>
    <w:rsid w:val="007B0AAE"/>
    <w:rsid w:val="007B0DB1"/>
    <w:rsid w:val="007C0F8E"/>
    <w:rsid w:val="007C35A8"/>
    <w:rsid w:val="007C4261"/>
    <w:rsid w:val="007C56A6"/>
    <w:rsid w:val="007E1058"/>
    <w:rsid w:val="007E5EE9"/>
    <w:rsid w:val="007E7B00"/>
    <w:rsid w:val="007F5A6B"/>
    <w:rsid w:val="007F6245"/>
    <w:rsid w:val="007F7A64"/>
    <w:rsid w:val="00801F5B"/>
    <w:rsid w:val="00802FCF"/>
    <w:rsid w:val="008156B0"/>
    <w:rsid w:val="0081649E"/>
    <w:rsid w:val="00817D80"/>
    <w:rsid w:val="008221B7"/>
    <w:rsid w:val="00822482"/>
    <w:rsid w:val="00824FD0"/>
    <w:rsid w:val="0083461E"/>
    <w:rsid w:val="0083621A"/>
    <w:rsid w:val="0084455D"/>
    <w:rsid w:val="008515B6"/>
    <w:rsid w:val="00852050"/>
    <w:rsid w:val="00853384"/>
    <w:rsid w:val="00856C6D"/>
    <w:rsid w:val="00867FF4"/>
    <w:rsid w:val="0087018A"/>
    <w:rsid w:val="00872A35"/>
    <w:rsid w:val="00873377"/>
    <w:rsid w:val="00875CC6"/>
    <w:rsid w:val="00885F61"/>
    <w:rsid w:val="00890EB3"/>
    <w:rsid w:val="00897A06"/>
    <w:rsid w:val="008A0782"/>
    <w:rsid w:val="008A4826"/>
    <w:rsid w:val="008A637C"/>
    <w:rsid w:val="008A72D2"/>
    <w:rsid w:val="008B28B1"/>
    <w:rsid w:val="008B62ED"/>
    <w:rsid w:val="008C1DC6"/>
    <w:rsid w:val="008D1AF5"/>
    <w:rsid w:val="008D5550"/>
    <w:rsid w:val="008E0F17"/>
    <w:rsid w:val="008E17C3"/>
    <w:rsid w:val="008E2AAE"/>
    <w:rsid w:val="008E36DD"/>
    <w:rsid w:val="008E3E53"/>
    <w:rsid w:val="008F20B9"/>
    <w:rsid w:val="008F2191"/>
    <w:rsid w:val="008F7FEE"/>
    <w:rsid w:val="00900613"/>
    <w:rsid w:val="009028D1"/>
    <w:rsid w:val="009052E5"/>
    <w:rsid w:val="00911525"/>
    <w:rsid w:val="009118F5"/>
    <w:rsid w:val="009136E3"/>
    <w:rsid w:val="00914431"/>
    <w:rsid w:val="00915709"/>
    <w:rsid w:val="00917272"/>
    <w:rsid w:val="00921385"/>
    <w:rsid w:val="009224F7"/>
    <w:rsid w:val="00922BC5"/>
    <w:rsid w:val="0092375E"/>
    <w:rsid w:val="00925DD6"/>
    <w:rsid w:val="00925ED0"/>
    <w:rsid w:val="00926DE3"/>
    <w:rsid w:val="00927443"/>
    <w:rsid w:val="0093209C"/>
    <w:rsid w:val="0093437C"/>
    <w:rsid w:val="009361F6"/>
    <w:rsid w:val="00936FD3"/>
    <w:rsid w:val="00940DA0"/>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6EF3"/>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3813"/>
    <w:rsid w:val="00A1388E"/>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CE9"/>
    <w:rsid w:val="00AA1D95"/>
    <w:rsid w:val="00AA1FE6"/>
    <w:rsid w:val="00AB161F"/>
    <w:rsid w:val="00AB3B39"/>
    <w:rsid w:val="00AC131C"/>
    <w:rsid w:val="00AC2EB6"/>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43E5"/>
    <w:rsid w:val="00B45003"/>
    <w:rsid w:val="00B46A0B"/>
    <w:rsid w:val="00B4701D"/>
    <w:rsid w:val="00B51C46"/>
    <w:rsid w:val="00B52032"/>
    <w:rsid w:val="00B5314B"/>
    <w:rsid w:val="00B54ADC"/>
    <w:rsid w:val="00B54D4B"/>
    <w:rsid w:val="00B564B5"/>
    <w:rsid w:val="00B635A6"/>
    <w:rsid w:val="00B64BB3"/>
    <w:rsid w:val="00B6612C"/>
    <w:rsid w:val="00B67272"/>
    <w:rsid w:val="00B718DA"/>
    <w:rsid w:val="00B748E4"/>
    <w:rsid w:val="00B75C9E"/>
    <w:rsid w:val="00B83698"/>
    <w:rsid w:val="00B870D4"/>
    <w:rsid w:val="00B93206"/>
    <w:rsid w:val="00B9439D"/>
    <w:rsid w:val="00B957FC"/>
    <w:rsid w:val="00BA0532"/>
    <w:rsid w:val="00BA1720"/>
    <w:rsid w:val="00BA3B0D"/>
    <w:rsid w:val="00BA5513"/>
    <w:rsid w:val="00BA7205"/>
    <w:rsid w:val="00BB548A"/>
    <w:rsid w:val="00BB77DA"/>
    <w:rsid w:val="00BC01E6"/>
    <w:rsid w:val="00BC130A"/>
    <w:rsid w:val="00BC14B5"/>
    <w:rsid w:val="00BC29C6"/>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4C4D"/>
    <w:rsid w:val="00C66289"/>
    <w:rsid w:val="00C73912"/>
    <w:rsid w:val="00C74C39"/>
    <w:rsid w:val="00C75C0B"/>
    <w:rsid w:val="00C81A71"/>
    <w:rsid w:val="00C82ABB"/>
    <w:rsid w:val="00C94AD4"/>
    <w:rsid w:val="00CA2D46"/>
    <w:rsid w:val="00CA67DD"/>
    <w:rsid w:val="00CB3415"/>
    <w:rsid w:val="00CB4074"/>
    <w:rsid w:val="00CB5D76"/>
    <w:rsid w:val="00CC1CAE"/>
    <w:rsid w:val="00CC3E41"/>
    <w:rsid w:val="00CE0A87"/>
    <w:rsid w:val="00CE0EA9"/>
    <w:rsid w:val="00CE1188"/>
    <w:rsid w:val="00CE2320"/>
    <w:rsid w:val="00CE2507"/>
    <w:rsid w:val="00CE3490"/>
    <w:rsid w:val="00CE541F"/>
    <w:rsid w:val="00CE55A3"/>
    <w:rsid w:val="00CF113D"/>
    <w:rsid w:val="00CF178C"/>
    <w:rsid w:val="00CF5015"/>
    <w:rsid w:val="00CF5D9C"/>
    <w:rsid w:val="00CF623D"/>
    <w:rsid w:val="00D01E70"/>
    <w:rsid w:val="00D06C50"/>
    <w:rsid w:val="00D11733"/>
    <w:rsid w:val="00D132D8"/>
    <w:rsid w:val="00D17D7A"/>
    <w:rsid w:val="00D20168"/>
    <w:rsid w:val="00D20896"/>
    <w:rsid w:val="00D20ED9"/>
    <w:rsid w:val="00D2322B"/>
    <w:rsid w:val="00D27D57"/>
    <w:rsid w:val="00D31DD4"/>
    <w:rsid w:val="00D37B73"/>
    <w:rsid w:val="00D408A4"/>
    <w:rsid w:val="00D42071"/>
    <w:rsid w:val="00D42117"/>
    <w:rsid w:val="00D44259"/>
    <w:rsid w:val="00D508EA"/>
    <w:rsid w:val="00D51964"/>
    <w:rsid w:val="00D63049"/>
    <w:rsid w:val="00D67F72"/>
    <w:rsid w:val="00D67FF7"/>
    <w:rsid w:val="00D810A3"/>
    <w:rsid w:val="00D8346B"/>
    <w:rsid w:val="00D835E5"/>
    <w:rsid w:val="00D84548"/>
    <w:rsid w:val="00DA3ADC"/>
    <w:rsid w:val="00DB73F8"/>
    <w:rsid w:val="00DC15FA"/>
    <w:rsid w:val="00DC730C"/>
    <w:rsid w:val="00DC7D7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0753F"/>
    <w:rsid w:val="00E10379"/>
    <w:rsid w:val="00E11930"/>
    <w:rsid w:val="00E11F0D"/>
    <w:rsid w:val="00E12978"/>
    <w:rsid w:val="00E16C5F"/>
    <w:rsid w:val="00E24D40"/>
    <w:rsid w:val="00E31F2F"/>
    <w:rsid w:val="00E336D9"/>
    <w:rsid w:val="00E346AE"/>
    <w:rsid w:val="00E41117"/>
    <w:rsid w:val="00E441B3"/>
    <w:rsid w:val="00E44484"/>
    <w:rsid w:val="00E45268"/>
    <w:rsid w:val="00E50427"/>
    <w:rsid w:val="00E50848"/>
    <w:rsid w:val="00E517C5"/>
    <w:rsid w:val="00E52EE8"/>
    <w:rsid w:val="00E544AD"/>
    <w:rsid w:val="00E55C45"/>
    <w:rsid w:val="00E60380"/>
    <w:rsid w:val="00E61D62"/>
    <w:rsid w:val="00E61F8B"/>
    <w:rsid w:val="00E62E95"/>
    <w:rsid w:val="00E66DA1"/>
    <w:rsid w:val="00E7550E"/>
    <w:rsid w:val="00E75D96"/>
    <w:rsid w:val="00E80766"/>
    <w:rsid w:val="00E81B32"/>
    <w:rsid w:val="00E82F20"/>
    <w:rsid w:val="00E87E02"/>
    <w:rsid w:val="00E954E4"/>
    <w:rsid w:val="00E97296"/>
    <w:rsid w:val="00E97667"/>
    <w:rsid w:val="00EA6C09"/>
    <w:rsid w:val="00EA7CCF"/>
    <w:rsid w:val="00EB001F"/>
    <w:rsid w:val="00EB2842"/>
    <w:rsid w:val="00EB440C"/>
    <w:rsid w:val="00EB5228"/>
    <w:rsid w:val="00EB6030"/>
    <w:rsid w:val="00EC56CC"/>
    <w:rsid w:val="00EC7AFA"/>
    <w:rsid w:val="00ED21E2"/>
    <w:rsid w:val="00EE0301"/>
    <w:rsid w:val="00EE7040"/>
    <w:rsid w:val="00EF08E8"/>
    <w:rsid w:val="00EF0F82"/>
    <w:rsid w:val="00EF1DCB"/>
    <w:rsid w:val="00EF70A6"/>
    <w:rsid w:val="00EF7901"/>
    <w:rsid w:val="00F04F7A"/>
    <w:rsid w:val="00F0607A"/>
    <w:rsid w:val="00F21EDB"/>
    <w:rsid w:val="00F2465D"/>
    <w:rsid w:val="00F323F7"/>
    <w:rsid w:val="00F3404E"/>
    <w:rsid w:val="00F4317E"/>
    <w:rsid w:val="00F463B5"/>
    <w:rsid w:val="00F51017"/>
    <w:rsid w:val="00F510BA"/>
    <w:rsid w:val="00F52CC4"/>
    <w:rsid w:val="00F53926"/>
    <w:rsid w:val="00F550F3"/>
    <w:rsid w:val="00F566C6"/>
    <w:rsid w:val="00F57F39"/>
    <w:rsid w:val="00F61F72"/>
    <w:rsid w:val="00F62B9D"/>
    <w:rsid w:val="00F64C86"/>
    <w:rsid w:val="00F651AE"/>
    <w:rsid w:val="00F66F36"/>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0AF3"/>
    <w:rsid w:val="00FC2B01"/>
    <w:rsid w:val="00FC3AB0"/>
    <w:rsid w:val="00FD2FB8"/>
    <w:rsid w:val="00FD561B"/>
    <w:rsid w:val="00FD621E"/>
    <w:rsid w:val="00FE09FC"/>
    <w:rsid w:val="00FF04ED"/>
    <w:rsid w:val="00FF25D3"/>
    <w:rsid w:val="00FF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11E7"/>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 w:type="paragraph" w:styleId="Paragrafoelenco">
    <w:name w:val="List Paragraph"/>
    <w:basedOn w:val="Normale"/>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4792740">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16608276">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16824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450857">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0063045">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45</Pages>
  <Words>59973</Words>
  <Characters>341849</Characters>
  <Application>Microsoft Office Word</Application>
  <DocSecurity>0</DocSecurity>
  <Lines>2848</Lines>
  <Paragraphs>802</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401020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138</cp:revision>
  <cp:lastPrinted>2024-04-25T09:00:00Z</cp:lastPrinted>
  <dcterms:created xsi:type="dcterms:W3CDTF">2024-12-10T15:21:00Z</dcterms:created>
  <dcterms:modified xsi:type="dcterms:W3CDTF">2024-12-16T20:23:00Z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id="Y2sMAE2M"/&gt;&lt;style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