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Shapiro-Wilk Normality and Levene's Test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0"/>
        <w:gridCol w:w="1511"/>
        <w:gridCol w:w="1512"/>
        <w:gridCol w:w="2674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Low)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0.00000000000003269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0.00000000023670000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(Constraint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0.00000000000001726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0.00000000138200000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0.00000000669500000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0.01011000000000000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0.00000000129800000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0.00000003991000000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0.10790000000000000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0.00000000836600000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0.38479999999999998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High)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2025-03-17T17:01:41Z</dcterms:modified>
  <cp:category/>
</cp:coreProperties>
</file>