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Mann-Whitney U Test Results Summary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73"/>
        <w:gridCol w:w="1634"/>
        <w:gridCol w:w="1181"/>
        <w:gridCol w:w="1425"/>
        <w:gridCol w:w="1352"/>
        <w:gridCol w:w="1352"/>
        <w:gridCol w:w="1768"/>
        <w:gridCol w:w="985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W_statistic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Cliff_Delta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CI_Upper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Rank_Biserial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CLES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Constraint - Political Interest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94,315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Constraint -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18,745,672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ASPL - Political Interest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19,608,272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ASPL -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65,438,508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</w:tr>
      <w:tr>
        <w:trPr>
          <w:trHeight w:val="60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R² - Political Interest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153,666,612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0.574</w:t>
            </w:r>
          </w:p>
        </w:tc>
      </w:tr>
      <w:tr>
        <w:trPr>
          <w:trHeight w:val="60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R² - Education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179,265,932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2025-03-17T17:01:40Z</dcterms:modified>
  <cp:category/>
</cp:coreProperties>
</file>