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Mann-Whitney U Test Results Summary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73"/>
        <w:gridCol w:w="1634"/>
        <w:gridCol w:w="1181"/>
        <w:gridCol w:w="1425"/>
        <w:gridCol w:w="1352"/>
        <w:gridCol w:w="1352"/>
        <w:gridCol w:w="1768"/>
        <w:gridCol w:w="985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W_statistic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Cliff_Delta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CI_Upper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Rank_Biserial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CLES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Constraint - Political Interest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94,315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Constraint -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18,745,672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ASPL - Political Interest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19,608,272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ASPL -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65,438,508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</w:tr>
      <w:tr>
        <w:trPr>
          <w:trHeight w:val="6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R² - Political Interest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153,666,612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</w:t>
            </w:r>
          </w:p>
        </w:tc>
      </w:tr>
      <w:tr>
        <w:trPr>
          <w:trHeight w:val="60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R² - Education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179,265,932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2025-02-06T10:43:09Z</dcterms:modified>
  <cp:category/>
</cp:coreProperties>
</file>