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bjtgayq1fw" w:id="0"/>
      <w:bookmarkEnd w:id="0"/>
      <w:r w:rsidDel="00000000" w:rsidR="00000000" w:rsidRPr="00000000">
        <w:rPr>
          <w:rtl w:val="0"/>
        </w:rPr>
        <w:t xml:space="preserve">Supplemental Material for the paper: Conspiracy Belief Systems: A Cross-National Psychological Network Analysis of Conspiracism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-21180935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ma79lwbafs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Figure S1: Means of CB and CM scales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dqs72vf2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Figure S2: Distribution of CB and CM scales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l3jpkiois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Figure S3: Dimensionality of CB (</w:t>
            </w:r>
          </w:hyperlink>
          <w:hyperlink w:anchor="_qzl3jpkioisi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COMP-CB</w:t>
            </w:r>
          </w:hyperlink>
          <w:hyperlink w:anchor="_qzl3jpkiois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and CM (GCB-5) scales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3kpblttl8z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S1: Alphas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cu6imsp5dd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S2: KMO and Bartlett tests results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uny6gmahz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S3: CFA, fit statistics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i3yknizrt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Figure S4 (Part 1): Network of CM and CB items, EGA-based colors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rilz1uawy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Figure S4 (Part 2): Networks of CM and CB items, EGA-based colors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seu0u7v66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Figure S5 (Part 1): H1 Networks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m9dslmw3n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Figure S5 (Part 2):  H1 Networks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a4g7pncotd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Figure S6 (Part 1): H2 Networks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pjenkcnmum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Figure S6 (Part 2): H2 Networks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9szjwd4ngn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f6jq7pdzyzlt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v30tuzoz0im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jma79lwbafs4" w:id="4"/>
      <w:bookmarkEnd w:id="4"/>
      <w:r w:rsidDel="00000000" w:rsidR="00000000" w:rsidRPr="00000000">
        <w:rPr>
          <w:sz w:val="30"/>
          <w:szCs w:val="30"/>
          <w:rtl w:val="0"/>
        </w:rPr>
        <w:t xml:space="preserve">Figure S1: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Means of CB and CM scales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26ks5rwy6g35" w:id="5"/>
      <w:bookmarkEnd w:id="5"/>
      <w:r w:rsidDel="00000000" w:rsidR="00000000" w:rsidRPr="00000000">
        <w:rPr/>
        <w:drawing>
          <wp:inline distB="114300" distT="114300" distL="114300" distR="114300">
            <wp:extent cx="5731200" cy="66929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i9dqs72vf2c" w:id="6"/>
      <w:bookmarkEnd w:id="6"/>
      <w:r w:rsidDel="00000000" w:rsidR="00000000" w:rsidRPr="00000000">
        <w:rPr>
          <w:rtl w:val="0"/>
        </w:rPr>
        <w:t xml:space="preserve">Figure S2: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  <w:t xml:space="preserve">Distribution </w:t>
      </w:r>
      <w:r w:rsidDel="00000000" w:rsidR="00000000" w:rsidRPr="00000000">
        <w:rPr>
          <w:rtl w:val="0"/>
        </w:rPr>
        <w:t xml:space="preserve">of CB and CM scales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svah2idpfkm" w:id="7"/>
      <w:bookmarkEnd w:id="7"/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sdf0c7sq47w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lspwkhkapifx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qzl3jpkioisi" w:id="10"/>
      <w:bookmarkEnd w:id="10"/>
      <w:r w:rsidDel="00000000" w:rsidR="00000000" w:rsidRPr="00000000">
        <w:rPr>
          <w:rtl w:val="0"/>
        </w:rPr>
        <w:t xml:space="preserve">Figure S3: Dimensionality of CB (COMP-CB) and CM (GCB-5) scales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6241.621093750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6025425" cy="4010523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425" cy="40105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6285440" cy="419999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5440" cy="41999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s3kpblttl8zx" w:id="11"/>
      <w:bookmarkEnd w:id="11"/>
      <w:r w:rsidDel="00000000" w:rsidR="00000000" w:rsidRPr="00000000">
        <w:rPr>
          <w:rtl w:val="0"/>
        </w:rPr>
        <w:t xml:space="preserve">Table S1: Alphas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7kgj12vhmtn4" w:id="12"/>
      <w:bookmarkEnd w:id="12"/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005"/>
        <w:gridCol w:w="1005"/>
        <w:gridCol w:w="1005"/>
        <w:gridCol w:w="1005"/>
        <w:gridCol w:w="1005"/>
        <w:gridCol w:w="1005"/>
        <w:gridCol w:w="1005"/>
        <w:gridCol w:w="1005"/>
        <w:tblGridChange w:id="0">
          <w:tblGrid>
            <w:gridCol w:w="127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f1f1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DEU</w:t>
            </w:r>
          </w:p>
        </w:tc>
        <w:tc>
          <w:tcPr>
            <w:tcBorders>
              <w:bottom w:color="1f1f1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ESP</w:t>
            </w:r>
          </w:p>
        </w:tc>
        <w:tc>
          <w:tcPr>
            <w:tcBorders>
              <w:bottom w:color="1f1f1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FRA</w:t>
            </w:r>
          </w:p>
        </w:tc>
        <w:tc>
          <w:tcPr>
            <w:tcBorders>
              <w:bottom w:color="1f1f1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GBR</w:t>
            </w:r>
          </w:p>
        </w:tc>
        <w:tc>
          <w:tcPr>
            <w:tcBorders>
              <w:bottom w:color="1f1f1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ITA</w:t>
            </w:r>
          </w:p>
        </w:tc>
        <w:tc>
          <w:tcPr>
            <w:tcBorders>
              <w:bottom w:color="1f1f1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POL</w:t>
            </w:r>
          </w:p>
        </w:tc>
        <w:tc>
          <w:tcPr>
            <w:tcBorders>
              <w:bottom w:color="1f1f1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SWE</w:t>
            </w:r>
          </w:p>
        </w:tc>
        <w:tc>
          <w:tcPr>
            <w:tcBorders>
              <w:bottom w:color="1f1f1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USA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GCB-5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COMP-CB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0.94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5buxrm6obnx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9cu6imsp5ddb" w:id="14"/>
      <w:bookmarkEnd w:id="14"/>
      <w:r w:rsidDel="00000000" w:rsidR="00000000" w:rsidRPr="00000000">
        <w:rPr>
          <w:rtl w:val="0"/>
        </w:rPr>
        <w:t xml:space="preserve">Table S2: KMO and Bartlett tests results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cwlvxpxxupw7" w:id="15"/>
      <w:bookmarkEnd w:id="15"/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725"/>
        <w:gridCol w:w="1620"/>
        <w:gridCol w:w="1155"/>
        <w:gridCol w:w="1500"/>
        <w:tblGridChange w:id="0">
          <w:tblGrid>
            <w:gridCol w:w="1500"/>
            <w:gridCol w:w="1500"/>
            <w:gridCol w:w="1725"/>
            <w:gridCol w:w="1620"/>
            <w:gridCol w:w="1155"/>
            <w:gridCol w:w="1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Country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KMO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Bartlett χ2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Bartlett p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21659.75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17404.88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19775.36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19422.33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19574.15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18451.59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21409.72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20797.46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ngujxmipti8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p1uny6gmahzc" w:id="17"/>
      <w:bookmarkEnd w:id="17"/>
      <w:r w:rsidDel="00000000" w:rsidR="00000000" w:rsidRPr="00000000">
        <w:rPr>
          <w:rtl w:val="0"/>
        </w:rPr>
        <w:t xml:space="preserve">Table S3: CFA, fit statistics</w:t>
      </w:r>
    </w:p>
    <w:tbl>
      <w:tblPr>
        <w:tblStyle w:val="Table4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335"/>
        <w:tblGridChange w:id="0">
          <w:tblGrid>
            <w:gridCol w:w="1125"/>
            <w:gridCol w:w="1125"/>
            <w:gridCol w:w="1125"/>
            <w:gridCol w:w="1125"/>
            <w:gridCol w:w="1125"/>
            <w:gridCol w:w="1125"/>
            <w:gridCol w:w="112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χ2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P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CFI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TLI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RMSEA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SRMR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BIC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DEU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465.40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86765.58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341.97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89918.79</w:t>
            </w:r>
          </w:p>
        </w:tc>
      </w:tr>
      <w:tr>
        <w:trPr>
          <w:cantSplit w:val="0"/>
          <w:trHeight w:val="424.413520727569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448.48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88763.20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GBR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343.42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0.99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86368.98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ITA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464.67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87510.92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POL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361.07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0.04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88560.71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513.74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0.97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0.05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85628.15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245.23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0.99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0.99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0.03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0.02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90003.25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jk8obnt1lk30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cli3yknizrtk" w:id="19"/>
      <w:bookmarkEnd w:id="19"/>
      <w:r w:rsidDel="00000000" w:rsidR="00000000" w:rsidRPr="00000000">
        <w:rPr>
          <w:rtl w:val="0"/>
        </w:rPr>
        <w:t xml:space="preserve">Figure S4 (Part 1): Network of CM and CB items, EGA-based colors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024563" cy="8516497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198" l="0" r="0" t="198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851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c7rilz1uawy3" w:id="20"/>
      <w:bookmarkEnd w:id="20"/>
      <w:r w:rsidDel="00000000" w:rsidR="00000000" w:rsidRPr="00000000">
        <w:rPr>
          <w:rtl w:val="0"/>
        </w:rPr>
        <w:t xml:space="preserve">Figure S4 (Part 2): Networks of CM and CB items, EGA-based colors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030429" cy="8539163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114" l="0" r="0" t="114"/>
                    <a:stretch>
                      <a:fillRect/>
                    </a:stretch>
                  </pic:blipFill>
                  <pic:spPr>
                    <a:xfrm>
                      <a:off x="0" y="0"/>
                      <a:ext cx="6030429" cy="853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vxseu0u7v66l" w:id="21"/>
      <w:bookmarkEnd w:id="21"/>
      <w:r w:rsidDel="00000000" w:rsidR="00000000" w:rsidRPr="00000000">
        <w:rPr>
          <w:rtl w:val="0"/>
        </w:rPr>
        <w:t xml:space="preserve">Figure S5 (Part 1): H1 Networks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015038" cy="8528498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49" l="0" r="0" t="49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8528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whm9dslmw3ng" w:id="22"/>
      <w:bookmarkEnd w:id="22"/>
      <w:r w:rsidDel="00000000" w:rsidR="00000000" w:rsidRPr="00000000">
        <w:rPr>
          <w:rtl w:val="0"/>
        </w:rPr>
        <w:t xml:space="preserve">Figure S5 (Part 2):  H1 Networks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043613" cy="8556988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119" l="0" r="0" t="119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8556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ra4g7pncotds" w:id="23"/>
      <w:bookmarkEnd w:id="23"/>
      <w:r w:rsidDel="00000000" w:rsidR="00000000" w:rsidRPr="00000000">
        <w:rPr>
          <w:rtl w:val="0"/>
        </w:rPr>
        <w:t xml:space="preserve"> Figure S6 (Part 1): H2 Networks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034088" cy="8537898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152" l="0" r="0" t="152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8537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mpjenkcnmuma" w:id="24"/>
      <w:bookmarkEnd w:id="24"/>
      <w:r w:rsidDel="00000000" w:rsidR="00000000" w:rsidRPr="00000000">
        <w:rPr>
          <w:rtl w:val="0"/>
        </w:rPr>
        <w:t xml:space="preserve">Figure S6 (Part 2): H2 Networks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043613" cy="8528209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287" l="0" r="0" t="287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8528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10.jpg"/><Relationship Id="rId13" Type="http://schemas.openxmlformats.org/officeDocument/2006/relationships/image" Target="media/image5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