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A3F7" w14:textId="77777777" w:rsidR="00C9415C" w:rsidRPr="00C9415C" w:rsidRDefault="00C9415C" w:rsidP="00C941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415C">
        <w:rPr>
          <w:rFonts w:ascii="Times New Roman" w:hAnsi="Times New Roman" w:cs="Times New Roman"/>
          <w:i/>
          <w:iCs/>
          <w:sz w:val="24"/>
          <w:szCs w:val="24"/>
        </w:rPr>
        <w:t>Table 1: Samples’ characteristics</w:t>
      </w:r>
    </w:p>
    <w:tbl>
      <w:tblPr>
        <w:tblW w:w="10980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827"/>
        <w:gridCol w:w="1544"/>
        <w:gridCol w:w="1620"/>
        <w:gridCol w:w="2700"/>
      </w:tblGrid>
      <w:tr w:rsidR="00C9415C" w:rsidRPr="00C9415C" w14:paraId="3AD218D7" w14:textId="77777777" w:rsidTr="00C9415C">
        <w:trPr>
          <w:trHeight w:val="525"/>
        </w:trPr>
        <w:tc>
          <w:tcPr>
            <w:tcW w:w="2289" w:type="dxa"/>
            <w:tcBorders>
              <w:top w:val="single" w:sz="18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C019C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Study</w:t>
            </w:r>
          </w:p>
        </w:tc>
        <w:tc>
          <w:tcPr>
            <w:tcW w:w="0" w:type="auto"/>
            <w:tcBorders>
              <w:top w:val="single" w:sz="18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B76E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Countries</w:t>
            </w:r>
          </w:p>
        </w:tc>
        <w:tc>
          <w:tcPr>
            <w:tcW w:w="1544" w:type="dxa"/>
            <w:tcBorders>
              <w:top w:val="single" w:sz="18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7D72C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CM measure</w:t>
            </w:r>
          </w:p>
        </w:tc>
        <w:tc>
          <w:tcPr>
            <w:tcW w:w="1620" w:type="dxa"/>
            <w:tcBorders>
              <w:top w:val="single" w:sz="18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66F27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CB measure</w:t>
            </w:r>
          </w:p>
        </w:tc>
        <w:tc>
          <w:tcPr>
            <w:tcW w:w="2700" w:type="dxa"/>
            <w:tcBorders>
              <w:top w:val="single" w:sz="18" w:space="0" w:color="000000"/>
              <w:bottom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2FF8A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CB measurement logic</w:t>
            </w:r>
          </w:p>
        </w:tc>
      </w:tr>
      <w:tr w:rsidR="00C9415C" w:rsidRPr="00C9415C" w14:paraId="5039A7F2" w14:textId="77777777" w:rsidTr="00C9415C">
        <w:trPr>
          <w:trHeight w:val="495"/>
        </w:trPr>
        <w:tc>
          <w:tcPr>
            <w:tcW w:w="2289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FC36D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1. SUSPECTS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05D6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DEU, ESP, FRA, GBR, ITA, POL, SWE, USA</w:t>
            </w:r>
          </w:p>
        </w:tc>
        <w:tc>
          <w:tcPr>
            <w:tcW w:w="1544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1C965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GCB-5</w:t>
            </w:r>
          </w:p>
          <w:p w14:paraId="24C7FBB0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5 items</w:t>
            </w:r>
          </w:p>
        </w:tc>
        <w:tc>
          <w:tcPr>
            <w:tcW w:w="162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F5A2B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COMP-CB</w:t>
            </w:r>
          </w:p>
          <w:p w14:paraId="1302E530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8 items</w:t>
            </w:r>
          </w:p>
        </w:tc>
        <w:tc>
          <w:tcPr>
            <w:tcW w:w="2700" w:type="dxa"/>
            <w:tcBorders>
              <w:top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F1370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Comparative scale of conspiracy beliefs</w:t>
            </w:r>
          </w:p>
        </w:tc>
      </w:tr>
      <w:tr w:rsidR="00C9415C" w:rsidRPr="00C9415C" w14:paraId="1BD66DB2" w14:textId="77777777" w:rsidTr="00C9415C">
        <w:trPr>
          <w:trHeight w:val="495"/>
        </w:trPr>
        <w:tc>
          <w:tcPr>
            <w:tcW w:w="22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CDD48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2. Enders et al. 2023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20259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USA</w:t>
            </w:r>
          </w:p>
        </w:tc>
        <w:tc>
          <w:tcPr>
            <w:tcW w:w="154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0FF74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ACTS</w:t>
            </w:r>
          </w:p>
          <w:p w14:paraId="6864C700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4 items</w:t>
            </w:r>
          </w:p>
        </w:tc>
        <w:tc>
          <w:tcPr>
            <w:tcW w:w="162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33E3C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6 items</w:t>
            </w:r>
          </w:p>
        </w:tc>
        <w:tc>
          <w:tcPr>
            <w:tcW w:w="270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791F0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CB are salient in the US</w:t>
            </w:r>
          </w:p>
        </w:tc>
      </w:tr>
      <w:tr w:rsidR="00C9415C" w:rsidRPr="00C9415C" w14:paraId="0A936BD2" w14:textId="77777777" w:rsidTr="00C9415C">
        <w:trPr>
          <w:trHeight w:val="495"/>
        </w:trPr>
        <w:tc>
          <w:tcPr>
            <w:tcW w:w="2289" w:type="dxa"/>
            <w:tcBorders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B0069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3. CCRS</w:t>
            </w:r>
            <w:r w:rsidRPr="00C941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B7F34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AUS, BRA, CAN, DEU, LBN, MAR, ZAF, USA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BDD88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CMQ</w:t>
            </w:r>
          </w:p>
          <w:p w14:paraId="6E8E9CF8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5 items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8CBE1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4 items</w:t>
            </w:r>
          </w:p>
        </w:tc>
        <w:tc>
          <w:tcPr>
            <w:tcW w:w="2700" w:type="dxa"/>
            <w:tcBorders>
              <w:bottom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26541" w14:textId="77777777" w:rsidR="00C9415C" w:rsidRPr="00C9415C" w:rsidRDefault="00C9415C" w:rsidP="00C941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15C">
              <w:rPr>
                <w:rFonts w:ascii="Times New Roman" w:hAnsi="Times New Roman" w:cs="Times New Roman"/>
                <w:sz w:val="24"/>
                <w:szCs w:val="24"/>
              </w:rPr>
              <w:t>Country-specific conspiracy beliefs</w:t>
            </w:r>
          </w:p>
        </w:tc>
      </w:tr>
    </w:tbl>
    <w:p w14:paraId="744C5B62" w14:textId="77777777" w:rsidR="0006257E" w:rsidRDefault="0006257E"/>
    <w:sectPr w:rsidR="0006257E" w:rsidSect="003100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7C"/>
    <w:rsid w:val="0006257E"/>
    <w:rsid w:val="0031009F"/>
    <w:rsid w:val="005372FD"/>
    <w:rsid w:val="005A217C"/>
    <w:rsid w:val="006C1C33"/>
    <w:rsid w:val="00742F07"/>
    <w:rsid w:val="00C9415C"/>
    <w:rsid w:val="00D6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66B5B-F0D1-485B-8A54-A2580CA0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2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2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2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2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2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2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2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2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2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2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2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21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21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21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21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21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21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2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2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2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2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2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21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21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21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2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21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2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Bertero</dc:creator>
  <cp:keywords/>
  <dc:description/>
  <cp:lastModifiedBy>Arturo Bertero</cp:lastModifiedBy>
  <cp:revision>2</cp:revision>
  <dcterms:created xsi:type="dcterms:W3CDTF">2026-04-28T19:38:00Z</dcterms:created>
  <dcterms:modified xsi:type="dcterms:W3CDTF">2026-04-28T19:39:00Z</dcterms:modified>
</cp:coreProperties>
</file>