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D35AB" w14:textId="56AC3092" w:rsidR="001C6D60" w:rsidRPr="002018AB" w:rsidRDefault="00F94080" w:rsidP="002018AB">
      <w:pPr>
        <w:pStyle w:val="Titolo"/>
        <w:jc w:val="center"/>
        <w:rPr>
          <w:rFonts w:ascii="Times New Roman" w:hAnsi="Times New Roman" w:cs="Times New Roman"/>
        </w:rPr>
      </w:pPr>
      <w:r w:rsidRPr="002018AB">
        <w:rPr>
          <w:rFonts w:ascii="Times New Roman" w:hAnsi="Times New Roman" w:cs="Times New Roman"/>
        </w:rPr>
        <w:t>Supplement S1</w:t>
      </w:r>
    </w:p>
    <w:p w14:paraId="5DD2267B" w14:textId="77777777" w:rsidR="002018AB" w:rsidRPr="002018AB" w:rsidRDefault="002018AB" w:rsidP="002018AB"/>
    <w:p w14:paraId="2F6783D3" w14:textId="77777777" w:rsidR="002018AB" w:rsidRDefault="002018AB" w:rsidP="002018AB">
      <w:r w:rsidRPr="00F94080">
        <w:t>This file contains additional information and analysis for the paper “Conspiracy theories are central to the complex system of predictors of Italian vaccine hesitancy</w:t>
      </w:r>
      <w:r>
        <w:t xml:space="preserve">”. </w:t>
      </w:r>
    </w:p>
    <w:p w14:paraId="3BF67BAB" w14:textId="77777777" w:rsidR="00B5111A" w:rsidRDefault="00B5111A" w:rsidP="00B5111A"/>
    <w:p w14:paraId="740BB257" w14:textId="77777777" w:rsidR="002018AB" w:rsidRDefault="002018AB" w:rsidP="00B5111A"/>
    <w:p w14:paraId="2878DF0B" w14:textId="1953E1E9" w:rsidR="002018AB" w:rsidRPr="002018AB" w:rsidRDefault="002018AB" w:rsidP="002018AB">
      <w:pPr>
        <w:jc w:val="center"/>
        <w:rPr>
          <w:b/>
          <w:bCs/>
        </w:rPr>
      </w:pPr>
      <w:r w:rsidRPr="002018AB">
        <w:rPr>
          <w:b/>
          <w:bCs/>
        </w:rPr>
        <w:t>Table of contents</w:t>
      </w:r>
    </w:p>
    <w:p w14:paraId="0C989D76" w14:textId="5E3D4974" w:rsidR="00711154" w:rsidRDefault="00B5111A">
      <w:pPr>
        <w:pStyle w:val="Sommario2"/>
        <w:tabs>
          <w:tab w:val="right" w:leader="dot" w:pos="9016"/>
        </w:tabs>
        <w:rPr>
          <w:rFonts w:asciiTheme="minorHAnsi" w:eastAsiaTheme="minorEastAsia" w:hAnsiTheme="minorHAnsi" w:cstheme="minorBidi"/>
          <w:noProof/>
          <w:lang w:val="en-GB" w:eastAsia="en-GB"/>
        </w:rPr>
      </w:pPr>
      <w:r>
        <w:fldChar w:fldCharType="begin"/>
      </w:r>
      <w:r>
        <w:instrText xml:space="preserve"> TOC \o "1-3" \h \z \u </w:instrText>
      </w:r>
      <w:r>
        <w:fldChar w:fldCharType="separate"/>
      </w:r>
      <w:hyperlink w:anchor="_Toc226972687" w:history="1">
        <w:r w:rsidR="00711154" w:rsidRPr="0041752A">
          <w:rPr>
            <w:rStyle w:val="Collegamentoipertestuale"/>
            <w:noProof/>
          </w:rPr>
          <w:t>S1 Theoretical predictors of vaccine hesitancy worldwide</w:t>
        </w:r>
        <w:r w:rsidR="00711154">
          <w:rPr>
            <w:noProof/>
            <w:webHidden/>
          </w:rPr>
          <w:tab/>
        </w:r>
        <w:r w:rsidR="00711154">
          <w:rPr>
            <w:noProof/>
            <w:webHidden/>
          </w:rPr>
          <w:fldChar w:fldCharType="begin"/>
        </w:r>
        <w:r w:rsidR="00711154">
          <w:rPr>
            <w:noProof/>
            <w:webHidden/>
          </w:rPr>
          <w:instrText xml:space="preserve"> PAGEREF _Toc226972687 \h </w:instrText>
        </w:r>
        <w:r w:rsidR="00711154">
          <w:rPr>
            <w:noProof/>
            <w:webHidden/>
          </w:rPr>
        </w:r>
        <w:r w:rsidR="00711154">
          <w:rPr>
            <w:noProof/>
            <w:webHidden/>
          </w:rPr>
          <w:fldChar w:fldCharType="separate"/>
        </w:r>
        <w:r w:rsidR="00711154">
          <w:rPr>
            <w:noProof/>
            <w:webHidden/>
          </w:rPr>
          <w:t>2</w:t>
        </w:r>
        <w:r w:rsidR="00711154">
          <w:rPr>
            <w:noProof/>
            <w:webHidden/>
          </w:rPr>
          <w:fldChar w:fldCharType="end"/>
        </w:r>
      </w:hyperlink>
    </w:p>
    <w:p w14:paraId="55DD67F8" w14:textId="26074DF4" w:rsidR="00711154" w:rsidRDefault="00711154">
      <w:pPr>
        <w:pStyle w:val="Sommario2"/>
        <w:tabs>
          <w:tab w:val="right" w:leader="dot" w:pos="9016"/>
        </w:tabs>
        <w:rPr>
          <w:rFonts w:asciiTheme="minorHAnsi" w:eastAsiaTheme="minorEastAsia" w:hAnsiTheme="minorHAnsi" w:cstheme="minorBidi"/>
          <w:noProof/>
          <w:lang w:val="en-GB" w:eastAsia="en-GB"/>
        </w:rPr>
      </w:pPr>
      <w:hyperlink w:anchor="_Toc226972688" w:history="1">
        <w:r w:rsidRPr="0041752A">
          <w:rPr>
            <w:rStyle w:val="Collegamentoipertestuale"/>
            <w:noProof/>
          </w:rPr>
          <w:t>S2 Node construction</w:t>
        </w:r>
        <w:r>
          <w:rPr>
            <w:noProof/>
            <w:webHidden/>
          </w:rPr>
          <w:tab/>
        </w:r>
        <w:r>
          <w:rPr>
            <w:noProof/>
            <w:webHidden/>
          </w:rPr>
          <w:fldChar w:fldCharType="begin"/>
        </w:r>
        <w:r>
          <w:rPr>
            <w:noProof/>
            <w:webHidden/>
          </w:rPr>
          <w:instrText xml:space="preserve"> PAGEREF _Toc226972688 \h </w:instrText>
        </w:r>
        <w:r>
          <w:rPr>
            <w:noProof/>
            <w:webHidden/>
          </w:rPr>
        </w:r>
        <w:r>
          <w:rPr>
            <w:noProof/>
            <w:webHidden/>
          </w:rPr>
          <w:fldChar w:fldCharType="separate"/>
        </w:r>
        <w:r>
          <w:rPr>
            <w:noProof/>
            <w:webHidden/>
          </w:rPr>
          <w:t>3</w:t>
        </w:r>
        <w:r>
          <w:rPr>
            <w:noProof/>
            <w:webHidden/>
          </w:rPr>
          <w:fldChar w:fldCharType="end"/>
        </w:r>
      </w:hyperlink>
    </w:p>
    <w:p w14:paraId="29EA8676" w14:textId="000229CC" w:rsidR="00711154" w:rsidRDefault="00711154">
      <w:pPr>
        <w:pStyle w:val="Sommario2"/>
        <w:tabs>
          <w:tab w:val="right" w:leader="dot" w:pos="9016"/>
        </w:tabs>
        <w:rPr>
          <w:rFonts w:asciiTheme="minorHAnsi" w:eastAsiaTheme="minorEastAsia" w:hAnsiTheme="minorHAnsi" w:cstheme="minorBidi"/>
          <w:noProof/>
          <w:lang w:val="en-GB" w:eastAsia="en-GB"/>
        </w:rPr>
      </w:pPr>
      <w:hyperlink w:anchor="_Toc226972689" w:history="1">
        <w:r w:rsidRPr="0041752A">
          <w:rPr>
            <w:rStyle w:val="Collegamentoipertestuale"/>
            <w:noProof/>
          </w:rPr>
          <w:t>S3 Network estimation</w:t>
        </w:r>
        <w:r>
          <w:rPr>
            <w:noProof/>
            <w:webHidden/>
          </w:rPr>
          <w:tab/>
        </w:r>
        <w:r>
          <w:rPr>
            <w:noProof/>
            <w:webHidden/>
          </w:rPr>
          <w:fldChar w:fldCharType="begin"/>
        </w:r>
        <w:r>
          <w:rPr>
            <w:noProof/>
            <w:webHidden/>
          </w:rPr>
          <w:instrText xml:space="preserve"> PAGEREF _Toc226972689 \h </w:instrText>
        </w:r>
        <w:r>
          <w:rPr>
            <w:noProof/>
            <w:webHidden/>
          </w:rPr>
        </w:r>
        <w:r>
          <w:rPr>
            <w:noProof/>
            <w:webHidden/>
          </w:rPr>
          <w:fldChar w:fldCharType="separate"/>
        </w:r>
        <w:r>
          <w:rPr>
            <w:noProof/>
            <w:webHidden/>
          </w:rPr>
          <w:t>4</w:t>
        </w:r>
        <w:r>
          <w:rPr>
            <w:noProof/>
            <w:webHidden/>
          </w:rPr>
          <w:fldChar w:fldCharType="end"/>
        </w:r>
      </w:hyperlink>
    </w:p>
    <w:p w14:paraId="25352FE4" w14:textId="1664216D" w:rsidR="00711154" w:rsidRDefault="00711154">
      <w:pPr>
        <w:pStyle w:val="Sommario2"/>
        <w:tabs>
          <w:tab w:val="right" w:leader="dot" w:pos="9016"/>
        </w:tabs>
        <w:rPr>
          <w:rFonts w:asciiTheme="minorHAnsi" w:eastAsiaTheme="minorEastAsia" w:hAnsiTheme="minorHAnsi" w:cstheme="minorBidi"/>
          <w:noProof/>
          <w:lang w:val="en-GB" w:eastAsia="en-GB"/>
        </w:rPr>
      </w:pPr>
      <w:hyperlink w:anchor="_Toc226972690" w:history="1">
        <w:r w:rsidRPr="0041752A">
          <w:rPr>
            <w:rStyle w:val="Collegamentoipertestuale"/>
            <w:noProof/>
          </w:rPr>
          <w:t>S4 Centrality metrics</w:t>
        </w:r>
        <w:r>
          <w:rPr>
            <w:noProof/>
            <w:webHidden/>
          </w:rPr>
          <w:tab/>
        </w:r>
        <w:r>
          <w:rPr>
            <w:noProof/>
            <w:webHidden/>
          </w:rPr>
          <w:fldChar w:fldCharType="begin"/>
        </w:r>
        <w:r>
          <w:rPr>
            <w:noProof/>
            <w:webHidden/>
          </w:rPr>
          <w:instrText xml:space="preserve"> PAGEREF _Toc226972690 \h </w:instrText>
        </w:r>
        <w:r>
          <w:rPr>
            <w:noProof/>
            <w:webHidden/>
          </w:rPr>
        </w:r>
        <w:r>
          <w:rPr>
            <w:noProof/>
            <w:webHidden/>
          </w:rPr>
          <w:fldChar w:fldCharType="separate"/>
        </w:r>
        <w:r>
          <w:rPr>
            <w:noProof/>
            <w:webHidden/>
          </w:rPr>
          <w:t>5</w:t>
        </w:r>
        <w:r>
          <w:rPr>
            <w:noProof/>
            <w:webHidden/>
          </w:rPr>
          <w:fldChar w:fldCharType="end"/>
        </w:r>
      </w:hyperlink>
    </w:p>
    <w:p w14:paraId="047AFB33" w14:textId="65850635" w:rsidR="00711154" w:rsidRDefault="00711154">
      <w:pPr>
        <w:pStyle w:val="Sommario2"/>
        <w:tabs>
          <w:tab w:val="right" w:leader="dot" w:pos="9016"/>
        </w:tabs>
        <w:rPr>
          <w:rFonts w:asciiTheme="minorHAnsi" w:eastAsiaTheme="minorEastAsia" w:hAnsiTheme="minorHAnsi" w:cstheme="minorBidi"/>
          <w:noProof/>
          <w:lang w:val="en-GB" w:eastAsia="en-GB"/>
        </w:rPr>
      </w:pPr>
      <w:hyperlink w:anchor="_Toc226972691" w:history="1">
        <w:r w:rsidRPr="0041752A">
          <w:rPr>
            <w:rStyle w:val="Collegamentoipertestuale"/>
            <w:noProof/>
          </w:rPr>
          <w:t>S5 Community detection</w:t>
        </w:r>
        <w:r>
          <w:rPr>
            <w:noProof/>
            <w:webHidden/>
          </w:rPr>
          <w:tab/>
        </w:r>
        <w:r>
          <w:rPr>
            <w:noProof/>
            <w:webHidden/>
          </w:rPr>
          <w:fldChar w:fldCharType="begin"/>
        </w:r>
        <w:r>
          <w:rPr>
            <w:noProof/>
            <w:webHidden/>
          </w:rPr>
          <w:instrText xml:space="preserve"> PAGEREF _Toc226972691 \h </w:instrText>
        </w:r>
        <w:r>
          <w:rPr>
            <w:noProof/>
            <w:webHidden/>
          </w:rPr>
        </w:r>
        <w:r>
          <w:rPr>
            <w:noProof/>
            <w:webHidden/>
          </w:rPr>
          <w:fldChar w:fldCharType="separate"/>
        </w:r>
        <w:r>
          <w:rPr>
            <w:noProof/>
            <w:webHidden/>
          </w:rPr>
          <w:t>6</w:t>
        </w:r>
        <w:r>
          <w:rPr>
            <w:noProof/>
            <w:webHidden/>
          </w:rPr>
          <w:fldChar w:fldCharType="end"/>
        </w:r>
      </w:hyperlink>
    </w:p>
    <w:p w14:paraId="7D037DEF" w14:textId="70D8AEC3" w:rsidR="00711154" w:rsidRDefault="00711154">
      <w:pPr>
        <w:pStyle w:val="Sommario2"/>
        <w:tabs>
          <w:tab w:val="right" w:leader="dot" w:pos="9016"/>
        </w:tabs>
        <w:rPr>
          <w:rFonts w:asciiTheme="minorHAnsi" w:eastAsiaTheme="minorEastAsia" w:hAnsiTheme="minorHAnsi" w:cstheme="minorBidi"/>
          <w:noProof/>
          <w:lang w:val="en-GB" w:eastAsia="en-GB"/>
        </w:rPr>
      </w:pPr>
      <w:hyperlink w:anchor="_Toc226972692" w:history="1">
        <w:r w:rsidRPr="0041752A">
          <w:rPr>
            <w:rStyle w:val="Collegamentoipertestuale"/>
            <w:noProof/>
          </w:rPr>
          <w:t>S6 Network weighted adjacency matrix</w:t>
        </w:r>
        <w:r>
          <w:rPr>
            <w:noProof/>
            <w:webHidden/>
          </w:rPr>
          <w:tab/>
        </w:r>
        <w:r>
          <w:rPr>
            <w:noProof/>
            <w:webHidden/>
          </w:rPr>
          <w:fldChar w:fldCharType="begin"/>
        </w:r>
        <w:r>
          <w:rPr>
            <w:noProof/>
            <w:webHidden/>
          </w:rPr>
          <w:instrText xml:space="preserve"> PAGEREF _Toc226972692 \h </w:instrText>
        </w:r>
        <w:r>
          <w:rPr>
            <w:noProof/>
            <w:webHidden/>
          </w:rPr>
        </w:r>
        <w:r>
          <w:rPr>
            <w:noProof/>
            <w:webHidden/>
          </w:rPr>
          <w:fldChar w:fldCharType="separate"/>
        </w:r>
        <w:r>
          <w:rPr>
            <w:noProof/>
            <w:webHidden/>
          </w:rPr>
          <w:t>7</w:t>
        </w:r>
        <w:r>
          <w:rPr>
            <w:noProof/>
            <w:webHidden/>
          </w:rPr>
          <w:fldChar w:fldCharType="end"/>
        </w:r>
      </w:hyperlink>
    </w:p>
    <w:p w14:paraId="0A0332B0" w14:textId="2021A563" w:rsidR="00711154" w:rsidRDefault="00711154">
      <w:pPr>
        <w:pStyle w:val="Sommario2"/>
        <w:tabs>
          <w:tab w:val="right" w:leader="dot" w:pos="9016"/>
        </w:tabs>
        <w:rPr>
          <w:rFonts w:asciiTheme="minorHAnsi" w:eastAsiaTheme="minorEastAsia" w:hAnsiTheme="minorHAnsi" w:cstheme="minorBidi"/>
          <w:noProof/>
          <w:lang w:val="en-GB" w:eastAsia="en-GB"/>
        </w:rPr>
      </w:pPr>
      <w:hyperlink w:anchor="_Toc226972693" w:history="1">
        <w:r w:rsidRPr="0041752A">
          <w:rPr>
            <w:rStyle w:val="Collegamentoipertestuale"/>
            <w:noProof/>
          </w:rPr>
          <w:t>S7 Logistic regression models</w:t>
        </w:r>
        <w:r>
          <w:rPr>
            <w:noProof/>
            <w:webHidden/>
          </w:rPr>
          <w:tab/>
        </w:r>
        <w:r>
          <w:rPr>
            <w:noProof/>
            <w:webHidden/>
          </w:rPr>
          <w:fldChar w:fldCharType="begin"/>
        </w:r>
        <w:r>
          <w:rPr>
            <w:noProof/>
            <w:webHidden/>
          </w:rPr>
          <w:instrText xml:space="preserve"> PAGEREF _Toc226972693 \h </w:instrText>
        </w:r>
        <w:r>
          <w:rPr>
            <w:noProof/>
            <w:webHidden/>
          </w:rPr>
        </w:r>
        <w:r>
          <w:rPr>
            <w:noProof/>
            <w:webHidden/>
          </w:rPr>
          <w:fldChar w:fldCharType="separate"/>
        </w:r>
        <w:r>
          <w:rPr>
            <w:noProof/>
            <w:webHidden/>
          </w:rPr>
          <w:t>9</w:t>
        </w:r>
        <w:r>
          <w:rPr>
            <w:noProof/>
            <w:webHidden/>
          </w:rPr>
          <w:fldChar w:fldCharType="end"/>
        </w:r>
      </w:hyperlink>
    </w:p>
    <w:p w14:paraId="37BC3CF7" w14:textId="3867DEF0" w:rsidR="00711154" w:rsidRDefault="00711154">
      <w:pPr>
        <w:pStyle w:val="Sommario2"/>
        <w:tabs>
          <w:tab w:val="right" w:leader="dot" w:pos="9016"/>
        </w:tabs>
        <w:rPr>
          <w:rFonts w:asciiTheme="minorHAnsi" w:eastAsiaTheme="minorEastAsia" w:hAnsiTheme="minorHAnsi" w:cstheme="minorBidi"/>
          <w:noProof/>
          <w:lang w:val="en-GB" w:eastAsia="en-GB"/>
        </w:rPr>
      </w:pPr>
      <w:hyperlink w:anchor="_Toc226972694" w:history="1">
        <w:r w:rsidRPr="0041752A">
          <w:rPr>
            <w:rStyle w:val="Collegamentoipertestuale"/>
            <w:noProof/>
          </w:rPr>
          <w:t>S8 Additional materials for scatterplots</w:t>
        </w:r>
        <w:r>
          <w:rPr>
            <w:noProof/>
            <w:webHidden/>
          </w:rPr>
          <w:tab/>
        </w:r>
        <w:r>
          <w:rPr>
            <w:noProof/>
            <w:webHidden/>
          </w:rPr>
          <w:fldChar w:fldCharType="begin"/>
        </w:r>
        <w:r>
          <w:rPr>
            <w:noProof/>
            <w:webHidden/>
          </w:rPr>
          <w:instrText xml:space="preserve"> PAGEREF _Toc226972694 \h </w:instrText>
        </w:r>
        <w:r>
          <w:rPr>
            <w:noProof/>
            <w:webHidden/>
          </w:rPr>
        </w:r>
        <w:r>
          <w:rPr>
            <w:noProof/>
            <w:webHidden/>
          </w:rPr>
          <w:fldChar w:fldCharType="separate"/>
        </w:r>
        <w:r>
          <w:rPr>
            <w:noProof/>
            <w:webHidden/>
          </w:rPr>
          <w:t>12</w:t>
        </w:r>
        <w:r>
          <w:rPr>
            <w:noProof/>
            <w:webHidden/>
          </w:rPr>
          <w:fldChar w:fldCharType="end"/>
        </w:r>
      </w:hyperlink>
    </w:p>
    <w:p w14:paraId="4B7B9DF5" w14:textId="52B0D6D4" w:rsidR="00711154" w:rsidRDefault="00711154">
      <w:pPr>
        <w:pStyle w:val="Sommario2"/>
        <w:tabs>
          <w:tab w:val="right" w:leader="dot" w:pos="9016"/>
        </w:tabs>
        <w:rPr>
          <w:rFonts w:asciiTheme="minorHAnsi" w:eastAsiaTheme="minorEastAsia" w:hAnsiTheme="minorHAnsi" w:cstheme="minorBidi"/>
          <w:noProof/>
          <w:lang w:val="en-GB" w:eastAsia="en-GB"/>
        </w:rPr>
      </w:pPr>
      <w:hyperlink w:anchor="_Toc226972695" w:history="1">
        <w:r w:rsidRPr="0041752A">
          <w:rPr>
            <w:rStyle w:val="Collegamentoipertestuale"/>
            <w:noProof/>
          </w:rPr>
          <w:t>S9 Robustness analysis</w:t>
        </w:r>
        <w:r>
          <w:rPr>
            <w:noProof/>
            <w:webHidden/>
          </w:rPr>
          <w:tab/>
        </w:r>
        <w:r>
          <w:rPr>
            <w:noProof/>
            <w:webHidden/>
          </w:rPr>
          <w:fldChar w:fldCharType="begin"/>
        </w:r>
        <w:r>
          <w:rPr>
            <w:noProof/>
            <w:webHidden/>
          </w:rPr>
          <w:instrText xml:space="preserve"> PAGEREF _Toc226972695 \h </w:instrText>
        </w:r>
        <w:r>
          <w:rPr>
            <w:noProof/>
            <w:webHidden/>
          </w:rPr>
        </w:r>
        <w:r>
          <w:rPr>
            <w:noProof/>
            <w:webHidden/>
          </w:rPr>
          <w:fldChar w:fldCharType="separate"/>
        </w:r>
        <w:r>
          <w:rPr>
            <w:noProof/>
            <w:webHidden/>
          </w:rPr>
          <w:t>14</w:t>
        </w:r>
        <w:r>
          <w:rPr>
            <w:noProof/>
            <w:webHidden/>
          </w:rPr>
          <w:fldChar w:fldCharType="end"/>
        </w:r>
      </w:hyperlink>
    </w:p>
    <w:p w14:paraId="60678BC1" w14:textId="420E484E" w:rsidR="00711154" w:rsidRDefault="00711154">
      <w:pPr>
        <w:pStyle w:val="Sommario2"/>
        <w:tabs>
          <w:tab w:val="right" w:leader="dot" w:pos="9016"/>
        </w:tabs>
        <w:rPr>
          <w:rFonts w:asciiTheme="minorHAnsi" w:eastAsiaTheme="minorEastAsia" w:hAnsiTheme="minorHAnsi" w:cstheme="minorBidi"/>
          <w:noProof/>
          <w:lang w:val="en-GB" w:eastAsia="en-GB"/>
        </w:rPr>
      </w:pPr>
      <w:hyperlink w:anchor="_Toc226972696" w:history="1">
        <w:r w:rsidRPr="0041752A">
          <w:rPr>
            <w:rStyle w:val="Collegamentoipertestuale"/>
            <w:noProof/>
          </w:rPr>
          <w:t>S10 Replication with subsets of the sample</w:t>
        </w:r>
        <w:r>
          <w:rPr>
            <w:noProof/>
            <w:webHidden/>
          </w:rPr>
          <w:tab/>
        </w:r>
        <w:r>
          <w:rPr>
            <w:noProof/>
            <w:webHidden/>
          </w:rPr>
          <w:fldChar w:fldCharType="begin"/>
        </w:r>
        <w:r>
          <w:rPr>
            <w:noProof/>
            <w:webHidden/>
          </w:rPr>
          <w:instrText xml:space="preserve"> PAGEREF _Toc226972696 \h </w:instrText>
        </w:r>
        <w:r>
          <w:rPr>
            <w:noProof/>
            <w:webHidden/>
          </w:rPr>
        </w:r>
        <w:r>
          <w:rPr>
            <w:noProof/>
            <w:webHidden/>
          </w:rPr>
          <w:fldChar w:fldCharType="separate"/>
        </w:r>
        <w:r>
          <w:rPr>
            <w:noProof/>
            <w:webHidden/>
          </w:rPr>
          <w:t>20</w:t>
        </w:r>
        <w:r>
          <w:rPr>
            <w:noProof/>
            <w:webHidden/>
          </w:rPr>
          <w:fldChar w:fldCharType="end"/>
        </w:r>
      </w:hyperlink>
    </w:p>
    <w:p w14:paraId="7F695D73" w14:textId="35DB70E9" w:rsidR="00711154" w:rsidRDefault="00711154">
      <w:pPr>
        <w:pStyle w:val="Sommario2"/>
        <w:tabs>
          <w:tab w:val="right" w:leader="dot" w:pos="9016"/>
        </w:tabs>
        <w:rPr>
          <w:rFonts w:asciiTheme="minorHAnsi" w:eastAsiaTheme="minorEastAsia" w:hAnsiTheme="minorHAnsi" w:cstheme="minorBidi"/>
          <w:noProof/>
          <w:lang w:val="en-GB" w:eastAsia="en-GB"/>
        </w:rPr>
      </w:pPr>
      <w:hyperlink w:anchor="_Toc226972697" w:history="1">
        <w:r w:rsidRPr="0041752A">
          <w:rPr>
            <w:rStyle w:val="Collegamentoipertestuale"/>
            <w:noProof/>
          </w:rPr>
          <w:t>S11 Bibliography</w:t>
        </w:r>
        <w:r>
          <w:rPr>
            <w:noProof/>
            <w:webHidden/>
          </w:rPr>
          <w:tab/>
        </w:r>
        <w:r>
          <w:rPr>
            <w:noProof/>
            <w:webHidden/>
          </w:rPr>
          <w:fldChar w:fldCharType="begin"/>
        </w:r>
        <w:r>
          <w:rPr>
            <w:noProof/>
            <w:webHidden/>
          </w:rPr>
          <w:instrText xml:space="preserve"> PAGEREF _Toc226972697 \h </w:instrText>
        </w:r>
        <w:r>
          <w:rPr>
            <w:noProof/>
            <w:webHidden/>
          </w:rPr>
        </w:r>
        <w:r>
          <w:rPr>
            <w:noProof/>
            <w:webHidden/>
          </w:rPr>
          <w:fldChar w:fldCharType="separate"/>
        </w:r>
        <w:r>
          <w:rPr>
            <w:noProof/>
            <w:webHidden/>
          </w:rPr>
          <w:t>22</w:t>
        </w:r>
        <w:r>
          <w:rPr>
            <w:noProof/>
            <w:webHidden/>
          </w:rPr>
          <w:fldChar w:fldCharType="end"/>
        </w:r>
      </w:hyperlink>
    </w:p>
    <w:p w14:paraId="62A122DF" w14:textId="08330C07" w:rsidR="002018AB" w:rsidRDefault="00B5111A" w:rsidP="00B5111A">
      <w:r>
        <w:fldChar w:fldCharType="end"/>
      </w:r>
    </w:p>
    <w:p w14:paraId="60031A79" w14:textId="24D3B44E" w:rsidR="002018AB" w:rsidRDefault="002018AB">
      <w:pPr>
        <w:jc w:val="left"/>
      </w:pPr>
      <w:r>
        <w:br w:type="page"/>
      </w:r>
    </w:p>
    <w:p w14:paraId="2D560750" w14:textId="0476BC17" w:rsidR="00F94080" w:rsidRPr="00B5111A" w:rsidRDefault="00711154" w:rsidP="00B5111A">
      <w:pPr>
        <w:pStyle w:val="Titolo2"/>
      </w:pPr>
      <w:bookmarkStart w:id="0" w:name="_Toc226972687"/>
      <w:r>
        <w:lastRenderedPageBreak/>
        <w:t>S</w:t>
      </w:r>
      <w:r w:rsidR="002018AB">
        <w:t xml:space="preserve">1 </w:t>
      </w:r>
      <w:r w:rsidR="00F94080" w:rsidRPr="00B5111A">
        <w:t>Theoretical predictors of vaccine hesitancy worldwide</w:t>
      </w:r>
      <w:bookmarkEnd w:id="0"/>
    </w:p>
    <w:p w14:paraId="5BE26973" w14:textId="0B1E5F9C" w:rsidR="00F94080" w:rsidRDefault="00D30721" w:rsidP="00B5111A">
      <w:r w:rsidRPr="00D30721">
        <w:t xml:space="preserve">In this </w:t>
      </w:r>
      <w:r w:rsidR="00DE2745">
        <w:t>S</w:t>
      </w:r>
      <w:r w:rsidRPr="00D30721">
        <w:t>ection</w:t>
      </w:r>
      <w:r w:rsidR="00DE2745">
        <w:t>,</w:t>
      </w:r>
      <w:r w:rsidRPr="00D30721">
        <w:t xml:space="preserve"> </w:t>
      </w:r>
      <w:r>
        <w:t xml:space="preserve">we briefly review the international literature on </w:t>
      </w:r>
      <w:r w:rsidR="002018AB">
        <w:t xml:space="preserve">the determinants of </w:t>
      </w:r>
      <w:r>
        <w:t xml:space="preserve">vaccine hesitancy.  </w:t>
      </w:r>
      <w:r w:rsidR="00F94080" w:rsidRPr="00F94080">
        <w:t xml:space="preserve">An important milestone in the modern history of vaccine hesitancy is the notorious article by Wakefield </w:t>
      </w:r>
      <w:r w:rsidR="00566A19" w:rsidRPr="00566A19">
        <w:t xml:space="preserve">and </w:t>
      </w:r>
      <w:r w:rsidR="00DE2745">
        <w:t>colleagues</w:t>
      </w:r>
      <w:r w:rsidR="00566A19">
        <w:t xml:space="preserve">, published in </w:t>
      </w:r>
      <w:r w:rsidR="00F94080" w:rsidRPr="00F94080">
        <w:t xml:space="preserve">1998. The article triggered a worldwide controversy on the measles–mumps–rubella vaccine, describing it as a potential cause of autism. This study was recently retracted by Lancet, but its effects are still ongoing in the public debate </w:t>
      </w:r>
      <w:r w:rsidR="00566A19">
        <w:fldChar w:fldCharType="begin"/>
      </w:r>
      <w:r w:rsidR="00566A19">
        <w:instrText xml:space="preserve"> ADDIN ZOTERO_ITEM CSL_CITATION {"citationID":"RZzrRi9z","properties":{"formattedCitation":"(Poland Gregory &amp; Jacobson Robert, 2011)","plainCitation":"(Poland Gregory &amp; Jacobson Robert, 2011)","noteIndex":0},"citationItems":[{"id":403,"uris":["http://zotero.org/users/10425122/items/7FB4A2IS"],"itemData":{"id":403,"type":"article-journal","abstract":"Today, the most recent in a long line of antivaccinationists are using modern media to sway public opinion and distract attention from scientific evidence. But there are steps we can take to avert ... Since the introduction of the first vaccine, there has been opposition to vaccination. In the 19th century, despite clear evidence of benefit, routine inoculation with cowpox to protect people agai...","container-title":"New England Journal of Medicine","DOI":"10.1056/nejmp1010594","ISSN":"0028-4793","issue":"2","note":"PMID: 21226573","page":"97–99","title":"The Age-Old Struggle against the Antivaccinationists","volume":"364","author":[{"family":"Poland Gregory","given":"A."},{"family":"Jacobson Robert","given":"M."}],"issued":{"date-parts":[["2011"]]}}}],"schema":"https://github.com/citation-style-language/schema/raw/master/csl-citation.json"} </w:instrText>
      </w:r>
      <w:r w:rsidR="00566A19">
        <w:fldChar w:fldCharType="separate"/>
      </w:r>
      <w:r w:rsidR="00566A19">
        <w:rPr>
          <w:noProof/>
        </w:rPr>
        <w:t>(Poland Gregory &amp; Jacobson Robert, 2011)</w:t>
      </w:r>
      <w:r w:rsidR="00566A19">
        <w:fldChar w:fldCharType="end"/>
      </w:r>
      <w:r w:rsidR="00566A19">
        <w:fldChar w:fldCharType="begin"/>
      </w:r>
      <w:r w:rsidR="00566A19">
        <w:instrText xml:space="preserve"> ADDIN ZOTERO_ITEM CSL_CITATION {"citationID":"EhLEE4Pp","properties":{"formattedCitation":"(A. &amp; M., 2011)","plainCitation":"(A. &amp; M., 2011)","dontUpdate":true,"noteIndex":0},"citationItems":[{"id":403,"uris":["http://zotero.org/users/10425122/items/7FB4A2IS"],"itemData":{"id":403,"type":"article-journal","abstract":"Today, the most recent in a long line of antivaccinationists are using modern media to sway public opinion and distract attention from scientific evidence. But there are steps we can take to avert ... Since the introduction of the first vaccine, there has been opposition to vaccination. In the 19th century, despite clear evidence of benefit, routine inoculation with cowpox to protect people agai...","container-title":"New England Journal of Medicine","DOI":"10.1056/nejmp1010594","ISSN":"0028-4793","issue":"2","note":"PMID: 21226573","page":"97–99","title":"The Age-Old Struggle against the Antivaccinationists","volume":"364","author":[{"family":"Poland Gregory","given":"A."},{"family":"Jacobson Robert","given":"M."}],"issued":{"date-parts":[["2011"]]}}}],"schema":"https://github.com/citation-style-language/schema/raw/master/csl-citation.json"} </w:instrText>
      </w:r>
      <w:r w:rsidR="00566A19">
        <w:fldChar w:fldCharType="separate"/>
      </w:r>
      <w:r w:rsidR="00566A19">
        <w:fldChar w:fldCharType="end"/>
      </w:r>
      <w:r w:rsidR="00F94080" w:rsidRPr="00F94080">
        <w:t>. The COVID-19 pandemic exacerbated the salience of this topic, and between 2019 and 2023</w:t>
      </w:r>
      <w:r w:rsidR="00DE2745">
        <w:t>, many</w:t>
      </w:r>
      <w:r w:rsidR="00F94080" w:rsidRPr="00F94080">
        <w:t xml:space="preserve"> studies attempted to isolate the determinants of this behavior. Macro-level studies on COVID-19 vaccine hesitancy highlighted that this phenomenon is more pronounced in wealthy countries </w:t>
      </w:r>
      <w:r w:rsidR="00566A19">
        <w:fldChar w:fldCharType="begin"/>
      </w:r>
      <w:r w:rsidR="00566A19">
        <w:instrText xml:space="preserve"> ADDIN ZOTERO_ITEM CSL_CITATION {"citationID":"gcSEMagY","properties":{"formattedCitation":"(Aw et al., 2021; Sallam, 2021)","plainCitation":"(Aw et al., 2021; Sallam, 2021)","noteIndex":0},"citationItems":[{"id":405,"uris":["http://zotero.org/users/10425122/items/44YZ7E88"],"itemData":{"id":405,"type":"article-journal","abstract":"Vaccine hesitancy forms a critical barrier to the uptake of COVID-19 vaccine in high-income countries or regions. This review aims to summarize rates of COVID-19 hesitancy and its determinants in high-income countries or regions. A scoping review was conducted in Medline®, Embase®, CINAHL®, and Scopus® and was reported in accordance with the PRISMA-SCr checklist. The search was current as of March 2021. Studies which evaluated COVID-19 vaccine hesitancy and its determinants in high-income countries (US$12,536 or more GNI per capita in 2019) were included. Studies conducted in low, lower-middle, and upper-middle income countries or regions were excluded. Factors associated with vaccine hesitancy were grouped into four themes (vaccine specific, individual, group, or contextual related factors). Of 2237 articles retrieved, 97 articles were included in this review. Most studies were conducted in U.S. (n = 39) and Italy (n = 9). The rates of vaccine hesitancy across high-income countries or regions ranged from 7–77.9%. 46 studies (47.4%) had rates of 30% and more. Younger age, females, not being of white ethnicity and lower education were common contextual factors associated with increased vaccine hesitancy. Lack of recent history of influenza vaccination, lower self-perceived risk of contracting COVID-19, lesser fear of COVID-19, believing that COVID-19 is not severe and not having chronic medical conditions were most frequently studied individual/group factors associated with increased vaccine hesitancy. Common vaccine-specific factors associated with increased vaccine hesitancy included beliefs that vaccine are not safe/effective and increased concerns about rapid development of COVID-19 vaccines. Given the heterogeneity in vaccine hesitancy definitions used across studies, there is a need for standardization in its assessment. This review has summarized COVID-19 vaccine hesitancy determinants that national policymakers can use when formulating health policies related to COVID-19 vaccination.","container-title":"Vaccines","DOI":"10.3390/vaccines9080900","ISSN":"2076-393X","issue":"8","note":"PMID: 34452026\nPMCID: PMC8402587","page":"900","title":"COVID-19 Vaccine Hesitancy—A Scoping Review of Literature in High-Income Countries","volume":"9","author":[{"family":"Aw","given":"Junjie"},{"family":"Seng","given":"Jun Jie Benjamin"},{"family":"Seah","given":"Sharna Si Ying"},{"family":"Low","given":"Lian Leng"}],"issued":{"date-parts":[["2021"]]}}},{"id":406,"uris":["http://zotero.org/users/10425122/items/9I5C248C"],"itemData":{"id":406,"type":"article-journal","abstract":"Utility of vaccine campaigns to control coronavirus 2019 disease (COVID-19) is not merely dependent on vaccine efficacy and safety. Vaccine acceptance among the general public and healthcare workers appears to have a decisive role in the successful control of the pandemic. The aim of this review was to provide an up-to-date assessment of COVID-19 vaccination acceptance rates worldwide. A systematic search of the peer-reviewed English survey literature indexed in PubMed was done on 25 December 2020. Results from 31 peer-reviewed published studies met the inclusion criteria and formed the basis for the final COVID-19 vaccine acceptance estimates. Survey studies on COVID-19 vaccine acceptance rates were found from 33 different countries. Among adults representing the general public, the highest COVID-19 vaccine acceptance rates were found in Ecuador (97.0%), Malaysia (94.3%), Indonesia (93.3%) and China (91.3%). However, the lowest COVID-19 vaccine acceptance rates were found in Kuwait (23.6%), Jordan (28.4%), Italy (53.7), Russia (54.9%), Poland (56.3%), US (56.9%), and France (58.9%). Only eight surveys among healthcare workers (doctors and nurses) were found, with vaccine acceptance rates ranging from 27.7% in the Democratic Republic of the Congo to 78.1% in Israel. In the majority of survey studies among the general public stratified per country (29/47, 62%), the acceptance of COVID-19 vaccination showed a level of ≥70%. Low rates of COVID-19 vaccine acceptance were reported in the Middle East, Russia, Africa and several European countries. This could represent a major problem in the global efforts to control the current COVID-19 pandemic. More studies are recommended to address the scope of COVID-19 vaccine hesitancy. Such studies are particularly needed in the Middle East and North Africa, Sub-Saharan Africa, Eastern Europe, Central Asia, Middle and South America. Addressing the scope of COVID-19 vaccine hesitancy in various countries is recommended as an initial step for building trust in COVID-19 vaccination efforts.","container-title":"Vaccines","DOI":"10.3390/vaccines9020160","ISSN":"2076-393X","issue":"2","note":"PMID: 33669441\nPMCID: PMC7920465","page":"160","title":"COVID-19 Vaccine Hesitancy Worldwide: A Concise Systematic Review of Vaccine Acceptance Rates","volume":"9","author":[{"family":"Sallam","given":"Malik"}],"issued":{"date-parts":[["2021"]]}}}],"schema":"https://github.com/citation-style-language/schema/raw/master/csl-citation.json"} </w:instrText>
      </w:r>
      <w:r w:rsidR="00566A19">
        <w:fldChar w:fldCharType="separate"/>
      </w:r>
      <w:r w:rsidR="00566A19">
        <w:rPr>
          <w:noProof/>
        </w:rPr>
        <w:t>(Aw et al., 2021; Sallam, 2021)</w:t>
      </w:r>
      <w:r w:rsidR="00566A19">
        <w:fldChar w:fldCharType="end"/>
      </w:r>
      <w:r w:rsidR="00F94080" w:rsidRPr="00F94080">
        <w:t>. At the micro-level, scholars focused on the individual predictors of vaccine hesitancy. Before the outbreak of COVID-19, an influential work isolated complacency, convenience, and confidence as relevant factors</w:t>
      </w:r>
      <w:r w:rsidR="00566A19" w:rsidRPr="00566A19">
        <w:t xml:space="preserve"> </w:t>
      </w:r>
      <w:r w:rsidR="00566A19">
        <w:rPr>
          <w:lang w:val="it-IT"/>
        </w:rPr>
        <w:fldChar w:fldCharType="begin"/>
      </w:r>
      <w:r w:rsidR="00566A19">
        <w:instrText xml:space="preserve"> ADDIN ZOTERO_ITEM CSL_CITATION {"citationID":"ziCMvCQA","properties":{"formattedCitation":"(MacDonald, 2015)","plainCitation":"(MacDonald, 2015)","noteIndex":0},"citationItems":[{"id":412,"uris":["http://zotero.org/users/10425122/items/ZCKMNLCL"],"itemData":{"id":412,"type":"article-journal","container-title":"Vaccine","DOI":"10.1016/j.vaccine.2015.04.036","ISSN":"0264410X","issue":"34","journalAbbreviation":"Vaccine","language":"en","page":"4161-4164","source":"DOI.org (Crossref)","title":"Vaccine hesitancy: Definition, scope and determinants","title-short":"Vaccine hesitancy","volume":"33","author":[{"family":"MacDonald","given":"Noni E."}],"issued":{"date-parts":[["2015",8]]}}}],"schema":"https://github.com/citation-style-language/schema/raw/master/csl-citation.json"} </w:instrText>
      </w:r>
      <w:r w:rsidR="00566A19">
        <w:rPr>
          <w:lang w:val="it-IT"/>
        </w:rPr>
        <w:fldChar w:fldCharType="separate"/>
      </w:r>
      <w:r w:rsidR="00566A19">
        <w:rPr>
          <w:noProof/>
        </w:rPr>
        <w:t>(MacDonald, 2015)</w:t>
      </w:r>
      <w:r w:rsidR="00566A19">
        <w:rPr>
          <w:lang w:val="it-IT"/>
        </w:rPr>
        <w:fldChar w:fldCharType="end"/>
      </w:r>
      <w:r w:rsidR="00F94080" w:rsidRPr="00F94080">
        <w:t xml:space="preserve">. Complacency entails a low perception of the risks associated with potential diseases and can lead to considering vaccines as unnecessary. Confidence in vaccines is determined by the degree of trust given to the institutions developing and administering them, and by their perceived effectiveness. Finally, convenience refers to the availability and affordability of these products. More recently, COVID-19-related vaccine hesitancy was analyzed through the epidemiological triad of environmental, agent, and host factors </w:t>
      </w:r>
      <w:r w:rsidR="00566A19">
        <w:fldChar w:fldCharType="begin"/>
      </w:r>
      <w:r w:rsidR="00566A19">
        <w:instrText xml:space="preserve"> ADDIN ZOTERO_ITEM CSL_CITATION {"citationID":"4I8uoCct","properties":{"formattedCitation":"(Sallam, 2021)","plainCitation":"(Sallam, 2021)","noteIndex":0},"citationItems":[{"id":406,"uris":["http://zotero.org/users/10425122/items/9I5C248C"],"itemData":{"id":406,"type":"article-journal","abstract":"Utility of vaccine campaigns to control coronavirus 2019 disease (COVID-19) is not merely dependent on vaccine efficacy and safety. Vaccine acceptance among the general public and healthcare workers appears to have a decisive role in the successful control of the pandemic. The aim of this review was to provide an up-to-date assessment of COVID-19 vaccination acceptance rates worldwide. A systematic search of the peer-reviewed English survey literature indexed in PubMed was done on 25 December 2020. Results from 31 peer-reviewed published studies met the inclusion criteria and formed the basis for the final COVID-19 vaccine acceptance estimates. Survey studies on COVID-19 vaccine acceptance rates were found from 33 different countries. Among adults representing the general public, the highest COVID-19 vaccine acceptance rates were found in Ecuador (97.0%), Malaysia (94.3%), Indonesia (93.3%) and China (91.3%). However, the lowest COVID-19 vaccine acceptance rates were found in Kuwait (23.6%), Jordan (28.4%), Italy (53.7), Russia (54.9%), Poland (56.3%), US (56.9%), and France (58.9%). Only eight surveys among healthcare workers (doctors and nurses) were found, with vaccine acceptance rates ranging from 27.7% in the Democratic Republic of the Congo to 78.1% in Israel. In the majority of survey studies among the general public stratified per country (29/47, 62%), the acceptance of COVID-19 vaccination showed a level of ≥70%. Low rates of COVID-19 vaccine acceptance were reported in the Middle East, Russia, Africa and several European countries. This could represent a major problem in the global efforts to control the current COVID-19 pandemic. More studies are recommended to address the scope of COVID-19 vaccine hesitancy. Such studies are particularly needed in the Middle East and North Africa, Sub-Saharan Africa, Eastern Europe, Central Asia, Middle and South America. Addressing the scope of COVID-19 vaccine hesitancy in various countries is recommended as an initial step for building trust in COVID-19 vaccination efforts.","container-title":"Vaccines","DOI":"10.3390/vaccines9020160","ISSN":"2076-393X","issue":"2","note":"PMID: 33669441\nPMCID: PMC7920465","page":"160","title":"COVID-19 Vaccine Hesitancy Worldwide: A Concise Systematic Review of Vaccine Acceptance Rates","volume":"9","author":[{"family":"Sallam","given":"Malik"}],"issued":{"date-parts":[["2021"]]}}}],"schema":"https://github.com/citation-style-language/schema/raw/master/csl-citation.json"} </w:instrText>
      </w:r>
      <w:r w:rsidR="00566A19">
        <w:fldChar w:fldCharType="separate"/>
      </w:r>
      <w:r w:rsidR="00566A19">
        <w:rPr>
          <w:noProof/>
        </w:rPr>
        <w:t>(Sallam, 2021)</w:t>
      </w:r>
      <w:r w:rsidR="00566A19">
        <w:fldChar w:fldCharType="end"/>
      </w:r>
      <w:r w:rsidR="00F94080" w:rsidRPr="00F94080">
        <w:t>. The first category includes socio-political factors such as national policies, social norms, and media stimuli. The second one comprehends considerations related to vaccine safety and effectiveness. Host factors are individual characteristics, like educational level and income. This classification effectively describes the determinants of hesitancy. However, it is informed by a restricted number of studies, since it was carried out in the preliminary phases of the pandemic.</w:t>
      </w:r>
    </w:p>
    <w:p w14:paraId="58635024" w14:textId="7194287E" w:rsidR="00F94080" w:rsidRPr="00F94080" w:rsidRDefault="00F94080" w:rsidP="00B5111A">
      <w:r w:rsidRPr="00F94080">
        <w:t xml:space="preserve"> </w:t>
      </w:r>
    </w:p>
    <w:p w14:paraId="09447C41" w14:textId="451F18AB" w:rsidR="00D30721" w:rsidRDefault="00F94080" w:rsidP="00B5111A">
      <w:r w:rsidRPr="00F94080">
        <w:t>Hence, this article builds on the theoretical classification proposed by the scoping review of Aw and colleagues</w:t>
      </w:r>
      <w:r w:rsidR="00566A19" w:rsidRPr="00566A19">
        <w:t xml:space="preserve"> </w:t>
      </w:r>
      <w:r w:rsidR="00566A19">
        <w:fldChar w:fldCharType="begin"/>
      </w:r>
      <w:r w:rsidR="00566A19">
        <w:instrText xml:space="preserve"> ADDIN ZOTERO_ITEM CSL_CITATION {"citationID":"QmnVDYNy","properties":{"formattedCitation":"(Aw et al., 2021)","plainCitation":"(Aw et al., 2021)","noteIndex":0},"citationItems":[{"id":405,"uris":["http://zotero.org/users/10425122/items/44YZ7E88"],"itemData":{"id":405,"type":"article-journal","abstract":"Vaccine hesitancy forms a critical barrier to the uptake of COVID-19 vaccine in high-income countries or regions. This review aims to summarize rates of COVID-19 hesitancy and its determinants in high-income countries or regions. A scoping review was conducted in Medline®, Embase®, CINAHL®, and Scopus® and was reported in accordance with the PRISMA-SCr checklist. The search was current as of March 2021. Studies which evaluated COVID-19 vaccine hesitancy and its determinants in high-income countries (US$12,536 or more GNI per capita in 2019) were included. Studies conducted in low, lower-middle, and upper-middle income countries or regions were excluded. Factors associated with vaccine hesitancy were grouped into four themes (vaccine specific, individual, group, or contextual related factors). Of 2237 articles retrieved, 97 articles were included in this review. Most studies were conducted in U.S. (n = 39) and Italy (n = 9). The rates of vaccine hesitancy across high-income countries or regions ranged from 7–77.9%. 46 studies (47.4%) had rates of 30% and more. Younger age, females, not being of white ethnicity and lower education were common contextual factors associated with increased vaccine hesitancy. Lack of recent history of influenza vaccination, lower self-perceived risk of contracting COVID-19, lesser fear of COVID-19, believing that COVID-19 is not severe and not having chronic medical conditions were most frequently studied individual/group factors associated with increased vaccine hesitancy. Common vaccine-specific factors associated with increased vaccine hesitancy included beliefs that vaccine are not safe/effective and increased concerns about rapid development of COVID-19 vaccines. Given the heterogeneity in vaccine hesitancy definitions used across studies, there is a need for standardization in its assessment. This review has summarized COVID-19 vaccine hesitancy determinants that national policymakers can use when formulating health policies related to COVID-19 vaccination.","container-title":"Vaccines","DOI":"10.3390/vaccines9080900","ISSN":"2076-393X","issue":"8","note":"PMID: 34452026\nPMCID: PMC8402587","page":"900","title":"COVID-19 Vaccine Hesitancy—A Scoping Review of Literature in High-Income Countries","volume":"9","author":[{"family":"Aw","given":"Junjie"},{"family":"Seng","given":"Jun Jie Benjamin"},{"family":"Seah","given":"Sharna Si Ying"},{"family":"Low","given":"Lian Leng"}],"issued":{"date-parts":[["2021"]]}}}],"schema":"https://github.com/citation-style-language/schema/raw/master/csl-citation.json"} </w:instrText>
      </w:r>
      <w:r w:rsidR="00566A19">
        <w:fldChar w:fldCharType="separate"/>
      </w:r>
      <w:r w:rsidR="00566A19">
        <w:rPr>
          <w:noProof/>
        </w:rPr>
        <w:t>(Aw et al., 2021)</w:t>
      </w:r>
      <w:r w:rsidR="00566A19">
        <w:fldChar w:fldCharType="end"/>
      </w:r>
      <w:r w:rsidRPr="00F94080">
        <w:t xml:space="preserve">, which scrutinizes 97 peer-review articles published in Medline, Embase, CINAHL, and Scopus databases between December 2019 and March 2021. The review only includes papers having vaccine hesitancy as the dependent variable, English as the publication language,  and high-income countries as the research setting (GNI per capita greater than US $12,535). Their sample mostly features analyses carried out in Europe or North America, with U.S.A. and Italy being the most studied countries. More than 77% of the contributions are based on a cross-sectional design, 14 adopt a mixed-method approach, and only two are based on Randomized Controlled Trials. The authors classify the determinants </w:t>
      </w:r>
      <w:r w:rsidR="00892175">
        <w:t>into</w:t>
      </w:r>
      <w:r w:rsidRPr="00F94080">
        <w:t xml:space="preserve"> Contextual, </w:t>
      </w:r>
      <w:r w:rsidR="00DE2745">
        <w:t>I</w:t>
      </w:r>
      <w:r w:rsidRPr="00F94080">
        <w:t xml:space="preserve">ndividual, and Vaccine related factors. The interested reader is suggested to consult Aw et al. (2021) for an exhaustive list. </w:t>
      </w:r>
    </w:p>
    <w:p w14:paraId="23B8B139" w14:textId="77777777" w:rsidR="00D30721" w:rsidRDefault="00D30721" w:rsidP="00B5111A"/>
    <w:p w14:paraId="3AC34E00" w14:textId="5A2B4D94" w:rsidR="00F94080" w:rsidRPr="00F94080" w:rsidRDefault="00F94080" w:rsidP="00B5111A">
      <w:r w:rsidRPr="00F94080">
        <w:t>Contextual determinants include media factors, political preferences, religion, socio-demographic variables, geographical barriers, and institutional trust. Far-right political attitudes</w:t>
      </w:r>
      <w:r w:rsidR="00566A19" w:rsidRPr="00566A19">
        <w:t xml:space="preserve"> </w:t>
      </w:r>
      <w:r w:rsidR="00566A19">
        <w:rPr>
          <w:lang w:val="it-IT"/>
        </w:rPr>
        <w:fldChar w:fldCharType="begin"/>
      </w:r>
      <w:r w:rsidR="00566A19">
        <w:instrText xml:space="preserve"> ADDIN ZOTERO_ITEM CSL_CITATION {"citationID":"089AsdXs","properties":{"formattedCitation":"(Head et al., 2020; Reiter et al., 2020; Ruiz &amp; Bell, 2021; Schmelz, 2021; Shekhar et al., 2021)","plainCitation":"(Head et al., 2020; Reiter et al., 2020; Ruiz &amp; Bell, 2021; Schmelz, 2021; Shekhar et al., 2021)","noteIndex":0},"citationItems":[{"id":387,"uris":["http://zotero.org/users/10425122/items/95FEYB8B"],"itemData":{"id":387,"type":"article-journal","abstract":"With SARS-CoV-2 vaccines under development, research is needed to assess intention to vaccinate. We conducted a survey (N = 3,159) with U.S. adults in May 2020 assessing SARS-CoV-2 vaccine intentions, intentions with a provider recommendation, and sociodemographic and psychosocial variables. Participants had high SARS-CoV-2 vaccine intentions (M = 5.23/7-point scale), which increased significantly with a provider recommendation (M = 5.47). Hierarchical linear regression showed that less education and working in health care were associated with lower intent, and liberal political views, altruism, and COVID-19-related health beliefs were associated with higher intent. This work can inform interventions to increase vaccine uptake, ultimately reducing COVID-19-related morbidity and mortality.","container-title":"Science Communication","DOI":"10.1177/1075547020960463","ISSN":"1075-5470","issue":"5","note":"PMCID: PMC7520657","page":"698–723","title":"A National Survey Assessing SARS-CoV-2 Vaccination Intentions: Implications for Future Public Health Communication Efforts","volume":"42","author":[{"family":"Head","given":"Katharine J."},{"family":"Kasting","given":"Monica L."},{"family":"Sturm","given":"Lynne A."},{"family":"Hartsock","given":"Jane A."},{"family":"Zimet","given":"Gregory D."}],"issued":{"date-parts":[["2020"]]}}},{"id":398,"uris":["http://zotero.org/users/10425122/items/RRJ23NFB"],"itemData":{"id":398,"type":"article-journal","abstract":"Background Coronavirus disease 2019 (COVID-19) was declared a pandemic in March 2020. Several prophylactic vaccines against COVID-19 are currently in development, yet little is known about people’s acceptability of a COVID-19 vaccine. Methods We conducted an online survey of adults ages 18 and older in the United States (n = 2,006) in May 2020. Multivariable relative risk regression identified correlates of participants’ willingness to get a COVID-19 vaccine (i.e., vaccine acceptability). Results Overall, 69% of participants were willing to get a COVID-19 vaccine. Participants were more likely to be willing to get vaccinated if they thought their healthcare provider would recommend vaccination (RR = 1.73, 95% CI: 1.49–2.02) or if they were moderate (RR = 1.09, 95% CI: 1.02–1.16) or liberal (RR = 1.14, 95% CI: 1.07–1.22) in their political leaning. Participants were also more likely to be willing to get vaccinated if they reported higher levels of perceived likelihood getting a COVID-19 infection in the future (RR = 1.05, 95% CI: 1.01–1.09), perceived severity of COVID-19 infection (RR = 1.08, 95% CI: 1.04–1.11), or perceived effectiveness of a COVID-19 vaccine (RR = 1.46, 95% CI: 1.40–1.52). Participants were less likely to be willing to get vaccinated if they were non-Latinx black (RR = 0.81, 95% CI: 0.74–0.90) or reported a higher level of perceived potential vaccine harms (RR = 0.95, 95% CI: 0.92–0.98). Conclusions Many adults are willing to get a COVID-19 vaccine, though acceptability should be monitored as vaccine development continues. Our findings can help guide future efforts to increase COVID-19 vaccine acceptability (and uptake if a vaccine becomes available).","container-title":"Vaccine","DOI":"10.1016/j.vaccine.2020.08.043","ISSN":"0264-410X","issue":"42","note":"PMID: 32863069\nPMCID: PMC7440153","page":"6500–6507","title":"Acceptability of a COVID-19 vaccine among adults in the United States: How many people would get vaccinated?","volume":"38","author":[{"family":"Reiter","given":"Paul L."},{"family":"Pennell","given":"Michael L."},{"family":"Katz","given":"Mira L."}],"issued":{"date-parts":[["2020"]]}}},{"id":397,"uris":["http://zotero.org/users/10425122/items/RPMG8W9J"],"itemData":{"id":397,"type":"article-journal","abstract":"Background Public polling indicates that vaccine uptake will be suboptimal when COVID-19 vaccines become available. Formative research seeking an understanding of weak vaccination intentions is urgently needed. Methods Nationwide online survey of 804 U.S. English-speaking adults. Compensated participants were recruited from the U.S. through an internet survey panel of 2.5 million residents developed by a commercial survey firm. Recruitment was based on quota sampling to produce a U.S. Census-matched sample representative of the nation with regard to region of residence, sex, and age. Results COVID-19 vaccination intentions were weak, with 14.8% of respondents being unlikely to get vaccinated and another 23.0% unsure. Intent to vaccinate was highest for men, older people, individuals who identified as white and non-Hispanic, the affluent and college-educated, Democrats, those who were married or partnered, people with pre-existing medical conditions, and those vaccinated against influenza during the 2019–2020 flu season. In a multiple linear regression, significant predictors of vaccination intent were general vaccine knowledge (β = 0.311, p &lt; .001), rejection of vaccine conspiracies (β = −0.117, p = .003), perceived severity of COVID-19 (β = 0.273, p &lt; .001), influenza vaccine uptake (β = 0.178, p &lt; .001), having ≥ 5 pre-existing conditions (β = 0.098, p = .003), being male (β = 0.119, p &lt; .001), household income of ≥ $120,000 (β = 0.110, p = .004), identifying as a Democrat (β = 0.075, p &lt; .029), and not relying upon social media for virus information (β = -0.090, p </w:instrText>
      </w:r>
      <w:r w:rsidR="00566A19">
        <w:rPr>
          <w:rFonts w:ascii="MS Gothic" w:eastAsia="MS Gothic" w:hAnsi="MS Gothic" w:cs="MS Gothic" w:hint="eastAsia"/>
        </w:rPr>
        <w:instrText>〈</w:instrText>
      </w:r>
      <w:r w:rsidR="00566A19">
        <w:instrText xml:space="preserve">002). Intent to vaccinate was lower for Fox News (57.3%) than CNN/MSNBC viewers (76.4%) (χ2(1) = 12.68, p &lt; .001). Political party differences in threat appraisals and vaccine conspiracy beliefs are described. Conclusions Demographic characteristics, vaccine knowledge, perceived vulnerability to COVID-19, risk factors for COVID-19, and politics likely contribute to vaccination hesitancy.","container-title":"Vaccine","DOI":"10.1016/j.vaccine.2021.01.010","ISSN":"0264-410X","issue":"7","note":"PMID: 33461833\nPMCID: PMC7794597","page":"1080–1086","title":"Predictors of intention to vaccinate against COVID-19: Results of a nationwide survey","volume":"39","author":[{"family":"Ruiz","given":"Jeanette B."},{"family":"Bell","given":"Robert A."}],"issued":{"date-parts":[["2021"]]}}},{"id":396,"uris":["http://zotero.org/users/10425122/items/U7KLPY3R"],"itemData":{"id":396,"type":"article-journal","abstract":"Effective states govern by some combination of enforcement and voluntary compliance. To contain the COVID-19 pandemic, a critical decision is the extent to which policy makers rely on voluntary as opposed to enforced compliance, and nations vary along this dimension. While enforcement may secure higher compliance, there is experimental and other evidence that it may also crowd out voluntary motivation. How does enforcement affect citizens’ support for anti–COVID-19 policies? A survey conducted with 4,799 respondents toward the end of the first lockdown in Germany suggests that a substantial share of the population will support measures more under voluntary than under enforced implementation. Negative responses to enforcement—termed control aversion—vary across the nature of the policy intervention (e.g., they are rare for masks and frequent for vaccination and a cell-phone tracing app). Control aversion is less common among those with greater trust in the government and the information it provides, and among those who were brought up under the coercive regime of East Germany. Taking account of the likely effectiveness of enforcement and the extent to which near-universal compliance is crucial, the differing degrees of opposition to enforcement across policies suggest that for some anti–COVID-19 policies an enforced mandate would be unwise, while for others it would be essential. Similar reasoning may also be relevant for policies to address future pandemics and other societal challenges like climate change.","container-title":"Proceedings of the National Academy of Sciences","DOI":"10.1073/pnas.2016385118","ISSN":"0027-8424","issue":"1","note":"PMID: 33443149\nPMCID: PMC7817206","page":"e2016385118","title":"Enforcement may crowd out voluntary support for COVID-19 policies, especially where trust in government is weak and in a liberal society","volume":"118","author":[{"family":"Schmelz","given":"Katrin"}],"issued":{"date-parts":[["2021"]]}}},{"id":395,"uris":["http://zotero.org/users/10425122/items/ESUPBUF6"],"itemData":{"id":395,"type":"article-journal","abstract":"Background: Acceptance of the COVID-19 vaccine will play a major role in combating the pandemic. Healthcare workers (HCWs) are among the first group to receive vaccination, so it is important to consider their attitudes about COVID-19 vaccination to better address barriers to widespread vaccination acceptance. Methods: We conducted a cross sectional study to assess the attitude of HCWs toward COVID-19 vaccination. Data were collected between 7 October and 9 November 2020. We received 4080 responses out of which 3479 were complete responses and were included in the final analysis. Results: 36% of respondents were willing to take the vaccine as soon as it became available while 56% were not sure or would wait to review more data. Only 8% of HCWs do not plan to get vaccine. Vaccine acceptance increased with increasing age, education, and income level. A smaller percentage of female (31%), Black (19%), Lantinx (30%), and rural (26%) HCWs were willing to take the vaccine as soon as it became available than the overall study population. Direct medical care providers had higher vaccine acceptance (49%). Safety (69%), effectiveness (69%), and speed of development/approval (74%) were noted as the most common concerns regarding COVID-19 vaccination in our survey.","container-title":"Vaccines","DOI":"10.3390/vaccines9020119","ISSN":"2076-393X","issue":"2","note":"PMID: 33546165\nPMCID: PMC7913135","page":"119","title":"COVID-19 Vaccine Acceptance among Health Care Workers in the United States","volume":"9","author":[{"family":"Shekhar","given":"Rahul"},{"family":"Sheikh","given":"Abu Baker"},{"family":"Upadhyay","given":"Shubhra"},{"family":"Singh","given":"Mriganka"},{"family":"Kottewar","given":"Saket"},{"family":"Mir","given":"Hamza"},{"family":"Barrett","given":"Eileen"},{"family":"Pal","given":"Suman"}],"issued":{"date-parts":[["2021"]]}}}],"schema":"https://github.com/citation-style-language/schema/raw/master/csl-citation.json"} </w:instrText>
      </w:r>
      <w:r w:rsidR="00566A19">
        <w:rPr>
          <w:lang w:val="it-IT"/>
        </w:rPr>
        <w:fldChar w:fldCharType="separate"/>
      </w:r>
      <w:r w:rsidR="00566A19">
        <w:rPr>
          <w:noProof/>
        </w:rPr>
        <w:t>(Head et al., 2020; Reiter et al., 2020; Ruiz &amp; Bell, 2021; Schmelz, 2021; Shekhar et al., 2021)</w:t>
      </w:r>
      <w:r w:rsidR="00566A19">
        <w:rPr>
          <w:lang w:val="it-IT"/>
        </w:rPr>
        <w:fldChar w:fldCharType="end"/>
      </w:r>
      <w:r w:rsidRPr="00F94080">
        <w:t xml:space="preserve"> and populist inclinations </w:t>
      </w:r>
      <w:r w:rsidR="00566A19">
        <w:fldChar w:fldCharType="begin"/>
      </w:r>
      <w:r w:rsidR="00566A19">
        <w:instrText xml:space="preserve"> ADDIN ZOTERO_ITEM CSL_CITATION {"citationID":"xKND4pPI","properties":{"formattedCitation":"(Kennedy, 2019; Recio-Rom\\uc0\\u225{}n et al., 2021)","plainCitation":"(Kennedy, 2019; Recio-Román et al., 2021)","noteIndex":0},"citationItems":[{"id":407,"uris":["http://zotero.org/users/10425122/items/3HDKDWNE"],"itemData":{"id":407,"type":"article-journal","abstract":"Parents' reluctance to vaccinate their children undermines the effectiveness of vaccination programmes in Western Europe. There is anecdotal evidence suggesting a connection between the rise of political populism and vaccine hesitancy.","container-title":"European Journal of Public Health","DOI":"10.1093/eurpub/ckz004","ISSN":"1101-1262","issue":"3","note":"PMID: 30801109","page":"512–516","title":"Populist politics and vaccine hesitancy in Western Europe: an analysis of national-level data","volume":"29","author":[{"family":"Kennedy","given":"Jonathan"}],"issued":{"date-parts":[["2019"]]}}},{"id":390,"uris":["http://zotero.org/users/10425122/items/SUP9J79B"],"itemData":{"id":390,"type":"article-journal","abstract":"Vaccine-hesitancy and political populism are positively associated across Europe: those countries in which their citizens present higher populist attitudes are those that also have higher vaccine-hesitancy rates. The same key driver fuels them: distrust in institutions, elites, and experts. The reluctance of citizens to be vaccinated fits perfectly in populist political agendas because is a source of instability that has a distinctive characteristic known as the “small pockets” issue. It means that the level at which immunization coverage needs to be maintained to be effective is so high that a small number of vaccine-hesitants have enormous adverse effects on herd immunity and epidemic spread. In pandemic and post-pandemic scenarios, vaccine-hesitancy could be used by populists as one of the most effective tools for generating distrust. This research presents an invariant measurement model applied to 27 EU + UK countries (27,524 participants) that segments the different behaviours found, and gives social-marketing recommendations for coping with the vaccine-hesitancy problem when used for generating distrust.","container-title":"International Journal of Environmental Research and Public Health","DOI":"10.3390/ijerph182412953","ISSN":"1661-7827","issue":"24","note":"PMID: 34948573\nPMCID: PMC8701982","page":"12953","title":"Vaccine Hesitancy and Political Populism. An Invariant Cross-European Perspective","volume":"18","author":[{"family":"Recio-Román","given":"Almudena"},{"family":"Recio-Menéndez","given":"Manuel"},{"family":"Román-González","given":"María Victoría"}],"issued":{"date-parts":[["2021"]]}}}],"schema":"https://github.com/citation-style-language/schema/raw/master/csl-citation.json"} </w:instrText>
      </w:r>
      <w:r w:rsidR="00566A19">
        <w:fldChar w:fldCharType="separate"/>
      </w:r>
      <w:r w:rsidR="00566A19" w:rsidRPr="00566A19">
        <w:rPr>
          <w:kern w:val="0"/>
          <w:lang w:val="en-GB"/>
        </w:rPr>
        <w:t>(Kennedy, 2019; Recio-Román et al., 2021)</w:t>
      </w:r>
      <w:r w:rsidR="00566A19">
        <w:fldChar w:fldCharType="end"/>
      </w:r>
      <w:r w:rsidRPr="00F94080">
        <w:t xml:space="preserve"> are associated with hesitancy. Distrust of national governments </w:t>
      </w:r>
      <w:r w:rsidR="00566A19">
        <w:fldChar w:fldCharType="begin"/>
      </w:r>
      <w:r w:rsidR="00566A19">
        <w:instrText xml:space="preserve"> ADDIN ZOTERO_ITEM CSL_CITATION {"citationID":"mdrABGUZ","properties":{"formattedCitation":"(Alabdulla et al., 2021; Bogart et al., 2021; Unroe et al., 2021)","plainCitation":"(Alabdulla et al., 2021; Bogart et al., 2021; Unroe et al., 2021)","noteIndex":0},"citationItems":[{"id":394,"uris":["http://zotero.org/users/10425122/items/QFPV8ZZW"],"itemData":{"id":394,"type":"article-journal","abstract":"Vaccine hesitancy is a global threat undermining control of preventable infections. Emerging evidence suggests that hesitancy to COVID‐19 vaccination varies globally. Qatar has a unique population with around 90% of the population being economic migrants, and the degree and determinants of hesitancy are not known. This study was carried out to evaluate the degree of vaccine hesitancy and its socio‐demographic and attitudinal determinants across a representative sample. A national cross‐sectional study using validated hesitancy measurement tool was carried out from October 15, 2020, to November 15, 2020. A total of 7821 adults completed the survey. Relevant socio‐demographic data along with attitudes and beliefs around COVID‐19 vaccination were collected from the respondents. 20.2% of the respondents stated they would not take the vaccine and 19.8% reported being unsure about taking the prospective COVID‐19 vaccine. Citizens and females were more likely to be vaccine hesitators than immigrants and males, respectively. Concerns around the safety of COVID‐19 vaccine and its longer‐term side effects were the main concerns cited. Personal research around COVID‐19 and vaccine were by far the most preferred methods that would increase confidence in accepting the vaccine across all demographic groups. This study reports an overall vaccine hesitancy of 20% toward the COVID‐19 vaccine and the influence of social media on attitudes toward vaccination which is in keeping with emerging evidence. This finding comes at a time that is close to the start of mass immunization and reports from a migrant‐majority population highlighting important socio‐demographic determinants around vaccine hesitancy.","container-title":"Influenza and Other Respiratory Viruses","DOI":"10.1111/irv.12847","ISSN":"1750-2640","issue":"3","note":"PMID: 33605010\nPMCID: PMC8014858","page":"361–370","title":"COVID‐19 vaccine hesitancy and attitudes in Qatar: A national cross‐sectional survey of a migrant‐majority population","volume":"15","author":[{"family":"Alabdulla","given":"Majid"},{"family":"Reagu","given":"Shuja Mohd"},{"family":"Al‐Khal","given":"Abdullatif"},{"family":"Elzain","given":"Marwa"},{"family":"Jones","given":"Roland M."}],"issued":{"date-parts":[["2021"]]}}},{"id":392,"uris":["http://zotero.org/users/10425122/items/MRCIK3TM"],"itemData":{"id":392,"type":"article-journal","abstract":"Medical mistrust, a result of systemic racism, is prevalent among Black Americans and may play a role in COVID-19 inequities. In a convenience sample of HIV-positive Black Americans, we examined associations of COVID-19-related medical mistrust with COVID-19 vaccine and COVID-19 treatment hesitancy and negative impacts of COVID-19 on antiretroviral therapy (ART) adherence. Participants were 101 HIV-positive Black Americans (age: M = 50.3 years; SD = 11.5; 86% cisgender men; 77% sexual minority) enrolled in a randomized controlled trial of a community-based ART adherence intervention in Los Angeles County, CA. From May to July 2020, participants completed telephone interviews on negative COVID-19 impacts, general COVID-19 mistrust (eg, about the government withholding information), COVID-19 vaccine and treatment hesitancy, and trust in COVID-19 information sources. Adherence was monitored electronically with the Medication Event Monitoring System. Nearly all participants (97%) endorsed at least one general COVID-19 mistrust belief, and more than half endorsed at least one COVID-19 vaccine or treatment hesitancy belief. Social service and health care providers were the most trusted sources. Greater COVID-19 mistrust was related to greater vaccine and treatment hesitancy [b (SE) = 0.85 (0.14), P &lt; 0.0001 and b (SE) = 0.88 (0.14), P &lt; 0.0001, respectively]. Participants experiencing more negative COVID-19 impacts showed lower ART adherence, assessed among a subset of 49 participants [b (SE) = −5.19 (2.08), P = 0.02]. To prevent widening health inequities, health care providers should engage with communities to tailor strategies to overcome mistrust and deliver evidence-based information, to encourage COVID-19 vaccine and treatment uptake.","container-title":"Journal of Acquired Immune Deficiency Syndromes (1999)","DOI":"10.1097/qai.0000000000002570","ISSN":"1525-4135","issue":"2","note":"PMID: 33196555\nPMCID: PMC7808278","page":"200–207","title":"COVID-19 Related Medical Mistrust, Health Impacts, and Potential Vaccine Hesitancy Among Black Americans Living With HIV","volume":"86","author":[{"family":"Bogart","given":"Laura M."},{"family":"Ojikutu","given":"Bisola O."},{"family":"Tyagi","given":"Keshav"},{"family":"Klein","given":"David J."},{"family":"Mutchler","given":"Matt G."},{"family":"Dong","given":"Lu"},{"family":"Lawrence","given":"Sean J."},{"family":"Thomas","given":"Damone R."},{"family":"Kellman","given":"Sarah"}],"issued":{"date-parts":[["2021"]]}}},{"id":393,"uris":["http://zotero.org/users/10425122/items/9RB3B2AA"],"itemData":{"id":393,"type":"article-journal","abstract":"To plan for coronavirus infectious disease 2019 (COVID‐19) vaccine distribution, the Indiana Department of Health surveyed nursing home and assisted living facility staff. Cross‐sectional analysis of an anonymous survey sent via text message link to personal cell phones and emails. Nursing home and assisted living facility staff in Indiana. Staff characteristics including age, gender, race, ethnicity, role in the facility, experience in long‐term care, and geographic location of facility were self‐reported along with prior infection and willingness to receive an approved vaccine as soon as it is available. Responses were weighted to represent staff statewide. Weighted frequencies and logit regression estimated characteristics associated with vaccine willingness. There were 8,243 responses to the survey. For nursing home staff (survey delivered via 23,232 working phone numbers), there was a 33% response rate). There were 2,372 (29%) in nurse aide or similar roles and 1,602 nurses providing direct clinical care (19%). Overall, 45% of respondents indicated they would receive an approved COVID‐19 vaccine as soon as available. Of those unwilling to take the vaccine when first available, 44% would consider in the future. Concerns about side effects was the primary reason for vaccine hesitancy (70%). Characteristics associated with increased willingness were age over 60, male, and white race (P &lt; .0001). No statistically significant differences were observed among staff self‐reporting prior SARS‐CoV‐2 infection. The willingness to receive the COVID‐19 vaccine immediately or in the future may be as high as 69%, but varies among subgroups of nursing home staff which has implications for distribution. Educating staff on the vaccine may be critical for increasing uptake. Widespread vaccination holds the promise of protection against serious illness and death and a return of visitors and activities that support improved quality of life. This promise will not be realized without strong uptake of the vaccines.","container-title":"Journal of the American Geriatrics Society","DOI":"10.1111/jgs.17022","ISSN":"0002-8614","issue":"3","note":"PMID: 33370448","page":"593–599","title":"Willingness of Long‐Term Care Staff to Receive a COVID‐19 Vaccine: A Single State Survey","volume":"69","author":[{"family":"Unroe","given":"Kathleen T."},{"family":"Evans","given":"Russell"},{"family":"Weaver","given":"Lindsay"},{"family":"Rusyniak","given":"Dan"},{"family":"Blackburn","given":"Justin"}],"issued":{"date-parts":[["2021"]]}}}],"schema":"https://github.com/citation-style-language/schema/raw/master/csl-citation.json"} </w:instrText>
      </w:r>
      <w:r w:rsidR="00566A19">
        <w:fldChar w:fldCharType="separate"/>
      </w:r>
      <w:r w:rsidR="00566A19">
        <w:rPr>
          <w:noProof/>
        </w:rPr>
        <w:t>(Alabdulla et al., 2021; Bogart et al., 2021; Unroe et al., 2021)</w:t>
      </w:r>
      <w:r w:rsidR="00566A19">
        <w:fldChar w:fldCharType="end"/>
      </w:r>
      <w:r w:rsidRPr="00F94080">
        <w:t xml:space="preserve"> and of socio-political institutions</w:t>
      </w:r>
      <w:r w:rsidR="00DE2745">
        <w:t>,</w:t>
      </w:r>
      <w:r w:rsidRPr="00F94080">
        <w:t xml:space="preserve"> </w:t>
      </w:r>
      <w:r w:rsidR="00566A19">
        <w:fldChar w:fldCharType="begin"/>
      </w:r>
      <w:r w:rsidR="00566A19">
        <w:instrText xml:space="preserve"> ADDIN ZOTERO_ITEM CSL_CITATION {"citationID":"Ua3WjEcu","properties":{"formattedCitation":"(Jennings et al., 2021; Recio-Rom\\uc0\\u225{}n et al., 2021)","plainCitation":"(Jennings et al., 2021; Recio-Román et al., 2021)","noteIndex":0},"citationItems":[{"id":391,"uris":["http://zotero.org/users/10425122/items/ZY5TC89R"],"itemData":{"id":391,"type":"article-journal","abstract":"As COVID-19 vaccines are rolled out across the world, there are growing concerns about the roles that trust, belief in conspiracy theories, and spread of misinformation through social media play in impacting vaccine hesitancy. We use a nationally representative survey of 1476 adults in the UK between 12 and 18 December 2020, along with 5 focus groups conducted during the same period. Trust is a core predictor, with distrust in vaccines in general and mistrust in government raising vaccine hesitancy. Trust in health institutions and experts and perceived personal threat are vital, with focus groups revealing that COVID-19 vaccine hesitancy is driven by a misunderstanding of herd immunity as providing protection, fear of rapid vaccine development and side effects, and beliefs that the virus is man-made and used for population control. In particular, those who obtain information from relatively unregulated social media sources—such as YouTube—that have recommendations tailored by watch history, and who hold general conspiratorial beliefs, are less willing to be vaccinated. Since an increasing number of individuals use social media for gathering health information, interventions require action from governments, health officials, and social media companies. More attention needs to be devoted to helping people understand their own risks, unpacking complex concepts, and filling knowledge voids.","container-title":"Vaccines","DOI":"10.3390/vaccines9060593","ISSN":"2076-393X","issue":"6","note":"PMID: 34204971\nPMCID: PMC8226842","page":"593","title":"Lack of Trust, Conspiracy Beliefs, and Social Media Use Predict COVID-19 Vaccine Hesitancy","volume":"9","author":[{"family":"Jennings","given":"Will"},{"family":"Stoker","given":"Gerry"},{"family":"Bunting","given":"Hannah"},{"family":"Valgarðsson","given":"Viktor Orri"},{"family":"Gaskell","given":"Jennifer"},{"family":"Devine","given":"Daniel"},{"family":"McKay","given":"Lawrence"},{"family":"Mills","given":"Melinda C."}],"issued":{"date-parts":[["2021"]]}}},{"id":390,"uris":["http://zotero.org/users/10425122/items/SUP9J79B"],"itemData":{"id":390,"type":"article-journal","abstract":"Vaccine-hesitancy and political populism are positively associated across Europe: those countries in which their citizens present higher populist attitudes are those that also have higher vaccine-hesitancy rates. The same key driver fuels them: distrust in institutions, elites, and experts. The reluctance of citizens to be vaccinated fits perfectly in populist political agendas because is a source of instability that has a distinctive characteristic known as the “small pockets” issue. It means that the level at which immunization coverage needs to be maintained to be effective is so high that a small number of vaccine-hesitants have enormous adverse effects on herd immunity and epidemic spread. In pandemic and post-pandemic scenarios, vaccine-hesitancy could be used by populists as one of the most effective tools for generating distrust. This research presents an invariant measurement model applied to 27 EU + UK countries (27,524 participants) that segments the different behaviours found, and gives social-marketing recommendations for coping with the vaccine-hesitancy problem when used for generating distrust.","container-title":"International Journal of Environmental Research and Public Health","DOI":"10.3390/ijerph182412953","ISSN":"1661-7827","issue":"24","note":"PMID: 34948573\nPMCID: PMC8701982","page":"12953","title":"Vaccine Hesitancy and Political Populism. An Invariant Cross-European Perspective","volume":"18","author":[{"family":"Recio-Román","given":"Almudena"},{"family":"Recio-Menéndez","given":"Manuel"},{"family":"Román-González","given":"María Victoría"}],"issued":{"date-parts":[["2021"]]}}}],"schema":"https://github.com/citation-style-language/schema/raw/master/csl-citation.json"} </w:instrText>
      </w:r>
      <w:r w:rsidR="00566A19">
        <w:fldChar w:fldCharType="separate"/>
      </w:r>
      <w:r w:rsidR="00566A19" w:rsidRPr="00566A19">
        <w:rPr>
          <w:kern w:val="0"/>
          <w:lang w:val="en-GB"/>
        </w:rPr>
        <w:t>(Jennings et al., 2021; Recio-Román et al., 2021)</w:t>
      </w:r>
      <w:r w:rsidR="00566A19">
        <w:fldChar w:fldCharType="end"/>
      </w:r>
      <w:r w:rsidRPr="00F94080">
        <w:t xml:space="preserve"> also predict greater hesitancy. Other contextual determinants are individual religiosity in general </w:t>
      </w:r>
      <w:r w:rsidR="00566A19">
        <w:fldChar w:fldCharType="begin"/>
      </w:r>
      <w:r w:rsidR="00566A19">
        <w:instrText xml:space="preserve"> ADDIN ZOTERO_ITEM CSL_CITATION {"citationID":"vnXlGGUr","properties":{"formattedCitation":"(Callaghan et al., 2021; Vezzoni et al., 2022)","plainCitation":"(Callaghan et al., 2021; Vezzoni et al., 2022)","noteIndex":0},"citationItems":[{"id":389,"uris":["http://zotero.org/users/10425122/items/XCV2RB6U"],"itemData":{"id":389,"type":"article-journal","container-title":"Social Science &amp; Medicine","DOI":"10.1016/j.socscimed.2020.113638","ISSN":"0277-9536","note":"PMID: 33414032\nPMCID: PMC7834845","page":"113638","title":"Correlates and disparities of intention to vaccinate against COVID-19","volume":"272","author":[{"family":"Callaghan","given":"Timothy"},{"family":"Moghtaderi","given":"Ali"},{"family":"Lueck","given":"Jennifer A."},{"family":"Hotez","given":"Peter"},{"family":"Strych","given":"Ulrich"},{"family":"Dor","given":"Avi"},{"family":"Fowler","given":"Erika Franklin"},{"family":"Motta","given":"Matthew"}],"issued":{"date-parts":[["2021"]]}}},{"id":409,"uris":["http://zotero.org/users/10425122/items/XV2S643U"],"itemData":{"id":409,"type":"article-journal","abstract":"While official science has given its answer to the question on the origin of the Coronavirus (animal to human transmission), alternative theories on human creation of the virus – purposely or inadvertently – have flourished. Those alternative theories can be easily located among the family of conspiracy theories, as they always assume some secretive activity of some groups acting on their self-interest and against the good of the many. The article assesses the prevalence of these beliefs during the COVID-19 pandemic in Italy, studies its development during the pandemic, and investigates its potential determinants. In particular, it analyses the relationship between beliefs in alternative theories on the origin of the virus and political orientation, by arguing that the association cannot be attributed to (politically) motivated reasoning, as the issue has not been highly politicized in the Italian context. Alternatively, the article suggests that the main factor driving beliefs in alternative accounts on the origins of the virus is institutional trust. Political orientation moderates its effects, depending on specific conditions (e.g. cue taking, position of the supported party either in government or opposition), and eventually reinforcing scepticism towards epistemic authorities for those with low trust in institutions. Data come from the ResPOnsE COVID-19 survey, carried out with daily samples from April to July 2020 (N &gt; 15.000) to monitor the development of the Italian public opinion during the Coronavirus pandemic.","container-title":"Italian Political Science Review/Rivista Italiana di Scienza Politica","DOI":"10.1017/ipo.2021.19","ISSN":"0048-8402","issue":"1","page":"51–65","title":"Where does the Coronavirus come from? On the mechanisms underlying the endorsement of conspiracy theories on the origin of SARS-CoV-2","volume":"52","author":[{"family":"Vezzoni","given":"Cristiano"},{"family":"Sani","given":"Giulia M. Dotti"},{"family":"Chiesi","given":"Antonio M."},{"family":"Ladini","given":"Riccardo"},{"family":"Biolcati","given":"Ferruccio"},{"family":"Guglielmi","given":"Simona"},{"family":"Maggini","given":"Nicola"},{"family":"Maraffi","given":"Marco"},{"family":"Molteni","given":"Francesco"},{"family":"Pedrazzani","given":"Andrea"},{"family":"Segatti","given":"Paolo"}],"issued":{"date-parts":[["2022"]]}}}],"schema":"https://github.com/citation-style-language/schema/raw/master/csl-citation.json"} </w:instrText>
      </w:r>
      <w:r w:rsidR="00566A19">
        <w:fldChar w:fldCharType="separate"/>
      </w:r>
      <w:r w:rsidR="00566A19">
        <w:rPr>
          <w:noProof/>
        </w:rPr>
        <w:t>(Callaghan et al., 2021; Vezzoni et al., 2022)</w:t>
      </w:r>
      <w:r w:rsidR="00566A19">
        <w:fldChar w:fldCharType="end"/>
      </w:r>
      <w:r w:rsidRPr="00F94080">
        <w:t>, believing in divine immanence in particular</w:t>
      </w:r>
      <w:r w:rsidR="00566A19" w:rsidRPr="00566A19">
        <w:t xml:space="preserve"> </w:t>
      </w:r>
      <w:r w:rsidR="00566A19">
        <w:rPr>
          <w:lang w:val="it-IT"/>
        </w:rPr>
        <w:fldChar w:fldCharType="begin"/>
      </w:r>
      <w:r w:rsidR="00566A19" w:rsidRPr="00566A19">
        <w:instrText xml:space="preserve"> ADDIN ZOTERO_ITEM CSL_CITATION {"citationID":"ne7VOY0F","properties":{"formattedCitation":"(Ladini &amp; Vezzoni, 2022)","plainCitation":"(Ladini &amp; Vezzoni, 2022)","noteIndex":0},"citationItems":[{"id":410,"uris":["http://zotero.org/users/10425122/items/6LPI7DV4"],"itemData":{"id":410,"type":"article-journal","abstract":"This article analyzes the relationship between religiosity and vaccine hesitancy by highlighting the role of a specific dimension of religiosity that makes some people more prone to explaining health conditions as a divine agency—the belief in the immanent presence of the divine in everyday life. Accordingly, these people may undervalue the role of vaccination as a solution to cope with a pandemic and may be more skeptical of vaccines. We suggest a mechanism explaining the relationship between religiosity and vaccine hesitancy by focusing on the mediating role of beliefs in conspiracy theories, given that belief in divine immanence and conspiracy theories share the common trait of attributing agency to hidden forces. Beliefs in conspiracy theories, in turn, have been shown to be among the strongest predictors of vaccine hesitancy. By using a moderated mediation analysis on Italian survey data collected during the Covid‐19 pandemic, we show that such a mechanism helps explain the relationship between believing in divine immanence and vaccine hesitancy among people not adhering to institutional religiosity. In contrast, this mechanism does not apply when the immanent conception of the divine is framed within a system of beliefs belonging to institutional religion.","container-title":"Politics and Governance","DOI":"10.17645/pag.v10i4.5766","ISSN":"2183-2463","issue":"4","language":"en","title":"When Believing in Divine Immanence Explains Vaccine Hesitancy: A Matter of Conspiracy Beliefs?","title-short":"When Believing in Divine Immanence Explains Vaccine Hesitancy","URL":"https://www.cogitatiopress.com/politicsandgovernance/article/view/5766","volume":"10","author":[{"family":"Ladini","given":"Riccardo"},{"family":"Vezzoni","given":"Cristiano"}],"issued":{"date-parts":[["2022",10]]}}}],"schema":"https://github.com/citation-style-language/schema/raw/master/csl-citation.json"} </w:instrText>
      </w:r>
      <w:r w:rsidR="00566A19">
        <w:rPr>
          <w:lang w:val="it-IT"/>
        </w:rPr>
        <w:fldChar w:fldCharType="separate"/>
      </w:r>
      <w:r w:rsidR="00566A19" w:rsidRPr="00566A19">
        <w:rPr>
          <w:noProof/>
        </w:rPr>
        <w:t>(Ladini &amp; Vezzoni, 2022)</w:t>
      </w:r>
      <w:r w:rsidR="00566A19">
        <w:rPr>
          <w:lang w:val="it-IT"/>
        </w:rPr>
        <w:fldChar w:fldCharType="end"/>
      </w:r>
      <w:r w:rsidRPr="00F94080">
        <w:t xml:space="preserve">, and the use of digital media as the main source of information </w:t>
      </w:r>
      <w:r w:rsidR="00566A19">
        <w:fldChar w:fldCharType="begin"/>
      </w:r>
      <w:r w:rsidR="00566A19">
        <w:instrText xml:space="preserve"> ADDIN ZOTERO_ITEM CSL_CITATION {"citationID":"Bkcm4SlY","properties":{"formattedCitation":"(Attwell et al., 2021; Barri\\uc0\\u232{}re et al., 2021; Feleszko et al., 2021; Group et al., 2020; Jennings et al., 2021)","plainCitation":"(Attwell et al., 2021; Barrière et al., 2021; Feleszko et al., 2021; Group et al., 2020; Jennings et al., 2021)","noteIndex":0},"citationItems":[{"id":401,"uris":["http://zotero.org/users/10425122/items/94BG9D4K"],"itemData":{"id":401,"type":"article-journal","abstract":"Broad community acceptance of a COVID-19 vaccination will be critical for effectively halting the spread of the virus. In this study, we focus on factors that differentiate those who are undecided from those who are either willing or unwilling to accept a prospective COVID-19 vaccine. An online survey in May 2020 assessed Australian adults’ willingness to receive a COVID-19 vaccine (yes, maybe, no). A multinomial logistical regression of responses (N = 1,313) was used to identify correlates of vaccine willingness between the three groups. 65% were willing to vaccinate, with 27% being in the ‘maybe’ category. Respondents were more likely to be in the ‘maybe’ than the ‘yes’ group when they perceived COVID-19 to be less severe, had less trust in science, were less willing to vaccinate for influenza, and were female. They were more likely to be in the ‘maybe’ than ‘no’ group when they perceived COVID-19 as severe, and less likely to be a hoax, had more trust in science, and greater willingness to vaccinate for influenza. A repeat of the survey in November 2020 with a subset of participants found fewer of them saying yes to the vaccine (56%) and more saying maybe (31%). The effectiveness of any COVID-19 vaccine rollout will be reliant on maximizing uptake. The significant number of people who remain undecided about whether or not to get a COVID-19 vaccine, despite the ongoing devastating consequences of the virus for individuals, communities, and economies, is concerning. Our findings aid current research seeking to inform policy regarding how to convince the undecided to vaccinate.","container-title":"PLoS ONE","DOI":"10.1371/journal.pone.0245907","issue":"1","note":"PMID: 33471821\nPMCID: PMC7817004","page":"e0245907","title":"Converting the maybes: Crucial for a successful COVID-19 vaccination strategy","volume":"16","author":[{"family":"Attwell","given":"Katie"},{"family":"Lake","given":"Joshua"},{"family":"Sneddon","given":"Joanne"},{"family":"Gerrans","given":"Paul"},{"family":"Blyth","given":"Chris"},{"family":"Lee","given":"Julie"}],"issued":{"date-parts":[["2021"]]}}},{"id":400,"uris":["http://zotero.org/users/10425122/items/SUARP5IG"],"itemData":{"id":400,"type":"article-journal","container-title":"Annals of Oncology","DOI":"10.1016/j.annonc.2021.01.066","ISSN":"0923-7534","issue":"5","note":"PMID: 33529740\nPMCID: PMC7846886","page":"673–674","title":"Acceptance of SARS-CoV-2 vaccination among French patients with cancer: a cross-sectional survey","volume":"32","author":[{"family":"Barrière","given":"J."},{"family":"Gal","given":"J."},{"family":"Hoch","given":"B."},{"family":"Cassuto","given":"O."},{"family":"Leysalle","given":"A."},{"family":"Chamorey","given":"E."},{"family":"Borchiellini","given":"D."}],"issued":{"date-parts":[["2021"]]}}},{"id":399,"uris":["http://zotero.org/users/10425122/items/73ZIBAET"],"itemData":{"id":399,"type":"article-journal","abstract":"Background: If globally implemented, a safe coronavirus disease 2019 (COVID-19) vaccination program will have broad clinical and socioeconomic benefits. However, individuals who anticipate that the coronavirus vaccine will bring life back to normality may be disappointed, due to the emerging antivaccination attitude within the general population. Methods: We surveyed a sample of adult Polish citizens (n = 1066), and compared it with the data on international COVID-19 vaccine reluctance. Results: In 20 national surveys, the vaccine averseness for the anticipated COVID-19 vaccine varied from meager (2–6% China) to very high (43%, Czech Republic, and 44%, Turkey) and in most countries was much higher than regular vaccination reluctance, which varies between 3% (Egypt) and 55% (Russia). Conclusions: These results suggest that a 67% herd immunity may be possible only if mandatory preventive vaccination programs start early and are combined with coordinated education efforts supported by legislative power and social campaigns.","container-title":"Vaccines","DOI":"10.3390/vaccines9010044","ISSN":"2076-393X","issue":"1","note":"PMID: 33451104\nPMCID: PMC7828585","page":"44","title":"Flattening the Curve of COVID-19 Vaccine Rejection—An International Overview","volume":"9","author":[{"family":"Feleszko","given":"Wojciech"},{"family":"Lewulis","given":"Piotr"},{"family":"Czarnecki","given":"Adam"},{"family":"Waszkiewicz","given":"Paweł"}],"issued":{"date-parts":[["2021"]]}}},{"id":402,"uris":["http://zotero.org/users/10425122/items/ZREIPXJN"],"itemData":{"id":402,"type":"article-journal","container-title":"The Lancet Infectious Diseases","DOI":"10.1016/s1473-3099(20)30426-6","ISSN":"1473-3099","issue":"7","note":"PMID: 32445713\nPMCID: PMC7239623","page":"769–770","title":"A future vaccination campaign against COVID-19 at risk of vaccine hesitancy and politicisation","volume":"20","author":[{"family":"Group","given":"The COCONEL"},{"family":"Peretti-Watel","given":"Patrick"},{"family":"Seror","given":"Valérie"},{"family":"Cortaredona","given":"Sébastien"},{"family":"Launay","given":"Odile"},{"family":"Raude","given":"Jocelyn"},{"family":"Verger","given":"Pierrea"},{"family":"Fressard","given":"Lisa"},{"family":"Beck","given":"François"},{"family":"Legleye","given":"Stéphane"},{"family":"L'Haridon","given":"Olivier"},{"family":"Léger","given":"Damien"},{"family":"Ward","given":"Jeremy Keith"}],"issued":{"date-parts":[["2020"]]}}},{"id":391,"uris":["http://zotero.org/users/10425122/items/ZY5TC89R"],"itemData":{"id":391,"type":"article-journal","abstract":"As COVID-19 vaccines are rolled out across the world, there are growing concerns about the roles that trust, belief in conspiracy theories, and spread of misinformation through social media play in impacting vaccine hesitancy. We use a nationally representative survey of 1476 adults in the UK between 12 and 18 December 2020, along with 5 focus groups conducted during the same period. Trust is a core predictor, with distrust in vaccines in general and mistrust in government raising vaccine hesitancy. Trust in health institutions and experts and perceived personal threat are vital, with focus groups revealing that COVID-19 vaccine hesitancy is driven by a misunderstanding of herd immunity as providing protection, fear of rapid vaccine development and side effects, and beliefs that the virus is man-made and used for population control. In particular, those who obtain information from relatively unregulated social media sources—such as YouTube—that have recommendations tailored by watch history, and who hold general conspiratorial beliefs, are less willing to be vaccinated. Since an increasing number of individuals use social media for gathering health information, interventions require action from governments, health officials, and social media companies. More attention needs to be devoted to helping people understand their own risks, unpacking complex concepts, and filling knowledge voids.","container-title":"Vaccines","DOI":"10.3390/vaccines9060593","ISSN":"2076-393X","issue":"6","note":"PMID: 34204971\nPMCID: PMC8226842","page":"593","title":"Lack of Trust, Conspiracy Beliefs, and Social Media Use Predict COVID-19 Vaccine Hesitancy","volume":"9","author":[{"family":"Jennings","given":"Will"},{"family":"Stoker","given":"Gerry"},{"family":"Bunting","given":"Hannah"},{"family":"Valgarðsson","given":"Viktor Orri"},{"family":"Gaskell","given":"Jennifer"},{"family":"Devine","given":"Daniel"},{"family":"McKay","given":"Lawrence"},{"family":"Mills","given":"Melinda C."}],"issued":{"date-parts":[["2021"]]}}}],"schema":"https://github.com/citation-style-language/schema/raw/master/csl-citation.json"} </w:instrText>
      </w:r>
      <w:r w:rsidR="00566A19">
        <w:fldChar w:fldCharType="separate"/>
      </w:r>
      <w:r w:rsidR="00566A19" w:rsidRPr="00566A19">
        <w:rPr>
          <w:kern w:val="0"/>
          <w:lang w:val="en-GB"/>
        </w:rPr>
        <w:t>(Attwell et al., 2021; Barrière et al., 2021; Feleszko et al., 2021; Group et al., 2020; Jennings et al., 2021)</w:t>
      </w:r>
      <w:r w:rsidR="00566A19">
        <w:fldChar w:fldCharType="end"/>
      </w:r>
      <w:r w:rsidRPr="00F94080">
        <w:t xml:space="preserve">. There is an overwhelming consensus on the greater hesitancy of women (37 supporting studies, 12 without statistical significance, only one disconfirmation), and on the negative relationship between educational level and hesitancy (19 supporting </w:t>
      </w:r>
      <w:r w:rsidRPr="00F94080">
        <w:lastRenderedPageBreak/>
        <w:t xml:space="preserve">studies, 13 without significance) (Aw et al., 2021). The role of income, age, and area of residence is more ambiguous instead. Hesitancy correlates with feminine sex, younger age, and rurality, but the evidence is less conclusive (ibid.). A second class of determinants is associated with group or individual characteristics. Low worry about COVID-19 infection </w:t>
      </w:r>
      <w:r w:rsidR="00566A19">
        <w:fldChar w:fldCharType="begin"/>
      </w:r>
      <w:r w:rsidR="00480BE7">
        <w:instrText xml:space="preserve"> ADDIN ZOTERO_ITEM CSL_CITATION {"citationID":"gpxxBnyA","properties":{"formattedCitation":"(Bogart et al., 2021; Head et al., 2020; Yoda &amp; Katsuyama, 2021)","plainCitation":"(Bogart et al., 2021; Head et al., 2020; Yoda &amp; Katsuyama, 2021)","noteIndex":0},"citationItems":[{"id":392,"uris":["http://zotero.org/users/10425122/items/MRCIK3TM"],"itemData":{"id":392,"type":"article-journal","abstract":"Medical mistrust, a result of systemic racism, is prevalent among Black Americans and may play a role in COVID-19 inequities. In a convenience sample of HIV-positive Black Americans, we examined associations of COVID-19-related medical mistrust with COVID-19 vaccine and COVID-19 treatment hesitancy and negative impacts of COVID-19 on antiretroviral therapy (ART) adherence. Participants were 101 HIV-positive Black Americans (age: M = 50.3 years; SD = 11.5; 86% cisgender men; 77% sexual minority) enrolled in a randomized controlled trial of a community-based ART adherence intervention in Los Angeles County, CA. From May to July 2020, participants completed telephone interviews on negative COVID-19 impacts, general COVID-19 mistrust (eg, about the government withholding information), COVID-19 vaccine and treatment hesitancy, and trust in COVID-19 information sources. Adherence was monitored electronically with the Medication Event Monitoring System. Nearly all participants (97%) endorsed at least one general COVID-19 mistrust belief, and more than half endorsed at least one COVID-19 vaccine or treatment hesitancy belief. Social service and health care providers were the most trusted sources. Greater COVID-19 mistrust was related to greater vaccine and treatment hesitancy [b (SE) = 0.85 (0.14), P &lt; 0.0001 and b (SE) = 0.88 (0.14), P &lt; 0.0001, respectively]. Participants experiencing more negative COVID-19 impacts showed lower ART adherence, assessed among a subset of 49 participants [b (SE) = −5.19 (2.08), P = 0.02]. To prevent widening health inequities, health care providers should engage with communities to tailor strategies to overcome mistrust and deliver evidence-based information, to encourage COVID-19 vaccine and treatment uptake.","container-title":"Journal of Acquired Immune Deficiency Syndromes (1999)","DOI":"10.1097/qai.0000000000002570","ISSN":"1525-4135","issue":"2","note":"PMID: 33196555\nPMCID: PMC7808278","page":"200–207","title":"COVID-19 Related Medical Mistrust, Health Impacts, and Potential Vaccine Hesitancy Among Black Americans Living With HIV","volume":"86","author":[{"family":"Bogart","given":"Laura M."},{"family":"Ojikutu","given":"Bisola O."},{"family":"Tyagi","given":"Keshav"},{"family":"Klein","given":"David J."},{"family":"Mutchler","given":"Matt G."},{"family":"Dong","given":"Lu"},{"family":"Lawrence","given":"Sean J."},{"family":"Thomas","given":"Damone R."},{"family":"Kellman","given":"Sarah"}],"issued":{"date-parts":[["2021"]]}}},{"id":387,"uris":["http://zotero.org/users/10425122/items/95FEYB8B"],"itemData":{"id":387,"type":"article-journal","abstract":"With SARS-CoV-2 vaccines under development, research is needed to assess intention to vaccinate. We conducted a survey (N = 3,159) with U.S. adults in May 2020 assessing SARS-CoV-2 vaccine intentions, intentions with a provider recommendation, and sociodemographic and psychosocial variables. Participants had high SARS-CoV-2 vaccine intentions (M = 5.23/7-point scale), which increased significantly with a provider recommendation (M = 5.47). Hierarchical linear regression showed that less education and working in health care were associated with lower intent, and liberal political views, altruism, and COVID-19-related health beliefs were associated with higher intent. This work can inform interventions to increase vaccine uptake, ultimately reducing COVID-19-related morbidity and mortality.","container-title":"Science Communication","DOI":"10.1177/1075547020960463","ISSN":"1075-5470","issue":"5","note":"PMCID: PMC7520657","page":"698–723","title":"A National Survey Assessing SARS-CoV-2 Vaccination Intentions: Implications for Future Public Health Communication Efforts","volume":"42","author":[{"family":"Head","given":"Katharine J."},{"family":"Kasting","given":"Monica L."},{"family":"Sturm","given":"Lynne A."},{"family":"Hartsock","given":"Jane A."},{"family":"Zimet","given":"Gregory D."}],"issued":{"date-parts":[["2020"]]}}},{"id":386,"uris":["http://zotero.org/users/10425122/items/SRK6475A"],"itemData":{"id":386,"type":"article-journal","abstract":"In the wake of the COVID-19 pandemic, vaccines are being developed by many countries for the safety of their population. However, people of various nations have revealed hesitancy towards being vaccinated, citing reasons such as side effects, safety, a lack of trust in vaccine effectiveness, etc. This study aimed to explore the willingness of people in Japan to be vaccinated or not be vaccinated and the reasons for either decision. A sample of 1100 respondents was drawn from an internet research panel, and a questionnaire survey was administered to evaluate their willingness to be vaccinated by gender, age group, place of living, and underlying illness history. After using descriptive statistics and the chi-squared test to evaluate categorical variables, 65.7% of the participants indicated a willingness to be vaccinated; among them were older age groups, those in rural areas, and those with underlying medical conditions. In addition, males showed less hesitancy towards being vaccinated. Although selectivity bias exists, this study is the first to examine the willingness of Japanese people to be vaccinated. Since vaccine hesitancy and refusal ratio were found to be higher in Japan than in other countries, policy efforts are needed to make the country’s vaccination program viable.","container-title":"Vaccines","DOI":"10.3390/vaccines9010048","ISSN":"2076-393X","issue":"1","note":"PMID: 33466675\nPMCID: PMC7828811","page":"48","title":"Willingness to Receive COVID-19 Vaccination in Japan","volume":"9","author":[{"family":"Yoda","given":"Takeshi"},{"family":"Katsuyama","given":"Hironobu"}],"issued":{"date-parts":[["2021"]]}}}],"schema":"https://github.com/citation-style-language/schema/raw/master/csl-citation.json"} </w:instrText>
      </w:r>
      <w:r w:rsidR="00566A19">
        <w:fldChar w:fldCharType="separate"/>
      </w:r>
      <w:r w:rsidR="00480BE7">
        <w:rPr>
          <w:noProof/>
        </w:rPr>
        <w:t>(Bogart et al., 2021; Head et al., 2020; Yoda &amp; Katsuyama, 2021)</w:t>
      </w:r>
      <w:r w:rsidR="00566A19">
        <w:fldChar w:fldCharType="end"/>
      </w:r>
      <w:r w:rsidR="00480BE7" w:rsidRPr="00480BE7">
        <w:t xml:space="preserve"> </w:t>
      </w:r>
      <w:r w:rsidRPr="00F94080">
        <w:t xml:space="preserve">low perception of risk </w:t>
      </w:r>
      <w:r w:rsidR="00480BE7">
        <w:fldChar w:fldCharType="begin"/>
      </w:r>
      <w:r w:rsidR="00480BE7">
        <w:instrText xml:space="preserve"> ADDIN ZOTERO_ITEM CSL_CITATION {"citationID":"Hu8ke8BN","properties":{"formattedCitation":"(Group et al., 2020; Latkin et al., 2021; Malik et al., 2020)","plainCitation":"(Group et al., 2020; Latkin et al., 2021; Malik et al., 2020)","noteIndex":0},"citationItems":[{"id":402,"uris":["http://zotero.org/users/10425122/items/ZREIPXJN"],"itemData":{"id":402,"type":"article-journal","container-title":"The Lancet Infectious Diseases","DOI":"10.1016/s1473-3099(20)30426-6","ISSN":"1473-3099","issue":"7","note":"PMID: 32445713\nPMCID: PMC7239623","page":"769–770","title":"A future vaccination campaign against COVID-19 at risk of vaccine hesitancy and politicisation","volume":"20","author":[{"family":"Group","given":"The COCONEL"},{"family":"Peretti-Watel","given":"Patrick"},{"family":"Seror","given":"Valérie"},{"family":"Cortaredona","given":"Sébastien"},{"family":"Launay","given":"Odile"},{"family":"Raude","given":"Jocelyn"},{"family":"Verger","given":"Pierrea"},{"family":"Fressard","given":"Lisa"},{"family":"Beck","given":"François"},{"family":"Legleye","given":"Stéphane"},{"family":"L'Haridon","given":"Olivier"},{"family":"Léger","given":"Damien"},{"family":"Ward","given":"Jeremy Keith"}],"issued":{"date-parts":[["2020"]]}}},{"id":385,"uris":["http://zotero.org/users/10425122/items/AL2IGIMS"],"itemData":{"id":385,"type":"article-journal","abstract":"Vaccine hesitancy could become a significant impediment to addressing the COVID-19 pandemic. The current study examined the prevalence of COVID-19 vaccine hesitancy and factors associated with vaccine intentions. A national panel survey by the National Opinion Research Center (NORC) was designed to be representative of the US household population. Sampled respondents were invited to complete the survey between May 14 and 18, 2020 in English or Spanish. 1,056 respondents completed the survey—942 via the web and 114 via telephone. The dependent variable was assessed by the item “If a vaccine against the coronavirus becomes available, do you plan to get vaccinated, or not?” Approximately half (53.6%) reported intending to be vaccinated, 16.7% did not intend, and 29.7% were unsure. In the adjusted stepwise multinominal logistic regression, Black and Hispanic respondents were significantly less likely to report intending to be vaccinated as were respondents who were females, younger, and those who were more politically conservative. Compared to those who reported positive vaccine intentions, respondents with negative vaccine intentions were significantly less likely to report that they engaged in the COVID-19 prevention behaviors of wearing masks (aOR = 0.53, CI = 0.37–0.76) and social distancing (aOR = 0.22, CI = 0.12–0.42). In a sub-analysis of reasons not to be vaccinated, significant race/ethnic differences were observed. This national survey indicated a modest level of COVID-19 vaccine intention. These data suggest that public health campaigns for vaccine uptake should assess in greater detail the vaccine concerns of Blacks, Hispanics, and women to tailor programs.","container-title":"PLoS ONE","DOI":"10.1371/journal.pone.0246970","issue":"2","note":"PMID: 33592035\nPMCID: PMC7886161","page":"e0246970","title":"Mask usage, social distancing, racial, and gender correlates of COVID-19 vaccine intentions among adults in the US","volume":"16","author":[{"family":"Latkin","given":"Carl A."},{"family":"Dayton","given":"Lauren"},{"family":"Yi","given":"Grace"},{"family":"Colon","given":"Brian"},{"family":"Kong","given":"Xiangrong"}],"issued":{"date-parts":[["2021"]]}}},{"id":384,"uris":["http://zotero.org/users/10425122/items/UQAYX5NC"],"itemData":{"id":384,"type":"article-journal","abstract":"Background The COVID-19 pandemic continues to adversely affect the U.S., which leads globally in total cases and deaths. As COVID-19 vaccines are under development, public health officials and policymakers need to create strategic vaccine-acceptance messaging to effectively control the pandemic and prevent thousands of additional deaths. Methods Using an online platform, we surveyed the U.S. adult population in May 2020 to understand risk perceptions about the COVID-19 pandemic, acceptance of a COVID-19 vaccine, and trust in sources of information. These factors were compared across basic demographics. Findings Of the 672 participants surveyed, 450 (67%) said they would accept a COVID-19 vaccine if it is recommended for them. Males (72%) compared to females, older adults (≥55 years; 78%) compared to younger adults, Asians (81%) compared to other racial and ethnic groups, and college and/or graduate degree holders (75%) compared to people with less than a college degree were more likely to accept the vaccine. When comparing reported influenza vaccine uptake to reported acceptance of the COVID-19 vaccine: 1) participants who did not complete high school had a very low influenza vaccine uptake (10%), while 60% of the same group said they would accept the COVID-19 vaccine; 2) unemployed participants reported lower influenza uptake and lower COVID-19 vaccine acceptance when compared to those employed or retired; and, 3) Black Americans reported lower influenza vaccine uptake and lower COVID-19 vaccine acceptance than all other racial groups reported in our study. Lastly, we identified geographic differences with Department of Health and Human Services (DHHS) regions 2 (New York) and 5 (Chicago) reporting less than 50 percent COVID-19 vaccine acceptance. Interpretation Although our study found a 67% acceptance of a COVID-19 vaccine, there were noticeable demographic and geographical disparities in vaccine acceptance. Before a COVID-19 vaccine is introduced to the U.S., public health officials and policymakers must prioritize effective COVID-19 vaccine-acceptance messaging for all Americans, especially those who are most vulnerable.","container-title":"EClinicalMedicine","DOI":"10.1016/j.eclinm.2020.100495","ISSN":"2589-5370","note":"PMID: 32838242\nPMCID: PMC7423333","page":"100495","title":"Determinants of COVID-19 vaccine acceptance in the US","volume":"26","author":[{"family":"Malik","given":"Amyn A."},{"family":"McFadden","given":"SarahAnn M."},{"family":"Elharake","given":"Jad"},{"family":"Omer","given":"Saad B."}],"issued":{"date-parts":[["2020"]]}}}],"schema":"https://github.com/citation-style-language/schema/raw/master/csl-citation.json"} </w:instrText>
      </w:r>
      <w:r w:rsidR="00480BE7">
        <w:fldChar w:fldCharType="separate"/>
      </w:r>
      <w:r w:rsidR="00480BE7">
        <w:rPr>
          <w:noProof/>
        </w:rPr>
        <w:t>(Group et al., 2020; Latkin et al., 2021; Malik et al., 2020)</w:t>
      </w:r>
      <w:r w:rsidR="00480BE7">
        <w:fldChar w:fldCharType="end"/>
      </w:r>
      <w:r w:rsidR="00480BE7" w:rsidRPr="00480BE7">
        <w:t xml:space="preserve"> </w:t>
      </w:r>
      <w:r w:rsidRPr="00F94080">
        <w:t xml:space="preserve">and endorsing conspiracy theories </w:t>
      </w:r>
      <w:r w:rsidR="00480BE7">
        <w:fldChar w:fldCharType="begin"/>
      </w:r>
      <w:r w:rsidR="00480BE7">
        <w:instrText xml:space="preserve"> ADDIN ZOTERO_ITEM CSL_CITATION {"citationID":"beoEHFlN","properties":{"formattedCitation":"(Barri\\uc0\\u232{}re et al., 2021; Detoc et al., 2020; Schmelz, 2021)","plainCitation":"(Barrière et al., 2021; Detoc et al., 2020; Schmelz, 2021)","noteIndex":0},"citationItems":[{"id":400,"uris":["http://zotero.org/users/10425122/items/SUARP5IG"],"itemData":{"id":400,"type":"article-journal","container-title":"Annals of Oncology","DOI":"10.1016/j.annonc.2021.01.066","ISSN":"0923-7534","issue":"5","note":"PMID: 33529740\nPMCID: PMC7846886","page":"673–674","title":"Acceptance of SARS-CoV-2 vaccination among French patients with cancer: a cross-sectional survey","volume":"32","author":[{"family":"Barrière","given":"J."},{"family":"Gal","given":"J."},{"family":"Hoch","given":"B."},{"family":"Cassuto","given":"O."},{"family":"Leysalle","given":"A."},{"family":"Chamorey","given":"E."},{"family":"Borchiellini","given":"D."}],"issued":{"date-parts":[["2021"]]}}},{"id":383,"uris":["http://zotero.org/users/10425122/items/346E4TCA"],"itemData":{"id":383,"type":"article-journal","abstract":"Introduction The world is facing the COVID-19 pandemic. The development of a vaccine is challenging. We aimed to determine the proportion of people who intend to get vaccinated against COVID-19 in France or to participate in a vaccine clinical trial. Methods We conducted an anonymous on-line survey from the 26th of March to the 20th of April 2020. Primary endpoints were the intention to get vaccinated against COVID-19 if a vaccine was available or participate in a vaccine clinical trial. Results Three thousand two hundred and fifty nine individuals answered the survey; women accounted for 67.4% of the respondents. According to their statements, 2.512 participants (77.6%, 95% CI 76.2–79%) will certainly or probably agree to get vaccinated against COVID-19. Older age, male gender, fear about COVID-19, being a healthcare worker and individual perceived risk were associated with COVID-19 vaccine acceptance. Vaccine hesitancy was associated with a decrease in COVID-19 vaccine acceptance. One thousand and five hundred and fifty respondents (47.6% 95% CI 45.9–49.3%) will certainly or probably agree to participate in a COVID-19 vaccine clinical trial. Older age, male gender, being a healthcare worker and individual perceived risk were associated with potential acceptance to participate in a COVID-19 vaccine clinical trial. Vaccine hesitancy was associated with refusal for participation in a COVID-19 vaccine clinical trial. Conclusions Nearly 75% and 48% of the survey respondents were respectively likely to accept vaccination or participation in a clinical trial against COVID-19. Vaccine hesitancy will be the major barrier to COVID-19 vaccine uptake.","container-title":"Vaccine","DOI":"10.1016/j.vaccine.2020.09.041","ISSN":"0264-410X","issue":"45","note":"PMID: 32988688\nPMCID: PMC7498238","page":"7002–7006","title":"Intention to participate in a COVID-19 vaccine clinical trial and to get vaccinated against COVID-19 in France during the pandemic","volume":"38","author":[{"family":"Detoc","given":"Maëlle"},{"family":"Bruel","given":"Sébastien"},{"family":"Frappe","given":"Paul"},{"family":"Tardy","given":"Bernard"},{"family":"Botelho-Nevers","given":"Elisabeth"},{"family":"Gagneux-Brunon","given":"Amandine"}],"issued":{"date-parts":[["2020"]]}}},{"id":396,"uris":["http://zotero.org/users/10425122/items/U7KLPY3R"],"itemData":{"id":396,"type":"article-journal","abstract":"Effective states govern by some combination of enforcement and voluntary compliance. To contain the COVID-19 pandemic, a critical decision is the extent to which policy makers rely on voluntary as opposed to enforced compliance, and nations vary along this dimension. While enforcement may secure higher compliance, there is experimental and other evidence that it may also crowd out voluntary motivation. How does enforcement affect citizens’ support for anti–COVID-19 policies? A survey conducted with 4,799 respondents toward the end of the first lockdown in Germany suggests that a substantial share of the population will support measures more under voluntary than under enforced implementation. Negative responses to enforcement—termed control aversion—vary across the nature of the policy intervention (e.g., they are rare for masks and frequent for vaccination and a cell-phone tracing app). Control aversion is less common among those with greater trust in the government and the information it provides, and among those who were brought up under the coercive regime of East Germany. Taking account of the likely effectiveness of enforcement and the extent to which near-universal compliance is crucial, the differing degrees of opposition to enforcement across policies suggest that for some anti–COVID-19 policies an enforced mandate would be unwise, while for others it would be essential. Similar reasoning may also be relevant for policies to address future pandemics and other societal challenges like climate change.","container-title":"Proceedings of the National Academy of Sciences","DOI":"10.1073/pnas.2016385118","ISSN":"0027-8424","issue":"1","note":"PMID: 33443149\nPMCID: PMC7817206","page":"e2016385118","title":"Enforcement may crowd out voluntary support for COVID-19 policies, especially where trust in government is weak and in a liberal society","volume":"118","author":[{"family":"Schmelz","given":"Katrin"}],"issued":{"date-parts":[["2021"]]}}}],"schema":"https://github.com/citation-style-language/schema/raw/master/csl-citation.json"} </w:instrText>
      </w:r>
      <w:r w:rsidR="00480BE7">
        <w:fldChar w:fldCharType="separate"/>
      </w:r>
      <w:r w:rsidR="00480BE7" w:rsidRPr="00480BE7">
        <w:rPr>
          <w:kern w:val="0"/>
          <w:lang w:val="en-GB"/>
        </w:rPr>
        <w:t>(Barrière et al., 2021; Detoc et al., 2020; Schmelz, 2021)</w:t>
      </w:r>
      <w:r w:rsidR="00480BE7">
        <w:fldChar w:fldCharType="end"/>
      </w:r>
      <w:r w:rsidR="00480BE7" w:rsidRPr="00480BE7">
        <w:t xml:space="preserve"> </w:t>
      </w:r>
      <w:r w:rsidRPr="00F94080">
        <w:t xml:space="preserve">all </w:t>
      </w:r>
      <w:r w:rsidR="00DE2745">
        <w:t>lead</w:t>
      </w:r>
      <w:r w:rsidRPr="00F94080">
        <w:t xml:space="preserve"> to increased hesitancy. Trust in </w:t>
      </w:r>
      <w:r w:rsidR="00892175">
        <w:t xml:space="preserve">the </w:t>
      </w:r>
      <w:r w:rsidRPr="00F94080">
        <w:t>alternative medicine</w:t>
      </w:r>
      <w:r w:rsidR="00DE2745">
        <w:t>s</w:t>
      </w:r>
      <w:r w:rsidRPr="00F94080">
        <w:t xml:space="preserve"> </w:t>
      </w:r>
      <w:r w:rsidR="00480BE7">
        <w:fldChar w:fldCharType="begin"/>
      </w:r>
      <w:r w:rsidR="00480BE7">
        <w:instrText xml:space="preserve"> ADDIN ZOTERO_ITEM CSL_CITATION {"citationID":"3z9A8QIU","properties":{"formattedCitation":"(Alabdulla et al., 2021; Attwell et al., 2021; Seale et al., 2021)","plainCitation":"(Alabdulla et al., 2021; Attwell et al., 2021; Seale et al., 2021)","noteIndex":0},"citationItems":[{"id":394,"uris":["http://zotero.org/users/10425122/items/QFPV8ZZW"],"itemData":{"id":394,"type":"article-journal","abstract":"Vaccine hesitancy is a global threat undermining control of preventable infections. Emerging evidence suggests that hesitancy to COVID‐19 vaccination varies globally. Qatar has a unique population with around 90% of the population being economic migrants, and the degree and determinants of hesitancy are not known. This study was carried out to evaluate the degree of vaccine hesitancy and its socio‐demographic and attitudinal determinants across a representative sample. A national cross‐sectional study using validated hesitancy measurement tool was carried out from October 15, 2020, to November 15, 2020. A total of 7821 adults completed the survey. Relevant socio‐demographic data along with attitudes and beliefs around COVID‐19 vaccination were collected from the respondents. 20.2% of the respondents stated they would not take the vaccine and 19.8% reported being unsure about taking the prospective COVID‐19 vaccine. Citizens and females were more likely to be vaccine hesitators than immigrants and males, respectively. Concerns around the safety of COVID‐19 vaccine and its longer‐term side effects were the main concerns cited. Personal research around COVID‐19 and vaccine were by far the most preferred methods that would increase confidence in accepting the vaccine across all demographic groups. This study reports an overall vaccine hesitancy of 20% toward the COVID‐19 vaccine and the influence of social media on attitudes toward vaccination which is in keeping with emerging evidence. This finding comes at a time that is close to the start of mass immunization and reports from a migrant‐majority population highlighting important socio‐demographic determinants around vaccine hesitancy.","container-title":"Influenza and Other Respiratory Viruses","DOI":"10.1111/irv.12847","ISSN":"1750-2640","issue":"3","note":"PMID: 33605010\nPMCID: PMC8014858","page":"361–370","title":"COVID‐19 vaccine hesitancy and attitudes in Qatar: A national cross‐sectional survey of a migrant‐majority population","volume":"15","author":[{"family":"Alabdulla","given":"Majid"},{"family":"Reagu","given":"Shuja Mohd"},{"family":"Al‐Khal","given":"Abdullatif"},{"family":"Elzain","given":"Marwa"},{"family":"Jones","given":"Roland M."}],"issued":{"date-parts":[["2021"]]}}},{"id":401,"uris":["http://zotero.org/users/10425122/items/94BG9D4K"],"itemData":{"id":401,"type":"article-journal","abstract":"Broad community acceptance of a COVID-19 vaccination will be critical for effectively halting the spread of the virus. In this study, we focus on factors that differentiate those who are undecided from those who are either willing or unwilling to accept a prospective COVID-19 vaccine. An online survey in May 2020 assessed Australian adults’ willingness to receive a COVID-19 vaccine (yes, maybe, no). A multinomial logistical regression of responses (N = 1,313) was used to identify correlates of vaccine willingness between the three groups. 65% were willing to vaccinate, with 27% being in the ‘maybe’ category. Respondents were more likely to be in the ‘maybe’ than the ‘yes’ group when they perceived COVID-19 to be less severe, had less trust in science, were less willing to vaccinate for influenza, and were female. They were more likely to be in the ‘maybe’ than ‘no’ group when they perceived COVID-19 as severe, and less likely to be a hoax, had more trust in science, and greater willingness to vaccinate for influenza. A repeat of the survey in November 2020 with a subset of participants found fewer of them saying yes to the vaccine (56%) and more saying maybe (31%). The effectiveness of any COVID-19 vaccine rollout will be reliant on maximizing uptake. The significant number of people who remain undecided about whether or not to get a COVID-19 vaccine, despite the ongoing devastating consequences of the virus for individuals, communities, and economies, is concerning. Our findings aid current research seeking to inform policy regarding how to convince the undecided to vaccinate.","container-title":"PLoS ONE","DOI":"10.1371/journal.pone.0245907","issue":"1","note":"PMID: 33471821\nPMCID: PMC7817004","page":"e0245907","title":"Converting the maybes: Crucial for a successful COVID-19 vaccination strategy","volume":"16","author":[{"family":"Attwell","given":"Katie"},{"family":"Lake","given":"Joshua"},{"family":"Sneddon","given":"Joanne"},{"family":"Gerrans","given":"Paul"},{"family":"Blyth","given":"Chris"},{"family":"Lee","given":"Julie"}],"issued":{"date-parts":[["2021"]]}}},{"id":382,"uris":["http://zotero.org/users/10425122/items/3B6GV9TE"],"itemData":{"id":382,"type":"article-journal","abstract":"As immunisation program launches have previously demonstrated, it is essential that careful planning occurs now to ensure the readiness of the public for a COVID-19 vaccine. As part of that process, this study aimed to understand the public perceptions regarding a future COVID-19 vaccine in Australia. A national cross-sectional online survey of 1420 Australian adults (18 years and older) was undertaken between 18 and 24 March 2020. The statistical analysis of the data included univariate and multivariable logistic regression model analysis. Respondents generally held positive views towards vaccination. Eighty percent (n = 1143) agreed with the statement that getting myself vaccinated for COVID-19 would be a good way to protect myself against infection. Females (n = 614, 83%) were more likely to agree with the statement than males (n = 529, 78%) (aOR = 1.4 (95% CI: 1.1–1.8); P = 0.03), while 91% of those aged 70 years and above agreed compared to 76% of 18–29-year-olds (aOR = 2.3 (95% CI:1.2–4.1); P = 0.008). Agreement was also higher for those with a self-reported chronic disease (aOR = 1.4 (95% CI: 1.1–2.0); P = 0.04) and among those who held private health insurance (aOR = 1.7 (95% CI: 1.3–2.3); P &lt; 0.001). Beyond individual perceptions, 78% stated that their decision to vaccinate would be supported by family and friends. This study presents an early indication of public perceptions towards a future COVID-19 vaccine and represents a starting point for mapping vaccine perceptions. To support an effective launch of these new vaccines, governments need to use this time to understand the communities concerns and to identify the strategies that will support engagement.","container-title":"BMC Infectious Diseases","DOI":"10.1186/s12879-021-05833-1","issue":"1","note":"PMID: 33509104\nPMCID: PMC7840792","page":"120","title":"Examining Australian public perceptions and behaviors towards a future COVID-19 vaccine","volume":"21","author":[{"family":"Seale","given":"Holly"},{"family":"Heywood","given":"Anita E."},{"family":"Leask","given":"Julie"},{"family":"Sheel","given":"Meru"},{"family":"Durrheim","given":"David N."},{"family":"Bolsewicz","given":"Katarzyna"},{"family":"Kaur","given":"Rajneesh"}],"issued":{"date-parts":[["2021"]]}}}],"schema":"https://github.com/citation-style-language/schema/raw/master/csl-citation.json"} </w:instrText>
      </w:r>
      <w:r w:rsidR="00480BE7">
        <w:fldChar w:fldCharType="separate"/>
      </w:r>
      <w:r w:rsidR="00480BE7">
        <w:rPr>
          <w:noProof/>
        </w:rPr>
        <w:t>(Alabdulla et al., 2021; Attwell et al., 2021; Seale et al., 2021)</w:t>
      </w:r>
      <w:r w:rsidR="00480BE7">
        <w:fldChar w:fldCharType="end"/>
      </w:r>
      <w:r w:rsidRPr="00F94080">
        <w:t xml:space="preserve">, distrust of the healthcare system </w:t>
      </w:r>
      <w:r w:rsidR="00480BE7">
        <w:fldChar w:fldCharType="begin"/>
      </w:r>
      <w:r w:rsidR="00480BE7">
        <w:instrText xml:space="preserve"> ADDIN ZOTERO_ITEM CSL_CITATION {"citationID":"yoZVV7oi","properties":{"formattedCitation":"(Chu &amp; Liu, 2021; Pogue et al., 2020; Sherman et al., 2021)","plainCitation":"(Chu &amp; Liu, 2021; Pogue et al., 2020; Sherman et al., 2021)","noteIndex":0},"citationItems":[{"id":379,"uris":["http://zotero.org/users/10425122/items/W6WXTPU6"],"itemData":{"id":379,"type":"article-journal","abstract":"Objective Integrating constructs from three prominent health behavior theories including the extended parallel process model, the health belief model, and the theory of planned behavior, this study seeks to identify sociopsychological factors that influenced American’s intention to receive a COVID-19 vaccine. Method An online survey was delivered to a U.S. sample (N = 934), assessing the influences of risk perception and fear associated with COVID-19, beliefs about and attitudes toward COVID-19 vaccines, self-efficacy, social and psychological contexts, and demographic characteristics on people’s intention to get COVID-19 vaccines. Results Most respondents intended to get vaccinated. However, they tended to underestimate their risks of contracting COVID-19. Disease exposure led to higher uptake intent via the mediation of fear. Safety concerns negatively influenced vaccination intention, while perceived community benefits were positively associated with vaccination intention. Positive attitudes toward vaccines and recent vaccine history were positively linked to vaccination intent. Conclusion This study attests the effectiveness of HBT constructs in predicting people’s intention to receive a COVID-19 vaccine. Practice Implications The results point to the importance of fostering confidence in vaccine safety and countering overoptimism of individual susceptibility to the disease in interventions promoting COVID-19 vaccines uptake.","container-title":"Patient Education and Counseling","DOI":"10.1016/j.pec.2021.02.031","ISSN":"0738-3991","issue":"8","note":"PMID: 33632632\nPMCID: PMC7889032","page":"1878–1886","title":"Integrating health behavior theories to predict American’s intention to receive a COVID-19 vaccine","volume":"104","author":[{"family":"Chu","given":"Haoran"},{"family":"Liu","given":"Sixiao"}],"issued":{"date-parts":[["2021"]]}}},{"id":381,"uris":["http://zotero.org/users/10425122/items/PT4JWQQB"],"itemData":{"id":381,"type":"article-journal","abstract":"The COVID-19 pandemic continues to ravage the world, with the United States being highly affected. A vaccine provides the best hope for a permanent solution to controlling the pandemic. However, to be effective, a vaccine must be accepted and used by a large majority of the population. The aim of this study was to understand the attitudes towards and obstacles facing vaccination with a potential COVID-19 vaccine. To measure these attitudes a survey was administered to 316 respondents across the United States by a survey corporation. Structural equation modeling was used to analyze the relationships of several factors with attitudes toward potential COVID-19 vaccination. Prior vaccine usage and attitudes predicted attitudes towards COVID-19 vaccination. Assessment of the severity of COVID-19 for the United States was also predictive. Approximately 68% of all respondents were supportive of being vaccinated for COVID-19, but side effects, efficacy and length of testing remained concerns. Longer testing, increased efficacy and development in the United States were significantly associated with increased vaccine acceptance. Messages promoting COVID-19 vaccination should seek to alleviate the concerns of those who are already vaccine-hesitant. Messaging directed at the benefits of vaccination for the United States as a country would address the second predictive factor. Enough time should be taken to allay concerns about both short- and long-term side effects before a vaccine is released.","container-title":"Vaccines","DOI":"10.3390/vaccines8040582","ISSN":"2076-393X","issue":"4","note":"PMID: 33022917\nPMCID: PMC7711655","page":"582","title":"Influences on Attitudes Regarding Potential COVID-19 Vaccination in the United States","volume":"8","author":[{"family":"Pogue","given":"Kendall"},{"family":"Jensen","given":"Jamie L."},{"family":"Stancil","given":"Carter K."},{"family":"Ferguson","given":"Daniel G."},{"family":"Hughes","given":"Savannah J."},{"family":"Mello","given":"Emily J."},{"family":"Burgess","given":"Ryan"},{"family":"Berges","given":"Bradford K."},{"family":"Quaye","given":"Abraham"},{"family":"Poole","given":"Brian D."}],"issued":{"date-parts":[["2020"]]}}},{"id":380,"uris":["http://zotero.org/users/10425122/items/ZL9JWRG2"],"itemData":{"id":380,"type":"article-journal","abstract":"To investigate factors associated with intention to be vaccinated against COVID-19 we conducted a cross-sectional survey of 1,500 UK adults, recruited from an existing online research panel. Data were collected between 14th and 17th July 2020. We used linear regression analyses to investigate associations between intention to be vaccinated for COVID-19 “when a vaccine becomes available to you” and sociodemographic factors, previous influenza vaccination, general vaccine attitudes and beliefs, attitudes and beliefs about COVID-19, and attitudes and beliefs about a COVID-19 vaccination. 64% of participants reported being very likely to be vaccinated against COVID-19, 27% were unsure, and 9% reported being very unlikely to be vaccinated. Personal and clinical characteristics, previous influenza vaccination, general vaccination beliefs, and beliefs and attitudes about COVID-19 and a COVID-19 vaccination explained 76% of the variance in vaccination intention. Intention to be vaccinated was associated with more positive general COVID-19 vaccination beliefs and attitudes, weaker beliefs that the vaccination would cause side effects or be unsafe, greater perceived information sufficiency to make an informed decision about COVID-19 vaccination, greater perceived risk of COVID-19 to others (but not risk to oneself), older age, and having been vaccinated for influenza last winter (2019/20). Despite uncertainty around the details of a COVID-19 vaccination, most participants reported intending to be vaccinated for COVID-19. Actual uptake may be lower. Vaccination intention reflects general vaccine beliefs and attitudes. Campaigns and messaging about a COVID-19 vaccination could consider emphasizing the risk of COVID-19 to others and necessity for everyone to be vaccinated.","container-title":"Human Vaccines &amp; Immunotherapeutics","DOI":"10.1080/21645515.2020.1846397","ISSN":"2164-5515","issue":"6","note":"PMID: 33242386\nPMCID: PMC8115754","page":"1612–1621","title":"COVID-19 vaccination intention in the UK: results from the COVID-19 vaccination acceptability study (CoVAccS), a nationally representative cross-sectional survey","volume":"17","author":[{"family":"Sherman","given":"Susan M."},{"family":"Smith","given":"Louise E."},{"family":"Sim","given":"Julius"},{"family":"Amlôt","given":"Richard"},{"family":"Cutts","given":"Megan"},{"family":"Dasch","given":"Hannah"},{"family":"Rubin","given":"G James"},{"family":"Sevdalis","given":"Nick"}],"issued":{"date-parts":[["2021"]]}}}],"schema":"https://github.com/citation-style-language/schema/raw/master/csl-citation.json"} </w:instrText>
      </w:r>
      <w:r w:rsidR="00480BE7">
        <w:fldChar w:fldCharType="separate"/>
      </w:r>
      <w:r w:rsidR="00480BE7">
        <w:rPr>
          <w:noProof/>
        </w:rPr>
        <w:t>(Chu &amp; Liu, 2021; Pogue et al., 2020; Sherman et al., 2021)</w:t>
      </w:r>
      <w:r w:rsidR="00480BE7">
        <w:fldChar w:fldCharType="end"/>
      </w:r>
      <w:r w:rsidR="00480BE7" w:rsidRPr="00480BE7">
        <w:t xml:space="preserve"> </w:t>
      </w:r>
      <w:r w:rsidRPr="00F94080">
        <w:t>and of science</w:t>
      </w:r>
      <w:r w:rsidR="00480BE7" w:rsidRPr="00480BE7">
        <w:t xml:space="preserve"> </w:t>
      </w:r>
      <w:r w:rsidR="00480BE7">
        <w:rPr>
          <w:lang w:val="it-IT"/>
        </w:rPr>
        <w:fldChar w:fldCharType="begin"/>
      </w:r>
      <w:r w:rsidR="00480BE7">
        <w:instrText xml:space="preserve"> ADDIN ZOTERO_ITEM CSL_CITATION {"citationID":"7DJpfM9V","properties":{"formattedCitation":"(Gagneux-Brunon et al., 2021; Sherman et al., 2021; Wong et al., 2021)","plainCitation":"(Gagneux-Brunon et al., 2021; Sherman et al., 2021; Wong et al., 2021)","noteIndex":0},"citationItems":[{"id":378,"uris":["http://zotero.org/users/10425122/items/5WVLRP8Y"],"itemData":{"id":378,"type":"article-journal","abstract":"Background Healthcare workers (HCWs) are at the frontline of the COVID-19 pandemic and identified as a priority target group for COVID-19 vaccines. We aimed to determine COVID-19 vaccine acceptance rate in HCWs in France. Methods We conducted an anonymous survey from 26th March to 2nd July 2020. The primary endpoint was the intention to get vaccinated against COVID-19 if a vaccine was available. Results Two-thousand and forty-seven HCWs answered the survey; women accounted for 74% of respondents. Among respondents, 1.554 (76.9%, 95% confidence interval 75.1–78.9) would accept a COVID-19 vaccine. Older age, male gender, fear about COVID-19, individual perceived risk and flu vaccination during previous season were associated with hypothetical COVID-19 vaccine acceptance. Nurses and assistant nurses were less prone to accept vaccination against COVID-19 than physicians. Vaccine hesitancy was associated with a decrease in COVID-19 vaccine acceptance. Flu vaccine rate was 57.3% during the previous season, and 54.6% of the respondents had the intention to get a flu vaccine during the next season. Conclusions Intention to get vaccinated against COVID-19 reached 75% in HCWs with discrepancies between occupational categories. COVID-19 pandemic had no positive effect on flu vaccine acceptance rate.","container-title":"Journal of Hospital Infection","DOI":"10.1016/j.jhin.2020.11.020","ISSN":"0195-6701","note":"PMID: 33259883\nPMCID: PMC7699157","page":"168–173","title":"Intention to get vaccinations against COVID-19 in French healthcare workers during the first pandemic wave: a cross-sectional survey","volume":"108","author":[{"family":"Gagneux-Brunon","given":"A."},{"family":"Detoc","given":"M."},{"family":"Bruel","given":"S."},{"family":"Tardy","given":"B."},{"family":"Rozaire","given":"O."},{"family":"Frappe","given":"P."},{"family":"Botelho-Nevers","given":"E."}],"issued":{"date-parts":[["2021"]]}}},{"id":380,"uris":["http://zotero.org/users/10425122/items/ZL9JWRG2"],"itemData":{"id":380,"type":"article-journal","abstract":"To investigate factors associated with intention to be vaccinated against COVID-19 we conducted a cross-sectional survey of 1,500 UK adults, recruited from an existing online research panel. Data were collected between 14th and 17th July 2020. We used linear regression analyses to investigate associations between intention to be vaccinated for COVID-19 “when a vaccine becomes available to you” and sociodemographic factors, previous influenza vaccination, general vaccine attitudes and beliefs, attitudes and beliefs about COVID-19, and attitudes and beliefs about a COVID-19 vaccination. 64% of participants reported being very likely to be vaccinated against COVID-19, 27% were unsure, and 9% reported being very unlikely to be vaccinated. Personal and clinical characteristics, previous influenza vaccination, general vaccination beliefs, and beliefs and attitudes about COVID-19 and a COVID-19 vaccination explained 76% of the variance in vaccination intention. Intention to be vaccinated was associated with more positive general COVID-19 vaccination beliefs and attitudes, weaker beliefs that the vaccination would cause side effects or be unsafe, greater perceived information sufficiency to make an informed decision about COVID-19 vaccination, greater perceived risk of COVID-19 to others (but not risk to oneself), older age, and having been vaccinated for influenza last winter (2019/20). Despite uncertainty around the details of a COVID-19 vaccination, most participants reported intending to be vaccinated for COVID-19. Actual uptake may be lower. Vaccination intention reflects general vaccine beliefs and attitudes. Campaigns and messaging about a COVID-19 vaccination could consider emphasizing the risk of COVID-19 to others and necessity for everyone to be vaccinated.","container-title":"Human Vaccines &amp; Immunotherapeutics","DOI":"10.1080/21645515.2020.1846397","ISSN":"2164-5515","issue":"6","note":"PMID: 33242386\nPMCID: PMC8115754","page":"1612–1621","title":"COVID-19 vaccination intention in the UK: results from the COVID-19 vaccination acceptability study (CoVAccS), a nationally representative cross-sectional survey","volume":"17","author":[{"family":"Sherman","given":"Susan M."},{"family":"Smith","given":"Louise E."},{"family":"Sim","given":"Julius"},{"family":"Amlôt","given":"Richard"},{"family":"Cutts","given":"Megan"},{"family":"Dasch","given":"Hannah"},{"family":"Rubin","given":"G James"},{"family":"Sevdalis","given":"Nick"}],"issued":{"date-parts":[["2021"]]}}},{"id":377,"uris":["http://zotero.org/users/10425122/items/UHQ8WUEA"],"itemData":{"id":377,"type":"article-journal","abstract":"Background Vaccines for COVID-19 are anticipated to be available by 2021. Vaccine uptake rate is a crucial determinant for herd immunity. We examined factors associated with acceptance of vaccine based on (1). constructs of the Health Belief Model (HBM), (2). trust in the healthcare system, new vaccine platforms and manufacturers, and (3). self-reported health outcomes. Methods A population-based, random telephone survey was performed during the peak of the third wave of COVID-19 outbreak (27/07/2020 to 27/08/2020) in Hong Kong. All adults aged ≥ 18 years were eligible. The survey included sociodemographic details; self-report health conditions; trust scales; and self-reported health outcomes. Multivariable regression analyses were applied to examine independent associations. The primary outcome is the acceptance of the COVID-19 vaccine. Results We conducted 1200 successful telephone interviews (response rate 55%). The overall vaccine acceptance rate after adjustment for population distribution was 37.2% (95% C.I. 34.5–39.9%). The projected acceptance rates exhibited a “J-shaped” pattern with age, with higher rates among young adults (18–24 years), then increased linearly with age. Multivariable regression analyses revealed that perceived severity, perceived benefits of the vaccine, cues to action, self-reported health outcomes, and trust in healthcare system or vaccine manufacturers were positive correlates of acceptance; whilst perceived access barriers and harm were negative correlates. Remarkably, perceived susceptibility to infection carried no significant association, whereas recommendation from Government (aOR = 10.2, 95% C.I. 6.54 to 15.9, p &lt; 0.001) was as the strongest driving factor for acceptance. Other key obstacles of acceptance included lack of confidence on newer vaccine platforms (43.4%) and manufacturers without track record (52.2%), which are of particular relevance to the current context. Conclusions Governmental recommendation is an important driver, whereas perceived susceptibility is not associated with acceptance of COVID-19 vaccine. These HBM constructs and independent predictors inform evidence-based formulation and implementation of vaccination strategies.","container-title":"Vaccine","DOI":"10.1016/j.vaccine.2020.12.083","ISSN":"0264-410X","issue":"7","note":"PMID: 33461834\nPMCID: PMC7832076","page":"1148–1156","title":"Acceptance of the COVID-19 vaccine based on the health belief model: A population-based survey in Hong Kong","volume":"39","author":[{"family":"Wong","given":"Martin C.S."},{"family":"Wong","given":"Eliza L.Y."},{"family":"Huang","given":"Junjie"},{"family":"Cheung","given":"Annie W.L."},{"family":"Law","given":"Kevin"},{"family":"Chong","given":"Marc K.C."},{"family":"Ng","given":"Rita W.Y."},{"family":"Lai","given":"Christopher K.C."},{"family":"Boon","given":"Siaw S."},{"family":"Lau","given":"Joseph T.F."},{"family":"Chen","given":"Zigui"},{"family":"Chan","given":"Paul K.S."}],"issued":{"date-parts":[["2021"]]}}}],"schema":"https://github.com/citation-style-language/schema/raw/master/csl-citation.json"} </w:instrText>
      </w:r>
      <w:r w:rsidR="00480BE7">
        <w:rPr>
          <w:lang w:val="it-IT"/>
        </w:rPr>
        <w:fldChar w:fldCharType="separate"/>
      </w:r>
      <w:r w:rsidR="00480BE7">
        <w:rPr>
          <w:noProof/>
        </w:rPr>
        <w:t>(Gagneux-Brunon et al., 2021; Sherman et al., 2021; Wong et al., 2021)</w:t>
      </w:r>
      <w:r w:rsidR="00480BE7">
        <w:rPr>
          <w:lang w:val="it-IT"/>
        </w:rPr>
        <w:fldChar w:fldCharType="end"/>
      </w:r>
      <w:r w:rsidRPr="00F94080">
        <w:t xml:space="preserve"> are also associated with hesitancy. Moreover, individual characteristics play an important role. Health locus of control is the degree to which one conceptualizes her/his state of health as either a consequence of personal actions (internal locus of control) or as a product of collective activities (external) </w:t>
      </w:r>
      <w:r w:rsidR="00480BE7">
        <w:fldChar w:fldCharType="begin"/>
      </w:r>
      <w:r w:rsidR="00480BE7">
        <w:instrText xml:space="preserve"> ADDIN ZOTERO_ITEM CSL_CITATION {"citationID":"tv5q0ELt","properties":{"formattedCitation":"(Luszczynska &amp; Schwarzer, 2005)","plainCitation":"(Luszczynska &amp; Schwarzer, 2005)","noteIndex":0},"citationItems":[{"id":374,"uris":["http://zotero.org/users/10425122/items/2TZ2KI7E"],"itemData":{"id":374,"type":"article-journal","abstract":"In the present commentary, the theoretical construct of Multidimensional Health Locus of Control (MHLC) is described and evaluated in terms of its contributions to health psychology. This concept is compared to other control beliefs, in particular to perceived self-efficacy. It is argued that MHLC has supplied health psychology with essential insights and has offered a great deal of intellectual stimulation. Nevertheless, for some applications, different constructs might be more promising, in particular when it comes to predicting health behavior change. MHLC measurement, specifically its factorial structure, its proximity to health outcomes and health behaviors and its cultural sensitivity are addressed. Further refinement of the instrument is recommended, and the range of promising applications needs to be clearly defined.","container-title":"Journal of Health Psychology","DOI":"10.1177/1359105305055307","ISSN":"1359-1053","issue":"5","note":"PMID: 16033785","page":"633–642","title":"Multidimensional Health Locus of Control: Comments on the Construct and its Measurement","volume":"10","author":[{"family":"Luszczynska","given":"Aleksandra"},{"family":"Schwarzer","given":"Ralf"}],"issued":{"date-parts":[["2005"]]}}}],"schema":"https://github.com/citation-style-language/schema/raw/master/csl-citation.json"} </w:instrText>
      </w:r>
      <w:r w:rsidR="00480BE7">
        <w:fldChar w:fldCharType="separate"/>
      </w:r>
      <w:r w:rsidR="00480BE7">
        <w:rPr>
          <w:noProof/>
        </w:rPr>
        <w:t>(Luszczynska &amp; Schwarzer, 2005)</w:t>
      </w:r>
      <w:r w:rsidR="00480BE7">
        <w:fldChar w:fldCharType="end"/>
      </w:r>
      <w:r w:rsidR="00480BE7" w:rsidRPr="00480BE7">
        <w:t>.</w:t>
      </w:r>
      <w:r w:rsidRPr="00F94080">
        <w:t xml:space="preserve"> Internal health locus of control </w:t>
      </w:r>
      <w:r w:rsidR="00480BE7">
        <w:fldChar w:fldCharType="begin"/>
      </w:r>
      <w:r w:rsidR="00480BE7">
        <w:instrText xml:space="preserve"> ADDIN ZOTERO_ITEM CSL_CITATION {"citationID":"IxCBmUNr","properties":{"formattedCitation":"(Kouvari et al., 2022; Olagoke et al., 2021)","plainCitation":"(Kouvari et al., 2022; Olagoke et al., 2021)","noteIndex":0},"citationItems":[{"id":375,"uris":["http://zotero.org/users/10425122/items/Y3MXDETA"],"itemData":{"id":375,"type":"article-journal","abstract":"About 35% of adult Europeans remain not fully vaccinated against COVID-19. Health literacy (HL), health consciousness (HC), and health locus of control (HLC) have been linked to different health behaviors, yet their role in COVID-19 vaccination uptake remains unclear. Here, we report preliminary findings from a cross-sectional survey conducted in Greece and Cyprus, aiming to elucidate the aforementioned associations. Participant recruitment for the current analysis took place from January to June 2022, following proportional quota sampling. The current sample comprises 190 participants, with full information on COVID-19 vaccine hesitancy (composite scale outcome) and refusal (binary outcome), as well as HL (European Health Literacy Survey Questionnaire-Q16), HC (Health Consciousness Scale-G), and HLC (Multidimensional Health Locus of Control Form B). Linear and logistic regression analyses were used to determine associations between the aforementioned factors, using the standardized versions of the independent variables. After adjusting for sociodemographic factors and other predictors of vaccination status, HL (β, 95% CI: -2.56, -3.76; -1.36), ‘internal’ HLC (-2.76, -3.79; -1.73) and ‘health professionals’ HLC (-2.64, -3.66; -1.63) were strongly and negatively associated with vaccine hesitancy, while HC showed a weaker association in the same direction (-1.46, -2.58; -0.35). In contrast, ‘chance’ HLC was strongly and positively associated with vaccine hesitancy (4.40, 3.37; 5.43). Similar results were detected when vaccine refusal was used as a binary outcome. Health literacy and locus of control and to a lesser extent health consciousness, are independent predictors of COVID-19 vaccine hesitancy and refusal. Increasing vaccination uptake via programs aiming at enhancing health literacy and shifting health locus of control, can have a significant impact on COVID-19 pandemic management internationally. • Health literacy, locus of control and to a lesser extent consciousness, are novel predictors of vaccine hesitancy and refusal in two Eastern Mediterranean European populations. • Increasing health literacy and shifting health locus of control could render programs aiming to increase COVID-19 vaccine uptake more targeted and effective, internationally.","container-title":"The European Journal of Public Health","DOI":"10.1093/eurpub/ckac129.640","ISSN":"1101-1262","issue":"Suppl 3","note":"PMCID: PMC9593901","page":"ckac129.640","title":"Health literacy, consciousness, and locus of control in relation to vaccine hesitancy and refusal","volume":"32","author":[{"family":"Kouvari","given":"K"},{"family":"Hadjikou","given":"A"},{"family":"Heraclidou","given":"I"},{"family":"Heraclides","given":"A"}],"issued":{"date-parts":[["2022"]]}}},{"id":376,"uris":["http://zotero.org/users/10425122/items/G8PPH68U"],"itemData":{"id":376,"type":"article-journal","abstract":"The urgency to develop a vaccine against the 2019 coronavirus (COVID-19) has waxed stronger in speed, scale, and scope. However, wisdom dictates that we take a vantage position and start to examine the demographic predictors of COVID-19 vaccine hesitancy. The objective of this study was to examine the role of health locus of control (HLOC) in the relationship between religiosity and COVID-19 vaccination intention. In a cross-sectional survey (N = 501), we found a significantly negative association between religiosity and COVID-19 vaccination intention. This relationship was partially mediated by external HLOC. Collaborative efforts with religious institutions may influence COVID-19 vaccine uptake.","container-title":"Journal of Religion and Health","DOI":"10.1007/s10943-020-01090-9","ISSN":"0022-4197","issue":"1","note":"PMID: 33125543\nPMCID: PMC7596314","page":"65–80","title":"Intention to Vaccinate Against the Novel 2019 Coronavirus Disease: The Role of Health Locus of Control and Religiosity","volume":"60","author":[{"family":"Olagoke","given":"Ayokunle A."},{"family":"Olagoke","given":"Olakanmi O."},{"family":"Hughes","given":"Ashley M."}],"issued":{"date-parts":[["2021"]]}}}],"schema":"https://github.com/citation-style-language/schema/raw/master/csl-citation.json"} </w:instrText>
      </w:r>
      <w:r w:rsidR="00480BE7">
        <w:fldChar w:fldCharType="separate"/>
      </w:r>
      <w:r w:rsidR="00480BE7">
        <w:rPr>
          <w:noProof/>
        </w:rPr>
        <w:t>(Kouvari et al., 2022; Olagoke et al., 2021)</w:t>
      </w:r>
      <w:r w:rsidR="00480BE7">
        <w:fldChar w:fldCharType="end"/>
      </w:r>
      <w:r w:rsidRPr="00F94080">
        <w:t xml:space="preserve">, low compliance with preventive measures </w:t>
      </w:r>
      <w:r w:rsidR="00480BE7">
        <w:fldChar w:fldCharType="begin"/>
      </w:r>
      <w:r w:rsidR="00480BE7">
        <w:instrText xml:space="preserve"> ADDIN ZOTERO_ITEM CSL_CITATION {"citationID":"GBmuU9iR","properties":{"formattedCitation":"(Pogue et al., 2020; Schwarzinger et al., 2021)","plainCitation":"(Pogue et al., 2020; Schwarzinger et al., 2021)","noteIndex":0},"citationItems":[{"id":381,"uris":["http://zotero.org/users/10425122/items/PT4JWQQB"],"itemData":{"id":381,"type":"article-journal","abstract":"The COVID-19 pandemic continues to ravage the world, with the United States being highly affected. A vaccine provides the best hope for a permanent solution to controlling the pandemic. However, to be effective, a vaccine must be accepted and used by a large majority of the population. The aim of this study was to understand the attitudes towards and obstacles facing vaccination with a potential COVID-19 vaccine. To measure these attitudes a survey was administered to 316 respondents across the United States by a survey corporation. Structural equation modeling was used to analyze the relationships of several factors with attitudes toward potential COVID-19 vaccination. Prior vaccine usage and attitudes predicted attitudes towards COVID-19 vaccination. Assessment of the severity of COVID-19 for the United States was also predictive. Approximately 68% of all respondents were supportive of being vaccinated for COVID-19, but side effects, efficacy and length of testing remained concerns. Longer testing, increased efficacy and development in the United States were significantly associated with increased vaccine acceptance. Messages promoting COVID-19 vaccination should seek to alleviate the concerns of those who are already vaccine-hesitant. Messaging directed at the benefits of vaccination for the United States as a country would address the second predictive factor. Enough time should be taken to allay concerns about both short- and long-term side effects before a vaccine is released.","container-title":"Vaccines","DOI":"10.3390/vaccines8040582","ISSN":"2076-393X","issue":"4","note":"PMID: 33022917\nPMCID: PMC7711655","page":"582","title":"Influences on Attitudes Regarding Potential COVID-19 Vaccination in the United States","volume":"8","author":[{"family":"Pogue","given":"Kendall"},{"family":"Jensen","given":"Jamie L."},{"family":"Stancil","given":"Carter K."},{"family":"Ferguson","given":"Daniel G."},{"family":"Hughes","given":"Savannah J."},{"family":"Mello","given":"Emily J."},{"family":"Burgess","given":"Ryan"},{"family":"Berges","given":"Bradford K."},{"family":"Quaye","given":"Abraham"},{"family":"Poole","given":"Brian D."}],"issued":{"date-parts":[["2020"]]}}},{"id":373,"uris":["http://zotero.org/users/10425122/items/UBIWK7WH"],"itemData":{"id":373,"type":"article-journal","abstract":"Background Opinion polls on vaccination intentions suggest that COVID-19 vaccine hesitancy is increasing worldwide; however, the usefulness of opinion polls to prepare mass vaccination campaigns for specific new vaccines and to estimate acceptance in a country's population is limited. We therefore aimed to assess the effects of vaccine characteristics, information on herd immunity, and general practitioner (GP) recommendation on vaccine hesitancy in a representative working-age population in France. Methods In this survey experiment, adults aged 18–64 years residing in France, with no history of SARS-CoV-2 infection, were randomly selected from an online survey research panel in July, 2020, stratified by gender, age, education, household size, and region and area of residence to be representative of the French population. Participants completed an online questionnaire on their background and vaccination behaviour-related variables (including past vaccine compliance, risk factors for severe COVID-19, and COVID-19 perceptions and experience), and were then randomly assigned according to a full factorial design to one of three groups to receive differing information on herd immunity (&gt;50% of adults aged 18–64 years must be immunised [either by vaccination or infection]; &gt;50% of adults must be immunised [either by vaccination or infection]; or no information on herd immunity) and to one of two groups regarding GP recommendation of vaccination (GP recommends vaccination or expresses no opinion). Participants then completed a series of eight discrete choice tasks designed to assess vaccine acceptance or refusal based on hypothetical vaccine characteristics (efficacy [50%, 80%, 90%, or 100%], risk of serious side-effects [1 in 10 000 or 1 in 100 000], location of manufacture [EU, USA, or China], and place of administration [GP practice, local pharmacy, or mass vaccination centre]). Responses were analysed with a two-part model to disentangle outright vaccine refusal (irrespective of vaccine characteristics, defined as opting for no vaccination in all eight tasks) from vaccine hesitancy (acceptance depending on vaccine characteristics). Findings Survey responses were collected from 1942 working-age adults, of whom 560 (28·8%) opted for no vaccination in all eight tasks (outright vaccine refusal) and 1382 (71·2%) did not. In our model, outright vaccine refusal and vaccine hesitancy were both significantly associated with female gender, age (with an inverted U-shaped relationship), lower educational level, poor compliance with recommended vaccinations in the past, and no report of specified chronic conditions (ie, no hypertension [for vaccine hesitancy] or no chronic conditions other than hypertension [for outright vaccine refusal]). Outright vaccine refusal was also associated with a lower perceived severity of COVID-19, whereas vaccine hesitancy was lower when herd immunity benefits were communicated and in working versus non-working individuals, and those with experience of COVID-19 (had symptoms or knew someone with COVID-19). For a mass vaccination campaign involving mass vaccination centres and communication of herd immunity benefits, our model predicted outright vaccine refusal in 29·4% (95% CI 28·6–30·2) of the French working-age population. Predicted hesitancy was highest for vaccines manufactured in China with 50% efficacy and a 1 in 10 000 risk of serious side-effects (vaccine acceptance 27·4% [26·8–28·0]), and lowest for a vaccine manufactured in the EU with 90% efficacy and a 1 in 100 000 risk of serious side-effects (vaccine acceptance 61·3% [60·5–62·1]). Interpretation COVID-19 vaccine acceptance depends on the characteristics of new vaccines and the national vaccination strategy, among various other factors, in the working-age population in France. Funding French Public Health Agency (Santé Publique France).","container-title":"The Lancet Public Health","DOI":"10.1016/s2468-2667(21)00012-8","ISSN":"2468-2667","issue":"4","note":"PMID: 33556325\nPMCID: PMC7864787","page":"e210–e221","title":"COVID-19 vaccine hesitancy in a representative working-age population in France: a survey experiment based on vaccine characteristics","volume":"6","author":[{"family":"Schwarzinger","given":"Michaël"},{"family":"Watson","given":"Verity"},{"family":"Arwidson","given":"Pierre"},{"family":"Alla","given":"François"},{"family":"Luchini","given":"Stéphane"}],"issued":{"date-parts":[["2021"]]}}}],"schema":"https://github.com/citation-style-language/schema/raw/master/csl-citation.json"} </w:instrText>
      </w:r>
      <w:r w:rsidR="00480BE7">
        <w:fldChar w:fldCharType="separate"/>
      </w:r>
      <w:r w:rsidR="00480BE7">
        <w:rPr>
          <w:noProof/>
        </w:rPr>
        <w:t>(Pogue et al., 2020; Schwarzinger et al., 2021)</w:t>
      </w:r>
      <w:r w:rsidR="00480BE7">
        <w:fldChar w:fldCharType="end"/>
      </w:r>
      <w:r w:rsidR="00480BE7" w:rsidRPr="00480BE7">
        <w:t xml:space="preserve"> </w:t>
      </w:r>
      <w:r w:rsidRPr="00F94080">
        <w:t>and a lesser sense of collective responsibility are associated with vaccine hesitancy</w:t>
      </w:r>
      <w:r w:rsidR="00480BE7" w:rsidRPr="00480BE7">
        <w:t xml:space="preserve"> </w:t>
      </w:r>
      <w:r w:rsidR="00480BE7">
        <w:fldChar w:fldCharType="begin"/>
      </w:r>
      <w:r w:rsidR="00480BE7">
        <w:instrText xml:space="preserve"> ADDIN ZOTERO_ITEM CSL_CITATION {"citationID":"R0gsuavd","properties":{"formattedCitation":"(Barello et al., 2020; Bokemper et al., 2021; Loomba et al., 2021)","plainCitation":"(Barello et al., 2020; Bokemper et al., 2021; Loomba et al., 2021)","noteIndex":0},"citationItems":[{"id":371,"uris":["http://zotero.org/users/10425122/items/UYSM359D"],"itemData":{"id":371,"type":"article-journal","abstract":"The debate around vaccines has been in the spotlight over the last few years in Europe, both within the scientific community and the general public debate. In this regard, the case of the Italian vaccination debate is particularly worrying given that Italy has been one of the European countries with the highest number of measles cases in the recent past. According to this scenario, we conducted a cross-sectional study on a convenience sample of Italian university students aimed at: (1) exploring their attitudes towards a future vaccine to prevent COVID-19 and; (2) evaluating the impact of the university curricula (healthcare vs. non-healthcare curricula) on the intention to vaccinate. Descriptive analysis on the 735 students that answered to the question on the intention to vaccinate showed that 633 (86.1%) students reported that they would choose to have a vaccination for the COVID-19 coronavirus; on the other side, 102 (13.9%) students reported that they would not or be not sure to vaccine (low intention to vaccinate). This means that in our sample more than one student out of 10 shows low intention to vaccinate (vaccine hesitancy). Furthermore, when running analysis comparing healthcare students versus non-healthcare students we found no significant differences in responses’ percentage distribution (p = .097). Understanding the student’s perspective about the future COVID-19 vaccine and supporting their health engagement and consciousness may be useful in planning adequate response and multidisciplinary educational strategies—including the psychological perspective on vaccine hesitancy underlying factors - in the post-pandemic period.","container-title":"European Journal of Epidemiology","DOI":"10.1007/s10654-020-00670-z","ISSN":"0393-2990","issue":"8","note":"PMID: 32761440\nPMCID: PMC7409616","page":"781–783","title":"‘Vaccine hesitancy’ among university students in Italy during the COVID-19 pandemic","volume":"35","author":[{"family":"Barello","given":"Serena"},{"family":"Nania","given":"Tiziana"},{"family":"Dellafiore","given":"Federica"},{"family":"Graffigna","given":"Guendalina"},{"family":"Caruso","given":"Rosario"}],"issued":{"date-parts":[["2020"]]}}},{"id":369,"uris":["http://zotero.org/users/10425122/items/EF22HYK3"],"itemData":{"id":369,"type":"article-journal","abstract":"The global spread of COVID-19 has created an urgent need for a safe and effective vaccine. However, in the United States, the politicization of the vaccine approval process, including which public figures are endorsing it, could undermine beliefs about its safety and efficacy and willingness to receive it. Using a pair of randomized survey experiments, we show that announcing approval of a COVID-19 vaccine one week before the presidential election compared to one week after considerably reduces both beliefs about its safety and efficacy and intended uptake. However, endorsement by Dr. Anthony Fauci increases confidence and uptake among all partisan subgroups. Further, an endorsement by Dr. Fauci increased uptake and confidence in safety even if a vaccine receives pre-election approval. The results here suggest that perceptions of political influence in COVID-19 vaccine approval could significantly undermine the viability of a vaccine as a strategy to end the pandemic.","container-title":"Vaccine","DOI":"10.1016/j.vaccine.2020.12.048","ISSN":"0264-410X","issue":"5","note":"PMID: 33390295\nPMCID: PMC7744009","page":"825–829","title":"Timing of COVID-19 vaccine approval and endorsement by public figures","volume":"39","author":[{"family":"Bokemper","given":"Scott E."},{"family":"Huber","given":"Gregory A."},{"family":"Gerber","given":"Alan S."},{"family":"James","given":"Erin K."},{"family":"Omer","given":"Saad B."}],"issued":{"date-parts":[["2021"]]}}},{"id":370,"uris":["http://zotero.org/users/10425122/items/5Z634GYX"],"itemData":{"id":370,"type":"article-journal","abstract":"Widespread acceptance of a vaccine for severe acute respiratory syndrome coronavirus 2 (SARS-CoV-2) will be the next major step in fighting the coronavirus disease 2019 (COVID-19) pandemic, but achieving high uptake will be a challenge and may be impeded by online misinformation. To inform successful vaccination campaigns, we conducted a randomized controlled trial in the UK and the USA to quantify how exposure to online misinformation around COVID-19 vaccines affects intent to vaccinate to protect oneself or others. Here we </w:instrText>
      </w:r>
      <w:r w:rsidR="00480BE7" w:rsidRPr="00B5111A">
        <w:instrText xml:space="preserve">show that in both countries—as of September 2020—fewer people would ‘definitely’ take a vaccine than is likely required for herd immunity, and that, relative to factual information, recent misinformation induced a decline in intent of 6.2 percentage points (95th percentile interval 3.9 to 8.5) in the UK and 6.4 percentage points (95th percentile interval 4.0 to 8.8) in the USA among those who stated that they would definitely accept a vaccine. We also find that some sociodemographic groups are differentially impacted by exposure to misinformation. Finally, we show that scientific-sounding misinformation is more strongly associated with declines in vaccination intent. A randomized controlled trial reveals that exposure to recent online misinformation around a COVID-19 vaccine induces a decline in intent to vaccinate among adults in the UK and the USA.","container-title":"Nature Human Behaviour","DOI":"10.1038/s41562-021-01056-1","issue":"3","note":"PMID: 33547453","page":"337–348","title":"Measuring the impact of COVID-19 vaccine misinformation on vaccination intent in the UK and USA","volume":"5","author":[{"family":"Loomba","given":"Sahil"},{"family":"Figueiredo","given":"Alexandre","dropping-particle":"de"},{"family":"Piatek","given":"Simon J."},{"family":"Graaf","given":"Kristen","dropping-particle":"de"},{"family":"Larson","given":"Heidi J."}],"issued":{"date-parts":[["2021"]]}}}],"schema":"https://github.com/citation-style-language/schema/raw/master/csl-citation.json"} </w:instrText>
      </w:r>
      <w:r w:rsidR="00480BE7">
        <w:fldChar w:fldCharType="separate"/>
      </w:r>
      <w:r w:rsidR="00480BE7" w:rsidRPr="00B5111A">
        <w:rPr>
          <w:noProof/>
        </w:rPr>
        <w:t>(Barello et al., 2020; Bokemper et al., 2021; Loomba et al., 2021)</w:t>
      </w:r>
      <w:r w:rsidR="00480BE7">
        <w:fldChar w:fldCharType="end"/>
      </w:r>
      <w:r w:rsidRPr="00F94080">
        <w:t>. The last group of determinants is related to vaccines’ characteristics. Scholars highlight the role of negative attitudes toward vaccines, such as believing they are unsafe</w:t>
      </w:r>
      <w:r w:rsidR="00480BE7" w:rsidRPr="00480BE7">
        <w:t xml:space="preserve"> </w:t>
      </w:r>
      <w:r w:rsidR="00480BE7">
        <w:fldChar w:fldCharType="begin"/>
      </w:r>
      <w:r w:rsidR="00480BE7">
        <w:instrText xml:space="preserve"> ADDIN ZOTERO_ITEM CSL_CITATION {"citationID":"CzWuVgZf","properties":{"formattedCitation":"(Motta, 2021; Seale et al., 2021)","plainCitation":"(Motta, 2021; Seale et al., 2021)","noteIndex":0},"citationItems":[{"id":368,"uris":["http://zotero.org/users/10425122/items/ARGSAQK3"],"itemData":{"id":368,"type":"article-journal","abstract":"Objective A vaccine for the novel coronavirus (COVID-19) could prove critical in establishing herd immunity. While past work has documented the prevalence and correlates of vaccine refusal, I assess how a less explored topic – properties of vaccines themselves (e.g., national origin, efficacy, risk of side effects) – might influence vaccination intentions. This information can help public health officials preempt differential intentions to vaccinate, and inform health communication campaigns that encourage vaccine uptake. Rationale Previous research suggests that Americans should be more likely to intend to vaccinate if presented with a US-made vaccine that carries a low risk of minor side effects, is highly effective, is administered in just one dose, and has spent significant time in development. Methods I administered a conjoint experiment (N = 5940 trials) in a demographically representative survey (N = 990) of US adults to assess how variation in vaccine properties influence self-reported public vaccination intentions. Results I find that respondents prefer vaccines that are US-made, over 90% effective, and carry a less than 1% risk of minor side effects. This is potentially problematic, as some leading vaccine candidates are produced outside the US, and/or may be more likely to produce minor side effects than respondents would otherwise prefer. Worryingly, intended vaccine refusal rates exceed 30% for a vaccine meeting these optimal characteristics. Encouragingly, though, Americans show no clear preference for vaccines administered in one dose, or developed in under a year, and do not appear to draw a distinction between weakened viral vs. mRNA-based vaccines. Conclusion Americans’ preferences for a novel coronavirus vaccine may be at odds with the vaccine that ultimately hits the market, posing both policy and health communication challenges for vaccination uptake.","container-title":"Social Science &amp; Medicine","DOI":"10.1016/j.socscimed.2020.113642","ISSN":"0277-9536","note":"PMID: 33414031\nPMCID: PMC7832269","page":"113642","title":"Can a COVID-19 vaccine live up to Americans’ expectations? A conjoint analysis of how vaccine characteristics influence vaccination intentions","volume":"272","author":[{"family":"Motta","given":"Matt"}],"issued":{"date-parts":[["2021"]]}}},{"id":382,"uris":["http://zotero.org/users/10425122/items/3B6GV9TE"],"itemData":{"id":382,"type":"article-journal","abstract":"As immunisation program launches have previously demonstrated, it is essential that careful planning occurs now to ensure the readiness of the public for a COVID-19 vaccine. As part of that process, this study aimed to understand the public perceptions regarding a future COVID-19 vaccine in Australia. A national cross-sectional online survey of 1420 Australian adults (18 years and older) was undertaken between 18 and 24 March 2020. The statistical analysis of the data included univariate and multivariable logistic regression model analysis. Respondents generally held positive views towards vaccination. Eighty percent (n = 1143) agreed with the statement that getting myself vaccinated for COVID-19 would be a good way to protect myself against infection. Females (n = 614, 83%) were more likely to agree with the statement than males (n = 529, 78%) (aOR = 1.4 (95% CI: 1.1–1.8); P = 0.03), while 91% of those aged 70 years and above agreed compared to 76% of 18–29-year-olds (aOR = 2.3 (95% CI:1.2–4.1); P = 0.008). Agreement was also higher for those with a self-reported chronic disease (aOR = 1.4 (95% CI: 1.1–2.0); P = 0.04) and among those who held private health insurance (aOR = 1.7 (95% CI: 1.3–2.3); P &lt; 0.001). Beyond individual perceptions, 78% stated that their decision to vaccinate would be supported by family and friends. This study presents an early indication of public perceptions towards a future COVID-19 vaccine and represents a starting point for mapping vaccine perceptions. To support an effective launch of these new vaccines, governments need to use this time to understand the communities concerns and to identify the strategies that will support engagement.","container-title":"BMC Infectious Diseases","DOI":"10.1186/s12879-021-05833-1","issue":"1","note":"PMID: 33509104\nPMCID: PMC7840792","page":"120","title":"Examining Australian public perceptions and behaviors towards a future COVID-19 vaccine","volume":"21","author":[{"family":"Seale","given":"Holly"},{"family":"Heywood","given":"Anita E."},{"family":"Leask","given":"Julie"},{"family":"Sheel","given":"Meru"},{"family":"Durrheim","given":"David N."},{"family":"Bolsewicz","given":"Katarzyna"},{"family":"Kaur","given":"Rajneesh"}],"issued":{"date-parts":[["2021"]]}}}],"schema":"https://github.com/citation-style-language/schema/raw/master/csl-citation.json"} </w:instrText>
      </w:r>
      <w:r w:rsidR="00480BE7">
        <w:fldChar w:fldCharType="separate"/>
      </w:r>
      <w:r w:rsidR="00480BE7">
        <w:rPr>
          <w:noProof/>
        </w:rPr>
        <w:t>(Motta, 2021; Seale et al., 2021)</w:t>
      </w:r>
      <w:r w:rsidR="00480BE7">
        <w:fldChar w:fldCharType="end"/>
      </w:r>
      <w:r w:rsidRPr="00F94080">
        <w:t xml:space="preserve"> or too rapidly developed </w:t>
      </w:r>
      <w:r w:rsidR="00480BE7">
        <w:fldChar w:fldCharType="begin"/>
      </w:r>
      <w:r w:rsidR="00480BE7">
        <w:instrText xml:space="preserve"> ADDIN ZOTERO_ITEM CSL_CITATION {"citationID":"1fQTu5hV","properties":{"formattedCitation":"(Alabdulla et al., 2021; Pogue et al., 2020)","plainCitation":"(Alabdulla et al., 2021; Pogue et al., 2020)","noteIndex":0},"citationItems":[{"id":394,"uris":["http://zotero.org/users/10425122/items/QFPV8ZZW"],"itemData":{"id":394,"type":"article-journal","abstract":"Vaccine hesitancy is a global threat undermining control of preventable infections. Emerging evidence suggests that hesitancy to COVID‐19 vaccination varies globally. Qatar has a unique population with around 90% of the population being economic migrants, and the degree and determinants of hesitancy are not known. This study was carried out to evaluate the degree of vaccine hesitancy and its socio‐demographic and attitudinal determinants across a representative sample. A national cross‐sectional study using validated hesitancy measurement tool was carried out from October 15, 2020, to November 15, 2020. A total of 7821 adults completed the survey. Relevant socio‐demographic data along with attitudes and beliefs around COVID‐19 vaccination were collected from the respondents. 20.2% of the respondents stated they would not take the vaccine and 19.8% reported being unsure about taking the prospective COVID‐19 vaccine. Citizens and females were more likely to be vaccine hesitators than immigrants and males, respectively. Concerns around the safety of COVID‐19 vaccine and its longer‐term side effects were the main concerns cited. Personal research around COVID‐19 and vaccine were by far the most preferred methods that would increase confidence in accepting the vaccine across all demographic groups. This study reports an overall vaccine hesitancy of 20% toward the COVID‐19 vaccine and the influence of social media on attitudes toward vaccination which is in keeping with emerging evidence. This finding comes at a time that is close to the start of mass immunization and reports from a migrant‐majority population highlighting important socio‐demographic determinants around vaccine hesitancy.","container-title":"Influenza and Other Respiratory Viruses","DOI":"10.1111/irv.12847","ISSN":"1750-2640","issue":"3","note":"PMID: 33605010\nPMCID: PMC8014858","page":"361–370","title":"COVID‐19 vaccine hesitancy and attitudes in Qatar: A national cross‐sectional survey of a migrant‐majority population","volume":"15","author":[{"family":"Alabdulla","given":"Majid"},{"family":"Reagu","given":"Shuja Mohd"},{"family":"Al‐Khal","given":"Abdullatif"},{"family":"Elzain","given":"Marwa"},{"family":"Jones","given":"Roland M."}],"issued":{"date-parts":[["2021"]]}}},{"id":381,"uris":["http://zotero.org/users/10425122/items/PT4JWQQB"],"itemData":{"id":381,"type":"article-journal","abstract":"The COVID-19 pandemic continues to ravage the world, with the United States being highly affected. A vaccine provides the best hope for a permanent solution to controlling the pandemic. However, to be effective, a vaccine must be accepted and used by a large majority of the population. The aim of this study was to understand the attitudes towards and obstacles facing vaccination with a potential COVID-19 vaccine. To measure these attitudes a survey was administered to 316 respondents across the United States by a survey corporation. Structural equation modeling was used to analyze the relationships of several factors with attitudes toward potential COVID-19 vaccination. Prior vaccine usage and attitudes predicted attitudes towards COVID-19 vaccination. Assessment of the severity of COVID-19 for the United States was also predictive. Approximately 68% of all respondents were supportive of being vaccinated for COVID-19, but side effects, efficacy and length of testing remained concerns. Longer testing, increased efficacy and development in the United States were significantly associated with increased vaccine acceptance. Messages promoting COVID-19 vaccination should seek to alleviate the concerns of those who are already vaccine-hesitant. Messaging directed at the benefits of vaccination for the United States as a country would address the second predictive factor. Enough time should be taken to allay concerns about both short- and long-term side effects before a vaccine is released.","container-title":"Vaccines","DOI":"10.3390/vaccines8040582","ISSN":"2076-393X","issue":"4","note":"PMID: 33022917\nPMCID: PMC7711655","page":"582","title":"Influences on Attitudes Regarding Potential COVID-19 Vaccination in the United States","volume":"8","author":[{"family":"Pogue","given":"Kendall"},{"family":"Jensen","given":"Jamie L."},{"family":"Stancil","given":"Carter K."},{"family":"Ferguson","given":"Daniel G."},{"family":"Hughes","given":"Savannah J."},{"family":"Mello","given":"Emily J."},{"family":"Burgess","given":"Ryan"},{"family":"Berges","given":"Bradford K."},{"family":"Quaye","given":"Abraham"},{"family":"Poole","given":"Brian D."}],"issued":{"date-parts":[["2020"]]}}}],"schema":"https://github.com/citation-style-language/schema/raw/master/csl-citation.json"} </w:instrText>
      </w:r>
      <w:r w:rsidR="00480BE7">
        <w:fldChar w:fldCharType="separate"/>
      </w:r>
      <w:r w:rsidR="00480BE7">
        <w:rPr>
          <w:noProof/>
        </w:rPr>
        <w:t>(Alabdulla et al., 2021; Pogue et al., 2020)</w:t>
      </w:r>
      <w:r w:rsidR="00480BE7">
        <w:fldChar w:fldCharType="end"/>
      </w:r>
      <w:r w:rsidRPr="00F94080">
        <w:t xml:space="preserve">. Fear of needles </w:t>
      </w:r>
      <w:r w:rsidR="00480BE7">
        <w:fldChar w:fldCharType="begin"/>
      </w:r>
      <w:r w:rsidR="00480BE7">
        <w:instrText xml:space="preserve"> ADDIN ZOTERO_ITEM CSL_CITATION {"citationID":"nHSaKcho","properties":{"formattedCitation":"(Cherian et al., 2022)","plainCitation":"(Cherian et al., 2022)","noteIndex":0},"citationItems":[{"id":414,"uris":["http://zotero.org/users/10425122/items/CTLV6WU2"],"itemData":{"id":414,"type":"article-journal","abstract":"Background The immunization program has been an important part of Indian public health policy for three decades; yet only 62% of children are being fully immunized. Vaccine hesitancy is a major contributor to the immunization gap that needs to be addressed.\nMethods A cross-sectional descriptive study of prevalence and predictors of vaccine hesitancy was conducted in 350 households having at least one child in the age group of 13–24 months. Statistical analysis was done using chi-square test and logistic regression.\nResults The prevalence of vaccine hesitancy was 28.9%. Fear of needles, concern about pain during vaccination, lack of family support, and apprehension regarding side effects were ascertained as reasons for vaccine hesitancy. The type of family, time taken to reach the health facility and antenatal care received by the mother were significant predictors of vaccine hesitancy.\nConclusion The prevalence of vaccine hesitancy was found to be high. In 2019, the World Health Organization earmarked vaccine hesitancy as one of the major roadblocks to better global health. A better understanding of the subject can help public health agencies enhance vaccination coverage, not just in children but also as a tool to protect entire populations in this age of re-emerging epidemics.","container-title":"Journal of Public Health","DOI":"10.1093/pubmed/fdab007","ISSN":"1741-3842, 1741-3850","issue":"1","language":"en","page":"70-76","source":"DOI.org (Crossref)","title":"Prevalence and predictors of vaccine hesitancy in an urbanized agglomeration of New Delhi, India","volume":"44","author":[{"family":"Cherian","given":"Vinu"},{"family":"Saini","given":"Narinder Kumar"},{"family":"Sharma","given":"Arun Kumar"},{"family":"Philip","given":"Joel"}],"issued":{"date-parts":[["2022",3,7]]}}}],"schema":"https://github.com/citation-style-language/schema/raw/master/csl-citation.json"} </w:instrText>
      </w:r>
      <w:r w:rsidR="00480BE7">
        <w:fldChar w:fldCharType="separate"/>
      </w:r>
      <w:r w:rsidR="00480BE7">
        <w:rPr>
          <w:noProof/>
        </w:rPr>
        <w:t>(Cherian et al., 2022)</w:t>
      </w:r>
      <w:r w:rsidR="00480BE7">
        <w:fldChar w:fldCharType="end"/>
      </w:r>
      <w:r w:rsidR="00480BE7" w:rsidRPr="00480BE7">
        <w:t xml:space="preserve"> </w:t>
      </w:r>
      <w:r w:rsidRPr="00F94080">
        <w:t xml:space="preserve">and disapproval of mandatory vaccination policies </w:t>
      </w:r>
      <w:r w:rsidR="00480BE7">
        <w:fldChar w:fldCharType="begin"/>
      </w:r>
      <w:r w:rsidR="00480BE7">
        <w:instrText xml:space="preserve"> ADDIN ZOTERO_ITEM CSL_CITATION {"citationID":"Jw8lj4VH","properties":{"formattedCitation":"(Meier et al., 2019; Rieger et al., 2022)","plainCitation":"(Meier et al., 2019; Rieger et al., 2022)","noteIndex":0},"citationItems":[{"id":417,"uris":["http://zotero.org/users/10425122/items/C2ZYG7TD"],"itemData":{"id":417,"type":"article-journal","abstract":"Abstract\n            \n              Background\n              More and more countries are discussing the introduction of mandatory vaccination policies. Yet, little is known about individuals’ actual preferences for voluntary vs. mandatory vaccination policies, and the psychological processes underlying such preferences. Objective of the present research was to investigate the development of individual preferences for voluntary and mandatory vaccination policies.\n            \n            \n              Methods\n              We conducted a controlled laboratory study (N = 168) using a repeated interactive vaccination game with decision-contingent monetary incentives. In each round, participants decided in favour of either a voluntary or a mandatory vaccination policy, followed by the vaccination decision (voluntary policy) or vaccination (mandatory policy) which both resulted in actual (financial) consequences.\n            \n            \n              Results\n              We observe large heterogeneity in participants’ preferences for the voluntary vs. mandatory policy. Under voluntary vaccination, the preference for the mandatory policy increased with decreasing vaccination rates (and increasing risk of infection). In contrast, experiencing vaccine-adverse events under mandatory vaccination increased the preference for the voluntary policy. The latter effect was larger for individuals with a negative (vs. positive) attitude toward vaccination. Overall, as individuals gathered experiences under both the voluntary and the mandatory policy, the preference for voluntary vaccination policy increased over time.\n            \n            \n              Conclusions\n              Individuals are more willing to accept mandatory vaccination policies when vaccination rates are low. In the long run, the occurrence of vaccine-adverse events may spark opposition to mandatory vaccination.","container-title":"European Journal of Public Health","DOI":"10.1093/eurpub/ckz181","ISSN":"1101-1262, 1464-360X","language":"en","page":"ckz181","source":"DOI.org (Crossref)","title":"Individual preferences for voluntary vs. mandatory vaccination policies: an experimental analysis","title-short":"Individual preferences for voluntary vs. mandatory vaccination policies","author":[{"family":"Meier","given":"Nicolas W"},{"family":"Böhm","given":"Robert"},{"family":"Korn","given":"Lars"},{"family":"Betsch","given":"Cornelia"}],"issued":{"date-parts":[["2019",10,18]]}}},{"id":421,"uris":["http://zotero.org/users/10425122/items/DSSRMGFG"],"itemData":{"id":421,"type":"article-journal","abstract":"Background: Adequate immunity to COVID-19 apparently cannot be attained in Germany by voluntary vaccination alone, and therefore the introduction of mandatory COVID-19 vaccination is still under consideration. We present findings on the potential acceptance of such a requirement by the German population, and we report on the reasons given for accepting or rejecting it and how these reasons vary according to population subgroup.\nMethods: We used representative data from the Socio-Economic Panel for the period January to December 2021. We linked the respondents’ answers concerning mandatory COVID-19 vaccination to information about their sociodemographic characteristics, state of health, political attitudes, and degree of confidence in the judicial and political systems. We analyzed these data using univariate, bivariate, and multivariate statistical methods.\nResults: Just over half of the respondents (50.44% [49.08%; 51.79%]) favored mandatory COVID-19 vaccination. Among the supporters, the reason most frequently given (95.22% [94.45; 96.00]) was that, without such a requirement, not enough people would be vaccinated. Among the opponents of mandatory COVID-19 vaccination (49.56% [48.21%; 50.92%]), by far the most common reason given for opposing it was a desire to uphold individual freedom (91.36% [90.31%; 92.40%]). Persons supporting mandatory COVID-19 vaccination, on average, older than those who opposed it; they less commonly had an education beyond secondary school, were less healthy, tended to have no children, had centrist political views, and expressed more confidence in the political system. The largest difference between the two groups was that about 90% of supporters of mandatory COVID-19 vaccination were themselves vaccinated, compared to only about 62% of opponents.\nConclusion: The lack of consensus on this issue among politicians and physicians in Germany is reflected in a similar lack of consensus in the German population as a whole. A discussion of the appropriate understanding of individual freedom would be the most promising way to widen the acceptance of mandatory COVID-19 vaccination. A commonly expressed conception of freedom that permits the deliberate endangerment of other people’s health seems morally questionable.","container-title":"Deutsches Ärzteblatt international","DOI":"10.3238/arztebl.m2022.0174","ISSN":"1866-0452","language":"en","source":"DOI.org (Crossref)","title":"Attitudes toward mandatory COVID-19 vaccination in Germany","URL":"https://www.aerzteblatt.de/10.3238/arztebl.m2022.0174","author":[{"family":"Rieger","given":"Thomas"},{"family":"Schmidt-Petri","given":"Christoph"},{"family":"Schröder","given":"Carsten"}],"accessed":{"date-parts":[["2023",7,5]]},"issued":{"date-parts":[["2022",5,13]]}}}],"schema":"https://github.com/citation-style-language/schema/raw/master/csl-citation.json"} </w:instrText>
      </w:r>
      <w:r w:rsidR="00480BE7">
        <w:fldChar w:fldCharType="separate"/>
      </w:r>
      <w:r w:rsidR="00480BE7">
        <w:rPr>
          <w:noProof/>
        </w:rPr>
        <w:t>(Meier et al., 2019; Rieger et al., 2022)</w:t>
      </w:r>
      <w:r w:rsidR="00480BE7">
        <w:fldChar w:fldCharType="end"/>
      </w:r>
      <w:r w:rsidR="00480BE7" w:rsidRPr="00480BE7">
        <w:t xml:space="preserve"> </w:t>
      </w:r>
      <w:r w:rsidRPr="00F94080">
        <w:t>are important factors as well.</w:t>
      </w:r>
    </w:p>
    <w:p w14:paraId="760BBB73" w14:textId="77777777" w:rsidR="00F94080" w:rsidRDefault="00F94080" w:rsidP="00B5111A"/>
    <w:p w14:paraId="0A8627AB" w14:textId="550230E9" w:rsidR="00F94080" w:rsidRDefault="00711154" w:rsidP="00B5111A">
      <w:pPr>
        <w:pStyle w:val="Titolo2"/>
      </w:pPr>
      <w:bookmarkStart w:id="1" w:name="_Toc226972688"/>
      <w:r>
        <w:t>S</w:t>
      </w:r>
      <w:r w:rsidR="00DE2745">
        <w:t xml:space="preserve">2 </w:t>
      </w:r>
      <w:r w:rsidR="00F94080" w:rsidRPr="00F94080">
        <w:t>Node construction</w:t>
      </w:r>
      <w:bookmarkEnd w:id="1"/>
    </w:p>
    <w:p w14:paraId="72601D23" w14:textId="6684A211" w:rsidR="00F94080" w:rsidRDefault="00F94080" w:rsidP="00B5111A">
      <w:r>
        <w:t xml:space="preserve">Table 1 presents the Eigenvalues for three Principal Component Analysis </w:t>
      </w:r>
      <w:r w:rsidRPr="00F94080">
        <w:t>models</w:t>
      </w:r>
      <w:r>
        <w:t xml:space="preserve"> and </w:t>
      </w:r>
      <w:r w:rsidRPr="00F94080">
        <w:t>Cronbach’s α</w:t>
      </w:r>
      <w:r>
        <w:t xml:space="preserve"> of the resulting </w:t>
      </w:r>
      <w:r w:rsidR="005C7559">
        <w:t>indexes</w:t>
      </w:r>
      <w:r>
        <w:t xml:space="preserve">. </w:t>
      </w:r>
      <w:r w:rsidR="00DE2745" w:rsidRPr="00F94080">
        <w:t>Following the Kaiser-Guttman rule, all data structures are unidimensional.</w:t>
      </w:r>
      <w:r w:rsidR="00DE2745">
        <w:t xml:space="preserve"> </w:t>
      </w:r>
      <w:r w:rsidRPr="00F94080">
        <w:t xml:space="preserve">We compute mean </w:t>
      </w:r>
      <w:r w:rsidR="00DE2745">
        <w:t>indexes</w:t>
      </w:r>
      <w:r w:rsidR="00DE2745" w:rsidRPr="00F94080">
        <w:t xml:space="preserve"> </w:t>
      </w:r>
      <w:r w:rsidRPr="00F94080">
        <w:t>for variables regarding institutional trust (trust in the Italian and European Parliament), judgments on the Italian government (approval of governmental policies to fight COVID-19, general approval of the Draghi government), and variables tapping compliance to preventive behaviors (wearing face masks, observing social distancing, and washing hands</w:t>
      </w:r>
      <w:r w:rsidR="00DE2745">
        <w:t>.</w:t>
      </w:r>
      <w:r w:rsidRPr="00F94080">
        <w:t xml:space="preserve"> </w:t>
      </w:r>
      <w:r w:rsidR="00DE2745">
        <w:t xml:space="preserve">The resulting indexes are highly reliable. The original survey questions and the descriptives of these variables are reported in Table 2 and Table 3 of the main article. </w:t>
      </w:r>
    </w:p>
    <w:p w14:paraId="67FDDEAA" w14:textId="77777777" w:rsidR="00F94080" w:rsidRDefault="00F94080" w:rsidP="00B5111A"/>
    <w:tbl>
      <w:tblPr>
        <w:tblW w:w="0" w:type="auto"/>
        <w:tblCellMar>
          <w:top w:w="15" w:type="dxa"/>
          <w:left w:w="15" w:type="dxa"/>
          <w:bottom w:w="15" w:type="dxa"/>
          <w:right w:w="15" w:type="dxa"/>
        </w:tblCellMar>
        <w:tblLook w:val="04A0" w:firstRow="1" w:lastRow="0" w:firstColumn="1" w:lastColumn="0" w:noHBand="0" w:noVBand="1"/>
      </w:tblPr>
      <w:tblGrid>
        <w:gridCol w:w="3847"/>
        <w:gridCol w:w="1799"/>
        <w:gridCol w:w="1850"/>
        <w:gridCol w:w="1530"/>
      </w:tblGrid>
      <w:tr w:rsidR="00F94080" w14:paraId="2D607272" w14:textId="77777777" w:rsidTr="00D11F30">
        <w:trPr>
          <w:trHeight w:val="454"/>
        </w:trPr>
        <w:tc>
          <w:tcPr>
            <w:tcW w:w="0" w:type="auto"/>
            <w:gridSpan w:val="4"/>
            <w:tcBorders>
              <w:bottom w:val="single" w:sz="18" w:space="0" w:color="000000"/>
            </w:tcBorders>
            <w:tcMar>
              <w:top w:w="0" w:type="dxa"/>
              <w:left w:w="108" w:type="dxa"/>
              <w:bottom w:w="0" w:type="dxa"/>
              <w:right w:w="108" w:type="dxa"/>
            </w:tcMar>
            <w:vAlign w:val="center"/>
            <w:hideMark/>
          </w:tcPr>
          <w:p w14:paraId="773E556F" w14:textId="384D274F" w:rsidR="00F94080" w:rsidRPr="00DE2745" w:rsidRDefault="00F94080" w:rsidP="00DE2745">
            <w:pPr>
              <w:pStyle w:val="NormaleWeb"/>
              <w:jc w:val="center"/>
              <w:rPr>
                <w:b/>
                <w:bCs/>
              </w:rPr>
            </w:pPr>
            <w:r w:rsidRPr="00DE2745">
              <w:rPr>
                <w:b/>
                <w:bCs/>
              </w:rPr>
              <w:t xml:space="preserve">Table 1: </w:t>
            </w:r>
            <w:r w:rsidR="00892175">
              <w:rPr>
                <w:b/>
                <w:bCs/>
              </w:rPr>
              <w:t>Results</w:t>
            </w:r>
            <w:r w:rsidRPr="00DE2745">
              <w:rPr>
                <w:b/>
                <w:bCs/>
              </w:rPr>
              <w:t xml:space="preserve"> of PCA</w:t>
            </w:r>
          </w:p>
        </w:tc>
      </w:tr>
      <w:tr w:rsidR="00F94080" w14:paraId="789C1DAF" w14:textId="77777777" w:rsidTr="00D11F30">
        <w:trPr>
          <w:trHeight w:val="454"/>
        </w:trPr>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68134146" w14:textId="77777777" w:rsidR="00F94080" w:rsidRPr="008454BD" w:rsidRDefault="00F94080" w:rsidP="00B5111A">
            <w:pPr>
              <w:pStyle w:val="NormaleWeb"/>
              <w:rPr>
                <w:i/>
                <w:iCs/>
              </w:rPr>
            </w:pPr>
            <w:r w:rsidRPr="008454BD">
              <w:rPr>
                <w:i/>
                <w:iCs/>
              </w:rPr>
              <w:t>Index</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45BC0DAB" w14:textId="7E42F01C" w:rsidR="00F94080" w:rsidRPr="008454BD" w:rsidRDefault="00F94080" w:rsidP="00B5111A">
            <w:pPr>
              <w:pStyle w:val="NormaleWeb"/>
              <w:rPr>
                <w:i/>
                <w:iCs/>
              </w:rPr>
            </w:pPr>
            <w:r w:rsidRPr="008454BD">
              <w:rPr>
                <w:i/>
                <w:iCs/>
              </w:rPr>
              <w:t>1°component (ƛ)</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5A6540E5" w14:textId="77777777" w:rsidR="00F94080" w:rsidRPr="008454BD" w:rsidRDefault="00F94080" w:rsidP="00B5111A">
            <w:pPr>
              <w:pStyle w:val="NormaleWeb"/>
              <w:rPr>
                <w:i/>
                <w:iCs/>
              </w:rPr>
            </w:pPr>
            <w:r w:rsidRPr="008454BD">
              <w:rPr>
                <w:i/>
                <w:iCs/>
              </w:rPr>
              <w:t>2° component (ƛ)</w:t>
            </w:r>
          </w:p>
        </w:tc>
        <w:tc>
          <w:tcPr>
            <w:tcW w:w="0" w:type="auto"/>
            <w:tcBorders>
              <w:top w:val="single" w:sz="18" w:space="0" w:color="000000"/>
              <w:bottom w:val="single" w:sz="18" w:space="0" w:color="000000"/>
            </w:tcBorders>
            <w:tcMar>
              <w:top w:w="0" w:type="dxa"/>
              <w:left w:w="108" w:type="dxa"/>
              <w:bottom w:w="0" w:type="dxa"/>
              <w:right w:w="108" w:type="dxa"/>
            </w:tcMar>
            <w:vAlign w:val="center"/>
            <w:hideMark/>
          </w:tcPr>
          <w:p w14:paraId="797780FB" w14:textId="77777777" w:rsidR="00F94080" w:rsidRPr="008454BD" w:rsidRDefault="00F94080" w:rsidP="00B5111A">
            <w:pPr>
              <w:pStyle w:val="NormaleWeb"/>
              <w:rPr>
                <w:i/>
                <w:iCs/>
              </w:rPr>
            </w:pPr>
            <w:r w:rsidRPr="008454BD">
              <w:rPr>
                <w:i/>
                <w:iCs/>
              </w:rPr>
              <w:t>Cronbach’s α</w:t>
            </w:r>
          </w:p>
        </w:tc>
      </w:tr>
      <w:tr w:rsidR="00F94080" w14:paraId="734810DA" w14:textId="77777777" w:rsidTr="00D11F30">
        <w:trPr>
          <w:trHeight w:val="397"/>
        </w:trPr>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182BB032" w14:textId="77777777" w:rsidR="00F94080" w:rsidRDefault="00F94080" w:rsidP="009B11EA">
            <w:pPr>
              <w:pStyle w:val="NormaleWeb"/>
              <w:jc w:val="left"/>
            </w:pPr>
            <w:r>
              <w:t>Compliance with preventive behaviors</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5F133E1C" w14:textId="77777777" w:rsidR="00F94080" w:rsidRDefault="00F94080" w:rsidP="009B11EA">
            <w:pPr>
              <w:pStyle w:val="NormaleWeb"/>
              <w:jc w:val="center"/>
            </w:pPr>
            <w:r>
              <w:t>1.5</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0042B11C" w14:textId="77777777" w:rsidR="00F94080" w:rsidRDefault="00F94080" w:rsidP="009B11EA">
            <w:pPr>
              <w:pStyle w:val="NormaleWeb"/>
              <w:jc w:val="center"/>
            </w:pPr>
            <w:r>
              <w:t>0.6</w:t>
            </w:r>
          </w:p>
        </w:tc>
        <w:tc>
          <w:tcPr>
            <w:tcW w:w="0" w:type="auto"/>
            <w:tcBorders>
              <w:top w:val="single" w:sz="18" w:space="0" w:color="000000"/>
              <w:bottom w:val="single" w:sz="4" w:space="0" w:color="000000"/>
            </w:tcBorders>
            <w:tcMar>
              <w:top w:w="0" w:type="dxa"/>
              <w:left w:w="108" w:type="dxa"/>
              <w:bottom w:w="0" w:type="dxa"/>
              <w:right w:w="108" w:type="dxa"/>
            </w:tcMar>
            <w:vAlign w:val="center"/>
            <w:hideMark/>
          </w:tcPr>
          <w:p w14:paraId="19913918" w14:textId="77777777" w:rsidR="00F94080" w:rsidRDefault="00F94080" w:rsidP="009B11EA">
            <w:pPr>
              <w:pStyle w:val="NormaleWeb"/>
              <w:jc w:val="center"/>
            </w:pPr>
            <w:r>
              <w:t>0.8</w:t>
            </w:r>
          </w:p>
        </w:tc>
      </w:tr>
      <w:tr w:rsidR="00F94080" w14:paraId="6D2ACCDE" w14:textId="77777777" w:rsidTr="00D11F30">
        <w:trPr>
          <w:trHeight w:val="397"/>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2EBB802D" w14:textId="77777777" w:rsidR="00F94080" w:rsidRDefault="00F94080" w:rsidP="00B5111A">
            <w:pPr>
              <w:pStyle w:val="NormaleWeb"/>
            </w:pPr>
            <w:r>
              <w:t>Disapproval of Government</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A310980" w14:textId="77777777" w:rsidR="00F94080" w:rsidRDefault="00F94080" w:rsidP="009B11EA">
            <w:pPr>
              <w:pStyle w:val="NormaleWeb"/>
              <w:jc w:val="center"/>
            </w:pPr>
            <w:r>
              <w:t>1.4</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76465474" w14:textId="77777777" w:rsidR="00F94080" w:rsidRDefault="00F94080" w:rsidP="009B11EA">
            <w:pPr>
              <w:pStyle w:val="NormaleWeb"/>
              <w:jc w:val="center"/>
            </w:pPr>
            <w:r>
              <w:t>0.4</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0322E7FF" w14:textId="77777777" w:rsidR="00F94080" w:rsidRDefault="00F94080" w:rsidP="009B11EA">
            <w:pPr>
              <w:pStyle w:val="NormaleWeb"/>
              <w:jc w:val="center"/>
            </w:pPr>
            <w:r>
              <w:t>0.9</w:t>
            </w:r>
          </w:p>
        </w:tc>
      </w:tr>
      <w:tr w:rsidR="00F94080" w14:paraId="6E81AB30" w14:textId="77777777" w:rsidTr="00D11F30">
        <w:trPr>
          <w:trHeight w:val="397"/>
        </w:trPr>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1E025970" w14:textId="77777777" w:rsidR="00F94080" w:rsidRDefault="00F94080" w:rsidP="00B5111A">
            <w:pPr>
              <w:pStyle w:val="NormaleWeb"/>
            </w:pPr>
            <w:r>
              <w:t>Distrust of institutions</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5B2DE099" w14:textId="77777777" w:rsidR="00F94080" w:rsidRDefault="00F94080" w:rsidP="009B11EA">
            <w:pPr>
              <w:pStyle w:val="NormaleWeb"/>
              <w:jc w:val="center"/>
            </w:pPr>
            <w:r>
              <w:t>1.3</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0A0E2F4B" w14:textId="77777777" w:rsidR="00F94080" w:rsidRDefault="00F94080" w:rsidP="009B11EA">
            <w:pPr>
              <w:pStyle w:val="NormaleWeb"/>
              <w:jc w:val="center"/>
            </w:pPr>
            <w:r>
              <w:t>0.6</w:t>
            </w:r>
          </w:p>
        </w:tc>
        <w:tc>
          <w:tcPr>
            <w:tcW w:w="0" w:type="auto"/>
            <w:tcBorders>
              <w:top w:val="single" w:sz="4" w:space="0" w:color="000000"/>
              <w:bottom w:val="single" w:sz="18" w:space="0" w:color="000000"/>
            </w:tcBorders>
            <w:tcMar>
              <w:top w:w="0" w:type="dxa"/>
              <w:left w:w="108" w:type="dxa"/>
              <w:bottom w:w="0" w:type="dxa"/>
              <w:right w:w="108" w:type="dxa"/>
            </w:tcMar>
            <w:vAlign w:val="center"/>
            <w:hideMark/>
          </w:tcPr>
          <w:p w14:paraId="5D38FE53" w14:textId="77777777" w:rsidR="00F94080" w:rsidRDefault="00F94080" w:rsidP="009B11EA">
            <w:pPr>
              <w:pStyle w:val="NormaleWeb"/>
              <w:jc w:val="center"/>
            </w:pPr>
            <w:r>
              <w:t>0.8</w:t>
            </w:r>
          </w:p>
        </w:tc>
      </w:tr>
    </w:tbl>
    <w:p w14:paraId="6343F312" w14:textId="77777777" w:rsidR="00F94080" w:rsidRDefault="00F94080" w:rsidP="00B5111A"/>
    <w:p w14:paraId="2F9E9D6A" w14:textId="77777777" w:rsidR="00DE2745" w:rsidRDefault="00DE2745">
      <w:pPr>
        <w:jc w:val="left"/>
        <w:rPr>
          <w:rFonts w:asciiTheme="majorHAnsi" w:eastAsiaTheme="majorEastAsia" w:hAnsiTheme="majorHAnsi" w:cstheme="majorBidi"/>
          <w:color w:val="2F5496" w:themeColor="accent1" w:themeShade="BF"/>
          <w:sz w:val="26"/>
          <w:szCs w:val="26"/>
        </w:rPr>
      </w:pPr>
      <w:r>
        <w:br w:type="page"/>
      </w:r>
    </w:p>
    <w:p w14:paraId="76482F50" w14:textId="501B3DD9" w:rsidR="00050DDD" w:rsidRDefault="00711154" w:rsidP="00B5111A">
      <w:pPr>
        <w:pStyle w:val="Titolo2"/>
      </w:pPr>
      <w:bookmarkStart w:id="2" w:name="_Toc226972689"/>
      <w:r>
        <w:lastRenderedPageBreak/>
        <w:t>S</w:t>
      </w:r>
      <w:r w:rsidR="00DE2745">
        <w:t xml:space="preserve">3 </w:t>
      </w:r>
      <w:r w:rsidR="00050DDD">
        <w:t>Network estimation</w:t>
      </w:r>
      <w:bookmarkEnd w:id="2"/>
    </w:p>
    <w:p w14:paraId="6757BE84" w14:textId="23211C2F" w:rsidR="00050DDD" w:rsidRDefault="00DB294A" w:rsidP="00B5111A">
      <w:r>
        <w:t>I</w:t>
      </w:r>
      <w:r w:rsidR="00050DDD" w:rsidRPr="00050DDD">
        <w:t xml:space="preserve"> provide t</w:t>
      </w:r>
      <w:r w:rsidR="00050DDD">
        <w:t>he result of network estimation without the graphical filter omitting edges below 0.0</w:t>
      </w:r>
      <w:r w:rsidR="00476B02">
        <w:t>6</w:t>
      </w:r>
      <w:r w:rsidR="00050DDD">
        <w:t xml:space="preserve">. </w:t>
      </w:r>
      <w:r w:rsidR="001F0797">
        <w:t xml:space="preserve">We chose this value to include in the plot all edges involving </w:t>
      </w:r>
      <w:r w:rsidR="00DE2745">
        <w:t xml:space="preserve">the variable </w:t>
      </w:r>
      <w:r w:rsidR="001F0797">
        <w:t xml:space="preserve">hesitancy. </w:t>
      </w:r>
      <w:r w:rsidR="00050DDD">
        <w:t xml:space="preserve">Note that the filter is merely a graphical </w:t>
      </w:r>
      <w:r w:rsidR="00DE2745">
        <w:t>tool</w:t>
      </w:r>
      <w:r w:rsidR="00050DDD">
        <w:t xml:space="preserve">. The network plot presented in the main article (Figure 2) </w:t>
      </w:r>
      <w:r w:rsidR="00DE2745">
        <w:t>presents</w:t>
      </w:r>
      <w:r w:rsidR="00050DDD">
        <w:t xml:space="preserve"> less noise, but all network metrics were computed on the unfiltered graph presented here. </w:t>
      </w:r>
      <w:r w:rsidR="00DE2745">
        <w:t>Showing</w:t>
      </w:r>
      <w:r w:rsidR="00050DDD">
        <w:t xml:space="preserve"> a filtered graph is common in social network analysis, and was done also in other papers adopting a complex system approach to study </w:t>
      </w:r>
      <w:r w:rsidR="00DE2745">
        <w:t>COVID-19-related</w:t>
      </w:r>
      <w:r w:rsidR="00050DDD">
        <w:t xml:space="preserve"> issues </w:t>
      </w:r>
      <w:r w:rsidR="00050DDD">
        <w:fldChar w:fldCharType="begin"/>
      </w:r>
      <w:r w:rsidR="00050DDD">
        <w:instrText xml:space="preserve"> ADDIN ZOTERO_ITEM CSL_CITATION {"citationID":"qsgzKwvl","properties":{"formattedCitation":"(Chambon et al., 2021, 2022, 2023)","plainCitation":"(Chambon et al., 2021, 2022, 2023)","noteIndex":0},"citationItems":[{"id":134,"uris":["http://zotero.org/users/10425122/items/WC2LU89W"],"itemData":{"id":134,"type":"report","abstract":"This study examines how broad attitude networks are affected by tailored interventions aimed at variables selected based on their connectiveness with other variables. We first computed a broad attitude network based on a large-scale cross-sectional COVID-19 survey (N = 6,093). Over a period of approximately 10 weeks, participants were invited five times to complete this survey, with the third and fifth wave including interventions aimed at manipulating specific variables in the broad COVID-19 attitude network. Results suggest that targeted interventions that yield relatively strong effects on variables central to a broad attitude network have downstream effects on connected variables, which can be partially explained by the variables the interventions were aimed at. We conclude that broad attitude network structures can reveal important relations between variables that can help to design new interventions.","genre":"preprint","language":"en","note":"DOI: 10.31234/osf.io/fmu9w","publisher":"PsyArXiv","source":"DOI.org (Crossref)","title":"Tailored interventions into broad attitude networks towards the COVID-19 pandemic","URL":"https://osf.io/fmu9w","author":[{"family":"Chambon","given":"Monique"},{"family":"Dalege","given":"Jonas"},{"family":"Waldorp","given":"Lourens"},{"family":"Maas","given":"Han","non-dropping-particle":"van der"},{"family":"Borsboom","given":"Denny"},{"family":"Harreveld","given":"Frenk","non-dropping-particle":"van"}],"accessed":{"date-parts":[["2022",10,25]]},"issued":{"date-parts":[["2021",3,31]]}}},{"id":538,"uris":["http://zotero.org/users/10425122/items/UMBW2TAV"],"itemData":{"id":538,"type":"article-journal","abstract":"Preventive behaviors are crucial to prevent the spread of the coronavirus causing COVID-19. We adopted a complex psychological systems approach to obtain a descriptive account of the network of attitudes and behaviors related to COVID-19. A survey study (N = 1,022) was conducted with subsamples from the United Kingdom (n = 502) and the Netherlands (n = 520). The results highlight the importance of people’s support for, and perceived efficacy of, the measures and preventive behaviors. This also applies to the perceived norm of family and friends adopting these behaviors. The networks in both countries were largely similar but also showed notable differences. The interplay of psychological factors in the networks is also highlighted, resulting in our appeal to policy makers to take complexity and mutual dependence of psychological factors into account. Future research should study the effects of interventions aimed at these factors, including effects on the network, to make causal inferences.","container-title":"Social Psychological and Personality Science","DOI":"10.1177/19485506211002420","ISSN":"1948-5506","issue":"1","note":"PMCID: PMC8042407","page":"233–245","title":"A Psychological Network Approach to Attitudes and Preventive Behaviors During Pandemics: A COVID-19 Study in the United Kingdom and the Netherlands","volume":"13","author":[{"family":"Chambon","given":"Monique"},{"family":"Dalege","given":"Jonas"},{"family":"Elberse","given":"Janneke E."},{"family":"Harreveld","given":"Frenk","dropping-particle":"van"}],"issued":{"date-parts":[["2022"]]}}},{"id":469,"uris":["http://zotero.org/users/10425122/items/AIWB5PJK"],"itemData":{"id":469,"type":"article-journal","abstract":"In this longitudinal research, we adopt a complexity approach to examine the temporal dynamics of variables related to compliance with behavioural measures during the COVID‐19 pandemic. Dutch participants (N = 2399) completed surveys with COVID‐19‐related variables five times over a period of 10 weeks (23 April–30 June 2020). With these data, we estimated within‐person COVID‐19 attitude networks containing a broad set of psychological variables and their relations. These networks display variables' predictive effects over time between measurements and contemporaneous effects during measurements. Results show (1) bidirectional effects between multiple variables relevant for compliance, forming potential feedback loops, and (2) a positive reinforcing structure between compliance, support for behavioural measures, involvement in the pandemic and vaccination intention. These results can explain why levels of these variables decreased throughout the course of the study. The reinforcing structure points towards potentially amplifying effects of interventions on these variables and might inform processes of polarization. We conclude that adopting a complexity approach might contribute to understanding protective behaviour in the initial phase of pandemics by combining different theoretical models and modelling bidirectional effects between variables. Future research could build upon this research by studying causality with interventions and including additional variables in the networks.","container-title":"British Journal of Social Psychology","DOI":"10.1111/bjso.12572","ISSN":"0144-6665","issue":"1","note":"PMID: 36214155\nPMCID: PMC9874881","page":"302–321","title":"How compliance with behavioural measures during the initial phase of a pandemic develops over time: A longitudinal COVID‐19 study","volume":"62","author":[{"family":"Chambon","given":"Monique"},{"family":"Dalege","given":"Jonas"},{"family":"Borsboom","given":"Denny"},{"family":"Waldorp","given":"Lourens J."},{"family":"Maas","given":"Han L. J."},{"family":"Harreveld","given":"Frenk"}],"issued":{"date-parts":[["2023"]]}}}],"schema":"https://github.com/citation-style-language/schema/raw/master/csl-citation.json"} </w:instrText>
      </w:r>
      <w:r w:rsidR="00050DDD">
        <w:fldChar w:fldCharType="separate"/>
      </w:r>
      <w:r w:rsidR="00050DDD">
        <w:rPr>
          <w:noProof/>
        </w:rPr>
        <w:t>(Chambon et al., 2021, 2022, 2023)</w:t>
      </w:r>
      <w:r w:rsidR="00050DDD">
        <w:fldChar w:fldCharType="end"/>
      </w:r>
      <w:r w:rsidR="00050DDD">
        <w:t xml:space="preserve">. </w:t>
      </w:r>
      <w:r w:rsidR="001F0797">
        <w:t>Consistently</w:t>
      </w:r>
      <w:r w:rsidR="00050DDD">
        <w:t xml:space="preserve">, Figure 1 below </w:t>
      </w:r>
      <w:r w:rsidR="00DE2745">
        <w:t>avoids</w:t>
      </w:r>
      <w:r w:rsidR="00050DDD">
        <w:t xml:space="preserve"> reporting </w:t>
      </w:r>
      <w:r w:rsidR="001F0797">
        <w:t xml:space="preserve">results regarding </w:t>
      </w:r>
      <w:r w:rsidR="00DE2745">
        <w:t xml:space="preserve">nodes’ percentage of </w:t>
      </w:r>
      <w:r w:rsidR="001F0797">
        <w:t xml:space="preserve">variance explained (presented in the main article </w:t>
      </w:r>
      <w:r w:rsidR="00DE2745">
        <w:t>through the colored</w:t>
      </w:r>
      <w:r w:rsidR="001F0797">
        <w:t xml:space="preserve"> nodes’ border). These data are </w:t>
      </w:r>
      <w:r w:rsidR="00DE2745">
        <w:t xml:space="preserve">indeed </w:t>
      </w:r>
      <w:r w:rsidR="001F0797">
        <w:t xml:space="preserve">unchanged </w:t>
      </w:r>
      <w:r w:rsidR="00DE2745">
        <w:t>from the one shown</w:t>
      </w:r>
      <w:r w:rsidR="001F0797">
        <w:t xml:space="preserve"> in the main article. </w:t>
      </w:r>
    </w:p>
    <w:p w14:paraId="656ABD9A" w14:textId="77777777" w:rsidR="00050DDD" w:rsidRPr="00050DDD" w:rsidRDefault="00050DDD" w:rsidP="00B5111A"/>
    <w:p w14:paraId="7803F373" w14:textId="0A616297" w:rsidR="00050DDD" w:rsidRDefault="00050DDD" w:rsidP="00DE2745">
      <w:pPr>
        <w:jc w:val="center"/>
        <w:rPr>
          <w:lang w:eastAsia="en-GB"/>
        </w:rPr>
      </w:pPr>
      <w:r w:rsidRPr="00DE2745">
        <w:rPr>
          <w:b/>
          <w:bCs/>
          <w:lang w:eastAsia="en-GB"/>
        </w:rPr>
        <w:t>Figure 1: Unfiltered network plot</w:t>
      </w:r>
      <w:r w:rsidRPr="00050DDD">
        <w:rPr>
          <w:lang w:eastAsia="en-GB"/>
        </w:rPr>
        <w:t xml:space="preserve"> </w:t>
      </w:r>
    </w:p>
    <w:p w14:paraId="3796441E" w14:textId="77777777" w:rsidR="00105188" w:rsidRDefault="00105188" w:rsidP="00B5111A"/>
    <w:p w14:paraId="7E789978" w14:textId="2054B364" w:rsidR="00DE2745" w:rsidRDefault="003D51C2">
      <w:pPr>
        <w:jc w:val="left"/>
        <w:rPr>
          <w:rFonts w:asciiTheme="majorHAnsi" w:eastAsiaTheme="majorEastAsia" w:hAnsiTheme="majorHAnsi" w:cstheme="majorBidi"/>
          <w:color w:val="2F5496" w:themeColor="accent1" w:themeShade="BF"/>
          <w:sz w:val="26"/>
          <w:szCs w:val="26"/>
        </w:rPr>
      </w:pPr>
      <w:r>
        <w:rPr>
          <w:noProof/>
        </w:rPr>
        <w:drawing>
          <wp:inline distT="0" distB="0" distL="0" distR="0" wp14:anchorId="44950E97" wp14:editId="4FCF92C3">
            <wp:extent cx="6529388" cy="5046786"/>
            <wp:effectExtent l="0" t="0" r="5080" b="1905"/>
            <wp:docPr id="4179018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39249" cy="5054408"/>
                    </a:xfrm>
                    <a:prstGeom prst="rect">
                      <a:avLst/>
                    </a:prstGeom>
                    <a:noFill/>
                    <a:ln>
                      <a:noFill/>
                    </a:ln>
                  </pic:spPr>
                </pic:pic>
              </a:graphicData>
            </a:graphic>
          </wp:inline>
        </w:drawing>
      </w:r>
      <w:r w:rsidR="00DE2745">
        <w:br w:type="page"/>
      </w:r>
    </w:p>
    <w:p w14:paraId="4EA2E688" w14:textId="40209A8E" w:rsidR="001F0797" w:rsidRPr="001F0797" w:rsidRDefault="00711154" w:rsidP="00B5111A">
      <w:pPr>
        <w:pStyle w:val="Titolo2"/>
      </w:pPr>
      <w:bookmarkStart w:id="3" w:name="_Toc226972690"/>
      <w:r>
        <w:lastRenderedPageBreak/>
        <w:t>S</w:t>
      </w:r>
      <w:r w:rsidR="00DE2745">
        <w:t xml:space="preserve">4 </w:t>
      </w:r>
      <w:r w:rsidR="001F0797" w:rsidRPr="001F0797">
        <w:t>Centrality metrics</w:t>
      </w:r>
      <w:bookmarkEnd w:id="3"/>
    </w:p>
    <w:p w14:paraId="31B7E13A" w14:textId="4A036CCF" w:rsidR="00050DDD" w:rsidRDefault="001F0797" w:rsidP="00B5111A">
      <w:r w:rsidRPr="001F0797">
        <w:t>Table 2 reports the exac</w:t>
      </w:r>
      <w:r>
        <w:t xml:space="preserve">t values of Strength and Degree centrality for each node in the network. </w:t>
      </w:r>
      <w:r w:rsidR="00105188">
        <w:t xml:space="preserve">Strength is calculated by summing the absolute values of all edge weights a node is connected with </w:t>
      </w:r>
      <w:r w:rsidR="00105188">
        <w:fldChar w:fldCharType="begin"/>
      </w:r>
      <w:r w:rsidR="00105188">
        <w:instrText xml:space="preserve"> ADDIN ZOTERO_ITEM CSL_CITATION {"citationID":"n6HJCU9d","properties":{"formattedCitation":"(Opsahl et al., 2010)","plainCitation":"(Opsahl et al., 2010)","noteIndex":0},"citationItems":[{"id":436,"uris":["http://zotero.org/users/10425122/items/ZBSGWY5N"],"itemData":{"id":436,"type":"article-journal","abstract":"Ties often have a strength naturally associated with them that differentiate them from each other. Tie strength has been operationalized as weights. A few network measures have been proposed for weighted networks, including three common measures of node centrality: degree, closeness, and betweenness. However, these generalizations have solely focused on tie weights, and not on the number of ties, which was the central component of the original measures. This paper proposes generalizations that combine both these aspects. We illustrate the benefits of this approach by applying one of them to Freeman’s EIES dataset.","container-title":"Social Networks","DOI":"10.1016/j.socnet.2010.03.006","ISSN":"0378-8733","issue":"3","page":"245–251","title":"Node centrality in weighted networks: Generalizing degree and shortest paths","volume":"32","author":[{"family":"Opsahl","given":"Tore"},{"family":"Agneessens","given":"Filip"},{"family":"Skvoretz","given":"John"}],"issued":{"date-parts":[["2010"]]}}}],"schema":"https://github.com/citation-style-language/schema/raw/master/csl-citation.json"} </w:instrText>
      </w:r>
      <w:r w:rsidR="00105188">
        <w:fldChar w:fldCharType="separate"/>
      </w:r>
      <w:r w:rsidR="00105188">
        <w:rPr>
          <w:noProof/>
        </w:rPr>
        <w:t>(Opsahl et al., 2010)</w:t>
      </w:r>
      <w:r w:rsidR="00105188">
        <w:fldChar w:fldCharType="end"/>
      </w:r>
      <w:r w:rsidR="00105188">
        <w:t xml:space="preserve">. Degree counts the number of ties of each node. </w:t>
      </w:r>
    </w:p>
    <w:p w14:paraId="322E3B35" w14:textId="77777777" w:rsidR="00105188" w:rsidRDefault="00105188" w:rsidP="00B5111A"/>
    <w:p w14:paraId="7A0465D8" w14:textId="77777777" w:rsidR="001F0797" w:rsidRDefault="001F0797" w:rsidP="00B5111A"/>
    <w:p w14:paraId="0B3D19D8" w14:textId="77777777" w:rsidR="006A2425" w:rsidRPr="006A2425" w:rsidRDefault="006A2425" w:rsidP="00B5111A"/>
    <w:tbl>
      <w:tblPr>
        <w:tblStyle w:val="Grigliatabella"/>
        <w:tblW w:w="8014"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0"/>
        <w:gridCol w:w="1588"/>
        <w:gridCol w:w="1316"/>
      </w:tblGrid>
      <w:tr w:rsidR="008454BD" w:rsidRPr="00105188" w14:paraId="63540765" w14:textId="77777777" w:rsidTr="00FA5C92">
        <w:trPr>
          <w:trHeight w:val="195"/>
          <w:jc w:val="center"/>
        </w:trPr>
        <w:tc>
          <w:tcPr>
            <w:tcW w:w="8014" w:type="dxa"/>
            <w:gridSpan w:val="3"/>
            <w:tcBorders>
              <w:top w:val="nil"/>
              <w:bottom w:val="single" w:sz="18" w:space="0" w:color="auto"/>
            </w:tcBorders>
          </w:tcPr>
          <w:p w14:paraId="6185C143" w14:textId="761D2CB9" w:rsidR="008454BD" w:rsidRPr="009B11EA" w:rsidRDefault="008454BD" w:rsidP="008454BD">
            <w:pPr>
              <w:jc w:val="center"/>
              <w:rPr>
                <w:b/>
                <w:bCs/>
              </w:rPr>
            </w:pPr>
            <w:r w:rsidRPr="00DE2745">
              <w:rPr>
                <w:b/>
                <w:bCs/>
              </w:rPr>
              <w:t xml:space="preserve">Table 2: Strength and Degree </w:t>
            </w:r>
            <w:r>
              <w:rPr>
                <w:b/>
                <w:bCs/>
              </w:rPr>
              <w:t>C</w:t>
            </w:r>
            <w:r w:rsidRPr="00DE2745">
              <w:rPr>
                <w:b/>
                <w:bCs/>
              </w:rPr>
              <w:t>entrality</w:t>
            </w:r>
          </w:p>
        </w:tc>
      </w:tr>
      <w:tr w:rsidR="00105188" w:rsidRPr="00105188" w14:paraId="65AB8993" w14:textId="77777777" w:rsidTr="008454BD">
        <w:trPr>
          <w:trHeight w:val="195"/>
          <w:jc w:val="center"/>
        </w:trPr>
        <w:tc>
          <w:tcPr>
            <w:tcW w:w="5110" w:type="dxa"/>
            <w:tcBorders>
              <w:top w:val="single" w:sz="18" w:space="0" w:color="auto"/>
              <w:bottom w:val="single" w:sz="18" w:space="0" w:color="auto"/>
            </w:tcBorders>
          </w:tcPr>
          <w:p w14:paraId="15A17CDD" w14:textId="37632787" w:rsidR="00105188" w:rsidRPr="008454BD" w:rsidRDefault="00105188" w:rsidP="00B5111A">
            <w:pPr>
              <w:pStyle w:val="NormaleWeb"/>
              <w:rPr>
                <w:i/>
                <w:iCs/>
              </w:rPr>
            </w:pPr>
            <w:r w:rsidRPr="008454BD">
              <w:rPr>
                <w:i/>
                <w:iCs/>
              </w:rPr>
              <w:t>Variable</w:t>
            </w:r>
          </w:p>
        </w:tc>
        <w:tc>
          <w:tcPr>
            <w:tcW w:w="1588" w:type="dxa"/>
            <w:tcBorders>
              <w:top w:val="single" w:sz="18" w:space="0" w:color="auto"/>
              <w:bottom w:val="single" w:sz="18" w:space="0" w:color="auto"/>
            </w:tcBorders>
          </w:tcPr>
          <w:p w14:paraId="6F3FEA6C" w14:textId="7E184418" w:rsidR="00105188" w:rsidRPr="008454BD" w:rsidRDefault="00105188" w:rsidP="00B5111A">
            <w:pPr>
              <w:pStyle w:val="NormaleWeb"/>
              <w:rPr>
                <w:i/>
                <w:iCs/>
              </w:rPr>
            </w:pPr>
            <w:r w:rsidRPr="008454BD">
              <w:rPr>
                <w:i/>
                <w:iCs/>
              </w:rPr>
              <w:t>Strength</w:t>
            </w:r>
          </w:p>
        </w:tc>
        <w:tc>
          <w:tcPr>
            <w:tcW w:w="1316" w:type="dxa"/>
            <w:tcBorders>
              <w:top w:val="single" w:sz="18" w:space="0" w:color="auto"/>
              <w:bottom w:val="single" w:sz="18" w:space="0" w:color="auto"/>
            </w:tcBorders>
          </w:tcPr>
          <w:p w14:paraId="02111DA9" w14:textId="7C81B5BF" w:rsidR="00105188" w:rsidRPr="008454BD" w:rsidRDefault="00105188" w:rsidP="00B5111A">
            <w:pPr>
              <w:pStyle w:val="NormaleWeb"/>
              <w:rPr>
                <w:i/>
                <w:iCs/>
              </w:rPr>
            </w:pPr>
            <w:r w:rsidRPr="008454BD">
              <w:rPr>
                <w:i/>
                <w:iCs/>
              </w:rPr>
              <w:t>Degree</w:t>
            </w:r>
          </w:p>
        </w:tc>
      </w:tr>
      <w:tr w:rsidR="006A2425" w:rsidRPr="00105188" w14:paraId="3CC4C087" w14:textId="7D969F9E" w:rsidTr="006A2425">
        <w:trPr>
          <w:trHeight w:hRule="exact" w:val="284"/>
          <w:jc w:val="center"/>
        </w:trPr>
        <w:tc>
          <w:tcPr>
            <w:tcW w:w="5110" w:type="dxa"/>
            <w:tcBorders>
              <w:top w:val="single" w:sz="18" w:space="0" w:color="auto"/>
              <w:bottom w:val="single" w:sz="4" w:space="0" w:color="auto"/>
            </w:tcBorders>
          </w:tcPr>
          <w:p w14:paraId="32F6CF71" w14:textId="77777777" w:rsidR="00105188" w:rsidRPr="00105188" w:rsidRDefault="00105188" w:rsidP="00B5111A">
            <w:pPr>
              <w:pStyle w:val="NormaleWeb"/>
            </w:pPr>
            <w:r w:rsidRPr="00105188">
              <w:t>Vaccine bad for health</w:t>
            </w:r>
          </w:p>
        </w:tc>
        <w:tc>
          <w:tcPr>
            <w:tcW w:w="1588" w:type="dxa"/>
            <w:tcBorders>
              <w:top w:val="single" w:sz="18" w:space="0" w:color="auto"/>
              <w:bottom w:val="single" w:sz="4" w:space="0" w:color="auto"/>
            </w:tcBorders>
          </w:tcPr>
          <w:p w14:paraId="5EABE456" w14:textId="365FF93A" w:rsidR="00105188" w:rsidRPr="00105188" w:rsidRDefault="00105188" w:rsidP="00B5111A">
            <w:pPr>
              <w:pStyle w:val="NormaleWeb"/>
            </w:pPr>
            <w:r w:rsidRPr="00105188">
              <w:t>1.</w:t>
            </w:r>
            <w:r w:rsidR="009D2A1D">
              <w:t>61</w:t>
            </w:r>
          </w:p>
        </w:tc>
        <w:tc>
          <w:tcPr>
            <w:tcW w:w="1316" w:type="dxa"/>
            <w:tcBorders>
              <w:top w:val="single" w:sz="18" w:space="0" w:color="auto"/>
              <w:bottom w:val="single" w:sz="4" w:space="0" w:color="auto"/>
            </w:tcBorders>
          </w:tcPr>
          <w:p w14:paraId="16766896" w14:textId="4927976D" w:rsidR="00105188" w:rsidRPr="00105188" w:rsidRDefault="00105188" w:rsidP="00B5111A">
            <w:pPr>
              <w:pStyle w:val="NormaleWeb"/>
            </w:pPr>
            <w:r w:rsidRPr="00105188">
              <w:t xml:space="preserve">10  </w:t>
            </w:r>
          </w:p>
        </w:tc>
      </w:tr>
      <w:tr w:rsidR="006A2425" w:rsidRPr="00105188" w14:paraId="2452F0AE" w14:textId="57970374" w:rsidTr="006A2425">
        <w:trPr>
          <w:trHeight w:hRule="exact" w:val="284"/>
          <w:jc w:val="center"/>
        </w:trPr>
        <w:tc>
          <w:tcPr>
            <w:tcW w:w="5110" w:type="dxa"/>
            <w:tcBorders>
              <w:top w:val="single" w:sz="4" w:space="0" w:color="auto"/>
              <w:bottom w:val="single" w:sz="4" w:space="0" w:color="auto"/>
            </w:tcBorders>
          </w:tcPr>
          <w:p w14:paraId="17D2EEDD" w14:textId="77777777" w:rsidR="00105188" w:rsidRPr="00105188" w:rsidRDefault="00105188" w:rsidP="00B5111A">
            <w:pPr>
              <w:pStyle w:val="NormaleWeb"/>
            </w:pPr>
            <w:r w:rsidRPr="00105188">
              <w:t>Against mandatory vaccination</w:t>
            </w:r>
          </w:p>
        </w:tc>
        <w:tc>
          <w:tcPr>
            <w:tcW w:w="1588" w:type="dxa"/>
            <w:tcBorders>
              <w:top w:val="single" w:sz="4" w:space="0" w:color="auto"/>
              <w:bottom w:val="single" w:sz="4" w:space="0" w:color="auto"/>
            </w:tcBorders>
          </w:tcPr>
          <w:p w14:paraId="1E59FD73" w14:textId="404FE6C8" w:rsidR="00105188" w:rsidRPr="00105188" w:rsidRDefault="00105188" w:rsidP="00B5111A">
            <w:pPr>
              <w:pStyle w:val="NormaleWeb"/>
            </w:pPr>
            <w:r w:rsidRPr="00105188">
              <w:t>1.34</w:t>
            </w:r>
          </w:p>
        </w:tc>
        <w:tc>
          <w:tcPr>
            <w:tcW w:w="1316" w:type="dxa"/>
            <w:tcBorders>
              <w:top w:val="single" w:sz="4" w:space="0" w:color="auto"/>
              <w:bottom w:val="single" w:sz="4" w:space="0" w:color="auto"/>
            </w:tcBorders>
          </w:tcPr>
          <w:p w14:paraId="576C657C" w14:textId="0EE90E69" w:rsidR="00105188" w:rsidRPr="00105188" w:rsidRDefault="00105188" w:rsidP="00B5111A">
            <w:pPr>
              <w:pStyle w:val="NormaleWeb"/>
            </w:pPr>
            <w:r w:rsidRPr="00105188">
              <w:t xml:space="preserve">4  </w:t>
            </w:r>
          </w:p>
        </w:tc>
      </w:tr>
      <w:tr w:rsidR="00105188" w:rsidRPr="00105188" w14:paraId="7CE1D024" w14:textId="747E38E9" w:rsidTr="006A2425">
        <w:trPr>
          <w:trHeight w:hRule="exact" w:val="284"/>
          <w:jc w:val="center"/>
        </w:trPr>
        <w:tc>
          <w:tcPr>
            <w:tcW w:w="5110" w:type="dxa"/>
            <w:tcBorders>
              <w:top w:val="single" w:sz="4" w:space="0" w:color="auto"/>
              <w:bottom w:val="single" w:sz="4" w:space="0" w:color="auto"/>
            </w:tcBorders>
          </w:tcPr>
          <w:p w14:paraId="0A290D07" w14:textId="77777777" w:rsidR="00105188" w:rsidRPr="00105188" w:rsidRDefault="00105188" w:rsidP="00B5111A">
            <w:pPr>
              <w:pStyle w:val="NormaleWeb"/>
            </w:pPr>
            <w:r w:rsidRPr="00105188">
              <w:t>Low worry about infection</w:t>
            </w:r>
          </w:p>
        </w:tc>
        <w:tc>
          <w:tcPr>
            <w:tcW w:w="1588" w:type="dxa"/>
            <w:tcBorders>
              <w:top w:val="single" w:sz="4" w:space="0" w:color="auto"/>
              <w:bottom w:val="single" w:sz="4" w:space="0" w:color="auto"/>
            </w:tcBorders>
          </w:tcPr>
          <w:p w14:paraId="6F9313C1" w14:textId="75BA35D1" w:rsidR="00105188" w:rsidRPr="00105188" w:rsidRDefault="00105188" w:rsidP="00B5111A">
            <w:pPr>
              <w:pStyle w:val="NormaleWeb"/>
            </w:pPr>
            <w:r w:rsidRPr="00105188">
              <w:t>0.7</w:t>
            </w:r>
            <w:r w:rsidR="009D2A1D">
              <w:t>5</w:t>
            </w:r>
          </w:p>
        </w:tc>
        <w:tc>
          <w:tcPr>
            <w:tcW w:w="1316" w:type="dxa"/>
            <w:tcBorders>
              <w:top w:val="single" w:sz="4" w:space="0" w:color="auto"/>
              <w:bottom w:val="single" w:sz="4" w:space="0" w:color="auto"/>
            </w:tcBorders>
          </w:tcPr>
          <w:p w14:paraId="295A2DF2" w14:textId="2911C581" w:rsidR="00105188" w:rsidRPr="00105188" w:rsidRDefault="00BF3D7E" w:rsidP="00B5111A">
            <w:pPr>
              <w:pStyle w:val="NormaleWeb"/>
            </w:pPr>
            <w:r>
              <w:t>6</w:t>
            </w:r>
            <w:r w:rsidR="00105188" w:rsidRPr="00105188">
              <w:t xml:space="preserve">  </w:t>
            </w:r>
          </w:p>
        </w:tc>
      </w:tr>
      <w:tr w:rsidR="00105188" w:rsidRPr="00105188" w14:paraId="4AF5F57E" w14:textId="03A15497" w:rsidTr="006A2425">
        <w:trPr>
          <w:trHeight w:hRule="exact" w:val="284"/>
          <w:jc w:val="center"/>
        </w:trPr>
        <w:tc>
          <w:tcPr>
            <w:tcW w:w="5110" w:type="dxa"/>
            <w:tcBorders>
              <w:top w:val="single" w:sz="4" w:space="0" w:color="auto"/>
              <w:bottom w:val="single" w:sz="4" w:space="0" w:color="auto"/>
            </w:tcBorders>
          </w:tcPr>
          <w:p w14:paraId="2197A633" w14:textId="77777777" w:rsidR="00105188" w:rsidRPr="00105188" w:rsidRDefault="00105188" w:rsidP="00B5111A">
            <w:pPr>
              <w:pStyle w:val="NormaleWeb"/>
            </w:pPr>
            <w:r w:rsidRPr="00105188">
              <w:t>Low risk perception</w:t>
            </w:r>
          </w:p>
        </w:tc>
        <w:tc>
          <w:tcPr>
            <w:tcW w:w="1588" w:type="dxa"/>
            <w:tcBorders>
              <w:top w:val="single" w:sz="4" w:space="0" w:color="auto"/>
              <w:bottom w:val="single" w:sz="4" w:space="0" w:color="auto"/>
            </w:tcBorders>
          </w:tcPr>
          <w:p w14:paraId="0D896B70" w14:textId="68E28B23" w:rsidR="00105188" w:rsidRPr="00105188" w:rsidRDefault="00105188" w:rsidP="00B5111A">
            <w:pPr>
              <w:pStyle w:val="NormaleWeb"/>
            </w:pPr>
            <w:r w:rsidRPr="00105188">
              <w:t>0.28</w:t>
            </w:r>
          </w:p>
        </w:tc>
        <w:tc>
          <w:tcPr>
            <w:tcW w:w="1316" w:type="dxa"/>
            <w:tcBorders>
              <w:top w:val="single" w:sz="4" w:space="0" w:color="auto"/>
              <w:bottom w:val="single" w:sz="4" w:space="0" w:color="auto"/>
            </w:tcBorders>
          </w:tcPr>
          <w:p w14:paraId="5F36D6C2" w14:textId="65A65B04" w:rsidR="00105188" w:rsidRPr="00105188" w:rsidRDefault="00105188" w:rsidP="00B5111A">
            <w:pPr>
              <w:pStyle w:val="NormaleWeb"/>
            </w:pPr>
            <w:r w:rsidRPr="00105188">
              <w:t xml:space="preserve">2 </w:t>
            </w:r>
          </w:p>
        </w:tc>
      </w:tr>
      <w:tr w:rsidR="00105188" w:rsidRPr="00105188" w14:paraId="010241C2" w14:textId="55D9A944" w:rsidTr="006A2425">
        <w:trPr>
          <w:trHeight w:hRule="exact" w:val="284"/>
          <w:jc w:val="center"/>
        </w:trPr>
        <w:tc>
          <w:tcPr>
            <w:tcW w:w="5110" w:type="dxa"/>
            <w:tcBorders>
              <w:top w:val="single" w:sz="4" w:space="0" w:color="auto"/>
              <w:bottom w:val="single" w:sz="4" w:space="0" w:color="auto"/>
            </w:tcBorders>
          </w:tcPr>
          <w:p w14:paraId="6554FCC2" w14:textId="77777777" w:rsidR="00105188" w:rsidRPr="00105188" w:rsidRDefault="00105188" w:rsidP="00B5111A">
            <w:pPr>
              <w:pStyle w:val="NormaleWeb"/>
            </w:pPr>
            <w:r w:rsidRPr="00105188">
              <w:t>Endorsing conspiracy theories</w:t>
            </w:r>
          </w:p>
        </w:tc>
        <w:tc>
          <w:tcPr>
            <w:tcW w:w="1588" w:type="dxa"/>
            <w:tcBorders>
              <w:top w:val="single" w:sz="4" w:space="0" w:color="auto"/>
              <w:bottom w:val="single" w:sz="4" w:space="0" w:color="auto"/>
            </w:tcBorders>
          </w:tcPr>
          <w:p w14:paraId="3E34F604" w14:textId="5DEDAB9E" w:rsidR="00105188" w:rsidRPr="00105188" w:rsidRDefault="00105188" w:rsidP="00B5111A">
            <w:pPr>
              <w:pStyle w:val="NormaleWeb"/>
            </w:pPr>
            <w:r w:rsidRPr="00105188">
              <w:t>1.</w:t>
            </w:r>
            <w:r w:rsidR="00BF3D7E">
              <w:t>83</w:t>
            </w:r>
          </w:p>
        </w:tc>
        <w:tc>
          <w:tcPr>
            <w:tcW w:w="1316" w:type="dxa"/>
            <w:tcBorders>
              <w:top w:val="single" w:sz="4" w:space="0" w:color="auto"/>
              <w:bottom w:val="single" w:sz="4" w:space="0" w:color="auto"/>
            </w:tcBorders>
          </w:tcPr>
          <w:p w14:paraId="1A3F78E9" w14:textId="39FE8A89" w:rsidR="00105188" w:rsidRPr="00105188" w:rsidRDefault="00105188" w:rsidP="00B5111A">
            <w:pPr>
              <w:pStyle w:val="NormaleWeb"/>
            </w:pPr>
            <w:r w:rsidRPr="00105188">
              <w:t xml:space="preserve">15 </w:t>
            </w:r>
          </w:p>
        </w:tc>
      </w:tr>
      <w:tr w:rsidR="00105188" w:rsidRPr="00105188" w14:paraId="10A9470F" w14:textId="100E4901" w:rsidTr="006A2425">
        <w:trPr>
          <w:trHeight w:hRule="exact" w:val="284"/>
          <w:jc w:val="center"/>
        </w:trPr>
        <w:tc>
          <w:tcPr>
            <w:tcW w:w="5110" w:type="dxa"/>
            <w:tcBorders>
              <w:top w:val="single" w:sz="4" w:space="0" w:color="auto"/>
              <w:bottom w:val="single" w:sz="4" w:space="0" w:color="auto"/>
            </w:tcBorders>
          </w:tcPr>
          <w:p w14:paraId="20F37597" w14:textId="77777777" w:rsidR="00105188" w:rsidRPr="00105188" w:rsidRDefault="00105188" w:rsidP="00B5111A">
            <w:pPr>
              <w:pStyle w:val="NormaleWeb"/>
            </w:pPr>
            <w:r w:rsidRPr="00105188">
              <w:t>Trust in alternative medicine</w:t>
            </w:r>
          </w:p>
        </w:tc>
        <w:tc>
          <w:tcPr>
            <w:tcW w:w="1588" w:type="dxa"/>
            <w:tcBorders>
              <w:top w:val="single" w:sz="4" w:space="0" w:color="auto"/>
              <w:bottom w:val="single" w:sz="4" w:space="0" w:color="auto"/>
            </w:tcBorders>
          </w:tcPr>
          <w:p w14:paraId="6B5C639A" w14:textId="32C8BB18" w:rsidR="00105188" w:rsidRPr="00105188" w:rsidRDefault="00105188" w:rsidP="00B5111A">
            <w:pPr>
              <w:pStyle w:val="NormaleWeb"/>
            </w:pPr>
            <w:r w:rsidRPr="00105188">
              <w:t>1.2</w:t>
            </w:r>
            <w:r w:rsidR="00BF3D7E">
              <w:t>7</w:t>
            </w:r>
          </w:p>
        </w:tc>
        <w:tc>
          <w:tcPr>
            <w:tcW w:w="1316" w:type="dxa"/>
            <w:tcBorders>
              <w:top w:val="single" w:sz="4" w:space="0" w:color="auto"/>
              <w:bottom w:val="single" w:sz="4" w:space="0" w:color="auto"/>
            </w:tcBorders>
          </w:tcPr>
          <w:p w14:paraId="0F137459" w14:textId="75157AB0" w:rsidR="00105188" w:rsidRPr="00105188" w:rsidRDefault="00105188" w:rsidP="00B5111A">
            <w:pPr>
              <w:pStyle w:val="NormaleWeb"/>
            </w:pPr>
            <w:r w:rsidRPr="00105188">
              <w:t xml:space="preserve">15  </w:t>
            </w:r>
          </w:p>
        </w:tc>
      </w:tr>
      <w:tr w:rsidR="00105188" w:rsidRPr="00105188" w14:paraId="11FDCCDC" w14:textId="78632AA8" w:rsidTr="006A2425">
        <w:trPr>
          <w:trHeight w:hRule="exact" w:val="284"/>
          <w:jc w:val="center"/>
        </w:trPr>
        <w:tc>
          <w:tcPr>
            <w:tcW w:w="5110" w:type="dxa"/>
            <w:tcBorders>
              <w:top w:val="single" w:sz="4" w:space="0" w:color="auto"/>
              <w:bottom w:val="single" w:sz="4" w:space="0" w:color="auto"/>
            </w:tcBorders>
          </w:tcPr>
          <w:p w14:paraId="2D03B41C" w14:textId="77777777" w:rsidR="00105188" w:rsidRPr="00105188" w:rsidRDefault="00105188" w:rsidP="00B5111A">
            <w:pPr>
              <w:pStyle w:val="NormaleWeb"/>
            </w:pPr>
            <w:r w:rsidRPr="00105188">
              <w:t>Internal health locus of control</w:t>
            </w:r>
          </w:p>
        </w:tc>
        <w:tc>
          <w:tcPr>
            <w:tcW w:w="1588" w:type="dxa"/>
            <w:tcBorders>
              <w:top w:val="single" w:sz="4" w:space="0" w:color="auto"/>
              <w:bottom w:val="single" w:sz="4" w:space="0" w:color="auto"/>
            </w:tcBorders>
          </w:tcPr>
          <w:p w14:paraId="2E95D043" w14:textId="130A73F0" w:rsidR="00105188" w:rsidRPr="00105188" w:rsidRDefault="00105188" w:rsidP="00B5111A">
            <w:pPr>
              <w:pStyle w:val="NormaleWeb"/>
            </w:pPr>
            <w:r w:rsidRPr="00105188">
              <w:t>0.54</w:t>
            </w:r>
          </w:p>
        </w:tc>
        <w:tc>
          <w:tcPr>
            <w:tcW w:w="1316" w:type="dxa"/>
            <w:tcBorders>
              <w:top w:val="single" w:sz="4" w:space="0" w:color="auto"/>
              <w:bottom w:val="single" w:sz="4" w:space="0" w:color="auto"/>
            </w:tcBorders>
          </w:tcPr>
          <w:p w14:paraId="0F68754E" w14:textId="5410B8BC" w:rsidR="00105188" w:rsidRPr="00105188" w:rsidRDefault="00105188" w:rsidP="00B5111A">
            <w:pPr>
              <w:pStyle w:val="NormaleWeb"/>
            </w:pPr>
            <w:r w:rsidRPr="00105188">
              <w:t xml:space="preserve">8 </w:t>
            </w:r>
          </w:p>
        </w:tc>
      </w:tr>
      <w:tr w:rsidR="00105188" w:rsidRPr="00105188" w14:paraId="3C6168AE" w14:textId="3568F7FF" w:rsidTr="006A2425">
        <w:trPr>
          <w:trHeight w:hRule="exact" w:val="284"/>
          <w:jc w:val="center"/>
        </w:trPr>
        <w:tc>
          <w:tcPr>
            <w:tcW w:w="5110" w:type="dxa"/>
            <w:tcBorders>
              <w:top w:val="single" w:sz="4" w:space="0" w:color="auto"/>
              <w:bottom w:val="single" w:sz="4" w:space="0" w:color="auto"/>
            </w:tcBorders>
          </w:tcPr>
          <w:p w14:paraId="75557878" w14:textId="59BCAFC0" w:rsidR="00105188" w:rsidRPr="00105188" w:rsidRDefault="003D51C2" w:rsidP="00B5111A">
            <w:pPr>
              <w:pStyle w:val="NormaleWeb"/>
            </w:pPr>
            <w:r>
              <w:t>Prioritizing economy over health</w:t>
            </w:r>
          </w:p>
        </w:tc>
        <w:tc>
          <w:tcPr>
            <w:tcW w:w="1588" w:type="dxa"/>
            <w:tcBorders>
              <w:top w:val="single" w:sz="4" w:space="0" w:color="auto"/>
              <w:bottom w:val="single" w:sz="4" w:space="0" w:color="auto"/>
            </w:tcBorders>
          </w:tcPr>
          <w:p w14:paraId="33E057BE" w14:textId="788EE9AA" w:rsidR="00105188" w:rsidRPr="00105188" w:rsidRDefault="00105188" w:rsidP="00B5111A">
            <w:pPr>
              <w:pStyle w:val="NormaleWeb"/>
            </w:pPr>
            <w:r w:rsidRPr="00105188">
              <w:t>0.7</w:t>
            </w:r>
            <w:r w:rsidR="00BF3D7E">
              <w:t>9</w:t>
            </w:r>
          </w:p>
        </w:tc>
        <w:tc>
          <w:tcPr>
            <w:tcW w:w="1316" w:type="dxa"/>
            <w:tcBorders>
              <w:top w:val="single" w:sz="4" w:space="0" w:color="auto"/>
              <w:bottom w:val="single" w:sz="4" w:space="0" w:color="auto"/>
            </w:tcBorders>
          </w:tcPr>
          <w:p w14:paraId="16FEB021" w14:textId="1222EFD2" w:rsidR="00105188" w:rsidRPr="00105188" w:rsidRDefault="00105188" w:rsidP="00B5111A">
            <w:pPr>
              <w:pStyle w:val="NormaleWeb"/>
            </w:pPr>
            <w:r w:rsidRPr="00105188">
              <w:t>1</w:t>
            </w:r>
            <w:r w:rsidR="00BF3D7E">
              <w:t>1</w:t>
            </w:r>
            <w:r w:rsidRPr="00105188">
              <w:t xml:space="preserve">  </w:t>
            </w:r>
          </w:p>
        </w:tc>
      </w:tr>
      <w:tr w:rsidR="00105188" w:rsidRPr="00105188" w14:paraId="514E64BA" w14:textId="43B7A832" w:rsidTr="006A2425">
        <w:trPr>
          <w:trHeight w:hRule="exact" w:val="284"/>
          <w:jc w:val="center"/>
        </w:trPr>
        <w:tc>
          <w:tcPr>
            <w:tcW w:w="5110" w:type="dxa"/>
            <w:tcBorders>
              <w:top w:val="single" w:sz="4" w:space="0" w:color="auto"/>
              <w:bottom w:val="single" w:sz="4" w:space="0" w:color="auto"/>
            </w:tcBorders>
          </w:tcPr>
          <w:p w14:paraId="25F4AFD1" w14:textId="77777777" w:rsidR="00105188" w:rsidRPr="00105188" w:rsidRDefault="00105188" w:rsidP="00B5111A">
            <w:pPr>
              <w:pStyle w:val="NormaleWeb"/>
            </w:pPr>
            <w:r w:rsidRPr="00105188">
              <w:t>Propensity to vote for L</w:t>
            </w:r>
          </w:p>
        </w:tc>
        <w:tc>
          <w:tcPr>
            <w:tcW w:w="1588" w:type="dxa"/>
            <w:tcBorders>
              <w:top w:val="single" w:sz="4" w:space="0" w:color="auto"/>
              <w:bottom w:val="single" w:sz="4" w:space="0" w:color="auto"/>
            </w:tcBorders>
          </w:tcPr>
          <w:p w14:paraId="5C215278" w14:textId="2FB1EFD3" w:rsidR="00105188" w:rsidRPr="00105188" w:rsidRDefault="00105188" w:rsidP="00B5111A">
            <w:pPr>
              <w:pStyle w:val="NormaleWeb"/>
            </w:pPr>
            <w:r w:rsidRPr="00105188">
              <w:t>1.12</w:t>
            </w:r>
          </w:p>
        </w:tc>
        <w:tc>
          <w:tcPr>
            <w:tcW w:w="1316" w:type="dxa"/>
            <w:tcBorders>
              <w:top w:val="single" w:sz="4" w:space="0" w:color="auto"/>
              <w:bottom w:val="single" w:sz="4" w:space="0" w:color="auto"/>
            </w:tcBorders>
          </w:tcPr>
          <w:p w14:paraId="77BC6791" w14:textId="2F884564" w:rsidR="00105188" w:rsidRPr="00105188" w:rsidRDefault="00105188" w:rsidP="00B5111A">
            <w:pPr>
              <w:pStyle w:val="NormaleWeb"/>
            </w:pPr>
            <w:r w:rsidRPr="00105188">
              <w:t xml:space="preserve">5  </w:t>
            </w:r>
          </w:p>
        </w:tc>
      </w:tr>
      <w:tr w:rsidR="00105188" w:rsidRPr="00105188" w14:paraId="00D8F53F" w14:textId="11DE2AFA" w:rsidTr="006A2425">
        <w:trPr>
          <w:trHeight w:hRule="exact" w:val="284"/>
          <w:jc w:val="center"/>
        </w:trPr>
        <w:tc>
          <w:tcPr>
            <w:tcW w:w="5110" w:type="dxa"/>
            <w:tcBorders>
              <w:top w:val="single" w:sz="4" w:space="0" w:color="auto"/>
              <w:bottom w:val="single" w:sz="4" w:space="0" w:color="auto"/>
            </w:tcBorders>
          </w:tcPr>
          <w:p w14:paraId="57B57BB1" w14:textId="77777777" w:rsidR="00105188" w:rsidRPr="00105188" w:rsidRDefault="00105188" w:rsidP="00B5111A">
            <w:pPr>
              <w:pStyle w:val="NormaleWeb"/>
            </w:pPr>
            <w:r w:rsidRPr="00105188">
              <w:t>Propensity to vote for 5SM</w:t>
            </w:r>
          </w:p>
        </w:tc>
        <w:tc>
          <w:tcPr>
            <w:tcW w:w="1588" w:type="dxa"/>
            <w:tcBorders>
              <w:top w:val="single" w:sz="4" w:space="0" w:color="auto"/>
              <w:bottom w:val="single" w:sz="4" w:space="0" w:color="auto"/>
            </w:tcBorders>
          </w:tcPr>
          <w:p w14:paraId="2956F7D5" w14:textId="584A2F04" w:rsidR="00105188" w:rsidRPr="00105188" w:rsidRDefault="00105188" w:rsidP="00B5111A">
            <w:pPr>
              <w:pStyle w:val="NormaleWeb"/>
            </w:pPr>
            <w:r w:rsidRPr="00105188">
              <w:t>0.74</w:t>
            </w:r>
          </w:p>
        </w:tc>
        <w:tc>
          <w:tcPr>
            <w:tcW w:w="1316" w:type="dxa"/>
            <w:tcBorders>
              <w:top w:val="single" w:sz="4" w:space="0" w:color="auto"/>
              <w:bottom w:val="single" w:sz="4" w:space="0" w:color="auto"/>
            </w:tcBorders>
          </w:tcPr>
          <w:p w14:paraId="132371B2" w14:textId="619DD531" w:rsidR="00105188" w:rsidRPr="00105188" w:rsidRDefault="00BF3D7E" w:rsidP="00B5111A">
            <w:pPr>
              <w:pStyle w:val="NormaleWeb"/>
            </w:pPr>
            <w:r>
              <w:t>7</w:t>
            </w:r>
            <w:r w:rsidR="00105188" w:rsidRPr="00105188">
              <w:t xml:space="preserve">  </w:t>
            </w:r>
          </w:p>
        </w:tc>
      </w:tr>
      <w:tr w:rsidR="00105188" w:rsidRPr="00105188" w14:paraId="55BD1EF1" w14:textId="51CD67F8" w:rsidTr="006A2425">
        <w:trPr>
          <w:trHeight w:hRule="exact" w:val="284"/>
          <w:jc w:val="center"/>
        </w:trPr>
        <w:tc>
          <w:tcPr>
            <w:tcW w:w="5110" w:type="dxa"/>
            <w:tcBorders>
              <w:top w:val="single" w:sz="4" w:space="0" w:color="auto"/>
              <w:bottom w:val="single" w:sz="4" w:space="0" w:color="auto"/>
            </w:tcBorders>
          </w:tcPr>
          <w:p w14:paraId="5B390F2B" w14:textId="77777777" w:rsidR="00105188" w:rsidRPr="00105188" w:rsidRDefault="00105188" w:rsidP="00B5111A">
            <w:pPr>
              <w:pStyle w:val="NormaleWeb"/>
            </w:pPr>
            <w:r w:rsidRPr="00105188">
              <w:t>Propensity to vote for BOI</w:t>
            </w:r>
          </w:p>
        </w:tc>
        <w:tc>
          <w:tcPr>
            <w:tcW w:w="1588" w:type="dxa"/>
            <w:tcBorders>
              <w:top w:val="single" w:sz="4" w:space="0" w:color="auto"/>
              <w:bottom w:val="single" w:sz="4" w:space="0" w:color="auto"/>
            </w:tcBorders>
          </w:tcPr>
          <w:p w14:paraId="0D0C91A3" w14:textId="0C26F223" w:rsidR="00105188" w:rsidRPr="00105188" w:rsidRDefault="00BF3D7E" w:rsidP="00B5111A">
            <w:pPr>
              <w:pStyle w:val="NormaleWeb"/>
            </w:pPr>
            <w:r>
              <w:t>1.01</w:t>
            </w:r>
          </w:p>
        </w:tc>
        <w:tc>
          <w:tcPr>
            <w:tcW w:w="1316" w:type="dxa"/>
            <w:tcBorders>
              <w:top w:val="single" w:sz="4" w:space="0" w:color="auto"/>
              <w:bottom w:val="single" w:sz="4" w:space="0" w:color="auto"/>
            </w:tcBorders>
          </w:tcPr>
          <w:p w14:paraId="501A78AC" w14:textId="0A556811" w:rsidR="00105188" w:rsidRPr="00105188" w:rsidRDefault="00BF3D7E" w:rsidP="00B5111A">
            <w:pPr>
              <w:pStyle w:val="NormaleWeb"/>
            </w:pPr>
            <w:r>
              <w:t>6</w:t>
            </w:r>
            <w:r w:rsidR="00105188" w:rsidRPr="00105188">
              <w:t xml:space="preserve"> </w:t>
            </w:r>
          </w:p>
        </w:tc>
      </w:tr>
      <w:tr w:rsidR="00105188" w:rsidRPr="00105188" w14:paraId="7BE8DA3B" w14:textId="229447B0" w:rsidTr="006A2425">
        <w:trPr>
          <w:trHeight w:hRule="exact" w:val="284"/>
          <w:jc w:val="center"/>
        </w:trPr>
        <w:tc>
          <w:tcPr>
            <w:tcW w:w="5110" w:type="dxa"/>
            <w:tcBorders>
              <w:top w:val="single" w:sz="4" w:space="0" w:color="auto"/>
              <w:bottom w:val="single" w:sz="4" w:space="0" w:color="auto"/>
            </w:tcBorders>
          </w:tcPr>
          <w:p w14:paraId="14AD85EF" w14:textId="77777777" w:rsidR="00105188" w:rsidRPr="00105188" w:rsidRDefault="00105188" w:rsidP="00B5111A">
            <w:pPr>
              <w:pStyle w:val="NormaleWeb"/>
            </w:pPr>
            <w:r w:rsidRPr="00105188">
              <w:t>Distrust of science</w:t>
            </w:r>
          </w:p>
        </w:tc>
        <w:tc>
          <w:tcPr>
            <w:tcW w:w="1588" w:type="dxa"/>
            <w:tcBorders>
              <w:top w:val="single" w:sz="4" w:space="0" w:color="auto"/>
              <w:bottom w:val="single" w:sz="4" w:space="0" w:color="auto"/>
            </w:tcBorders>
          </w:tcPr>
          <w:p w14:paraId="323D0F38" w14:textId="1A62AA5B" w:rsidR="00105188" w:rsidRPr="00105188" w:rsidRDefault="00105188" w:rsidP="00B5111A">
            <w:pPr>
              <w:pStyle w:val="NormaleWeb"/>
            </w:pPr>
            <w:r w:rsidRPr="00105188">
              <w:t>1.22</w:t>
            </w:r>
          </w:p>
        </w:tc>
        <w:tc>
          <w:tcPr>
            <w:tcW w:w="1316" w:type="dxa"/>
            <w:tcBorders>
              <w:top w:val="single" w:sz="4" w:space="0" w:color="auto"/>
              <w:bottom w:val="single" w:sz="4" w:space="0" w:color="auto"/>
            </w:tcBorders>
          </w:tcPr>
          <w:p w14:paraId="2D8EDF50" w14:textId="15E32779" w:rsidR="00105188" w:rsidRPr="00105188" w:rsidRDefault="00105188" w:rsidP="00B5111A">
            <w:pPr>
              <w:pStyle w:val="NormaleWeb"/>
            </w:pPr>
            <w:r w:rsidRPr="00105188">
              <w:t xml:space="preserve">10 </w:t>
            </w:r>
          </w:p>
        </w:tc>
      </w:tr>
      <w:tr w:rsidR="00105188" w:rsidRPr="00105188" w14:paraId="4655A3EC" w14:textId="5D19D8A0" w:rsidTr="006A2425">
        <w:trPr>
          <w:trHeight w:hRule="exact" w:val="284"/>
          <w:jc w:val="center"/>
        </w:trPr>
        <w:tc>
          <w:tcPr>
            <w:tcW w:w="5110" w:type="dxa"/>
            <w:tcBorders>
              <w:top w:val="single" w:sz="4" w:space="0" w:color="auto"/>
              <w:bottom w:val="single" w:sz="4" w:space="0" w:color="auto"/>
            </w:tcBorders>
          </w:tcPr>
          <w:p w14:paraId="06A15C8A" w14:textId="77777777" w:rsidR="00105188" w:rsidRPr="00105188" w:rsidRDefault="00105188" w:rsidP="00B5111A">
            <w:pPr>
              <w:pStyle w:val="NormaleWeb"/>
            </w:pPr>
            <w:r w:rsidRPr="00105188">
              <w:t>Religion, pray</w:t>
            </w:r>
          </w:p>
        </w:tc>
        <w:tc>
          <w:tcPr>
            <w:tcW w:w="1588" w:type="dxa"/>
            <w:tcBorders>
              <w:top w:val="single" w:sz="4" w:space="0" w:color="auto"/>
              <w:bottom w:val="single" w:sz="4" w:space="0" w:color="auto"/>
            </w:tcBorders>
          </w:tcPr>
          <w:p w14:paraId="4FBB4CFB" w14:textId="3DD6A958" w:rsidR="00105188" w:rsidRPr="00105188" w:rsidRDefault="00BF3D7E" w:rsidP="00B5111A">
            <w:pPr>
              <w:pStyle w:val="NormaleWeb"/>
            </w:pPr>
            <w:r>
              <w:t>1.49</w:t>
            </w:r>
          </w:p>
        </w:tc>
        <w:tc>
          <w:tcPr>
            <w:tcW w:w="1316" w:type="dxa"/>
            <w:tcBorders>
              <w:top w:val="single" w:sz="4" w:space="0" w:color="auto"/>
              <w:bottom w:val="single" w:sz="4" w:space="0" w:color="auto"/>
            </w:tcBorders>
          </w:tcPr>
          <w:p w14:paraId="439866CA" w14:textId="786A061C" w:rsidR="00105188" w:rsidRPr="00105188" w:rsidRDefault="00105188" w:rsidP="00B5111A">
            <w:pPr>
              <w:pStyle w:val="NormaleWeb"/>
            </w:pPr>
            <w:r w:rsidRPr="00105188">
              <w:t>1</w:t>
            </w:r>
            <w:r w:rsidR="00BF3D7E">
              <w:t>5</w:t>
            </w:r>
            <w:r w:rsidRPr="00105188">
              <w:t xml:space="preserve">  </w:t>
            </w:r>
          </w:p>
        </w:tc>
      </w:tr>
      <w:tr w:rsidR="00105188" w:rsidRPr="00105188" w14:paraId="120D4C90" w14:textId="48AC261A" w:rsidTr="006A2425">
        <w:trPr>
          <w:trHeight w:hRule="exact" w:val="284"/>
          <w:jc w:val="center"/>
        </w:trPr>
        <w:tc>
          <w:tcPr>
            <w:tcW w:w="5110" w:type="dxa"/>
            <w:tcBorders>
              <w:top w:val="single" w:sz="4" w:space="0" w:color="auto"/>
              <w:bottom w:val="single" w:sz="4" w:space="0" w:color="auto"/>
            </w:tcBorders>
          </w:tcPr>
          <w:p w14:paraId="34E5FDBF" w14:textId="77777777" w:rsidR="00105188" w:rsidRPr="00105188" w:rsidRDefault="00105188" w:rsidP="00B5111A">
            <w:pPr>
              <w:pStyle w:val="NormaleWeb"/>
            </w:pPr>
            <w:r w:rsidRPr="00105188">
              <w:t>Digital media diet</w:t>
            </w:r>
          </w:p>
        </w:tc>
        <w:tc>
          <w:tcPr>
            <w:tcW w:w="1588" w:type="dxa"/>
            <w:tcBorders>
              <w:top w:val="single" w:sz="4" w:space="0" w:color="auto"/>
              <w:bottom w:val="single" w:sz="4" w:space="0" w:color="auto"/>
            </w:tcBorders>
          </w:tcPr>
          <w:p w14:paraId="0D5A7453" w14:textId="712422E9" w:rsidR="00105188" w:rsidRPr="00105188" w:rsidRDefault="00105188" w:rsidP="00B5111A">
            <w:pPr>
              <w:pStyle w:val="NormaleWeb"/>
            </w:pPr>
            <w:r w:rsidRPr="00105188">
              <w:t>0.4</w:t>
            </w:r>
            <w:r w:rsidR="00BF3D7E">
              <w:t>8</w:t>
            </w:r>
          </w:p>
        </w:tc>
        <w:tc>
          <w:tcPr>
            <w:tcW w:w="1316" w:type="dxa"/>
            <w:tcBorders>
              <w:top w:val="single" w:sz="4" w:space="0" w:color="auto"/>
              <w:bottom w:val="single" w:sz="4" w:space="0" w:color="auto"/>
            </w:tcBorders>
          </w:tcPr>
          <w:p w14:paraId="0F3EA1AB" w14:textId="04C2F79F" w:rsidR="00105188" w:rsidRPr="00105188" w:rsidRDefault="00105188" w:rsidP="00B5111A">
            <w:pPr>
              <w:pStyle w:val="NormaleWeb"/>
            </w:pPr>
            <w:r w:rsidRPr="00105188">
              <w:t xml:space="preserve">5 </w:t>
            </w:r>
          </w:p>
        </w:tc>
      </w:tr>
      <w:tr w:rsidR="00105188" w:rsidRPr="00105188" w14:paraId="0B08FD2B" w14:textId="70CCD803" w:rsidTr="006A2425">
        <w:trPr>
          <w:trHeight w:hRule="exact" w:val="284"/>
          <w:jc w:val="center"/>
        </w:trPr>
        <w:tc>
          <w:tcPr>
            <w:tcW w:w="5110" w:type="dxa"/>
            <w:tcBorders>
              <w:top w:val="single" w:sz="4" w:space="0" w:color="auto"/>
              <w:bottom w:val="single" w:sz="4" w:space="0" w:color="auto"/>
            </w:tcBorders>
          </w:tcPr>
          <w:p w14:paraId="3D232E87" w14:textId="77777777" w:rsidR="00105188" w:rsidRPr="00105188" w:rsidRDefault="00105188" w:rsidP="00B5111A">
            <w:pPr>
              <w:pStyle w:val="NormaleWeb"/>
            </w:pPr>
            <w:r w:rsidRPr="00105188">
              <w:t>Sex, female</w:t>
            </w:r>
          </w:p>
        </w:tc>
        <w:tc>
          <w:tcPr>
            <w:tcW w:w="1588" w:type="dxa"/>
            <w:tcBorders>
              <w:top w:val="single" w:sz="4" w:space="0" w:color="auto"/>
              <w:bottom w:val="single" w:sz="4" w:space="0" w:color="auto"/>
            </w:tcBorders>
          </w:tcPr>
          <w:p w14:paraId="7D19490E" w14:textId="47D095A3" w:rsidR="00105188" w:rsidRPr="00105188" w:rsidRDefault="00BF3D7E" w:rsidP="00B5111A">
            <w:pPr>
              <w:pStyle w:val="NormaleWeb"/>
            </w:pPr>
            <w:r>
              <w:t>1.01</w:t>
            </w:r>
          </w:p>
        </w:tc>
        <w:tc>
          <w:tcPr>
            <w:tcW w:w="1316" w:type="dxa"/>
            <w:tcBorders>
              <w:top w:val="single" w:sz="4" w:space="0" w:color="auto"/>
              <w:bottom w:val="single" w:sz="4" w:space="0" w:color="auto"/>
            </w:tcBorders>
          </w:tcPr>
          <w:p w14:paraId="7D87E272" w14:textId="46A24216" w:rsidR="00105188" w:rsidRPr="00105188" w:rsidRDefault="00105188" w:rsidP="00B5111A">
            <w:pPr>
              <w:pStyle w:val="NormaleWeb"/>
            </w:pPr>
            <w:r w:rsidRPr="00105188">
              <w:t xml:space="preserve">10 </w:t>
            </w:r>
          </w:p>
        </w:tc>
      </w:tr>
      <w:tr w:rsidR="00105188" w:rsidRPr="00105188" w14:paraId="727ED360" w14:textId="61073D40" w:rsidTr="006A2425">
        <w:trPr>
          <w:trHeight w:hRule="exact" w:val="284"/>
          <w:jc w:val="center"/>
        </w:trPr>
        <w:tc>
          <w:tcPr>
            <w:tcW w:w="5110" w:type="dxa"/>
            <w:tcBorders>
              <w:top w:val="single" w:sz="4" w:space="0" w:color="auto"/>
              <w:bottom w:val="single" w:sz="4" w:space="0" w:color="auto"/>
            </w:tcBorders>
          </w:tcPr>
          <w:p w14:paraId="5BB62016" w14:textId="77777777" w:rsidR="00105188" w:rsidRPr="00105188" w:rsidRDefault="00105188" w:rsidP="00B5111A">
            <w:pPr>
              <w:pStyle w:val="NormaleWeb"/>
            </w:pPr>
            <w:r w:rsidRPr="00105188">
              <w:t>Age, young</w:t>
            </w:r>
          </w:p>
        </w:tc>
        <w:tc>
          <w:tcPr>
            <w:tcW w:w="1588" w:type="dxa"/>
            <w:tcBorders>
              <w:top w:val="single" w:sz="4" w:space="0" w:color="auto"/>
              <w:bottom w:val="single" w:sz="4" w:space="0" w:color="auto"/>
            </w:tcBorders>
          </w:tcPr>
          <w:p w14:paraId="074B972B" w14:textId="462299F5" w:rsidR="00105188" w:rsidRPr="00105188" w:rsidRDefault="00105188" w:rsidP="00B5111A">
            <w:pPr>
              <w:pStyle w:val="NormaleWeb"/>
            </w:pPr>
            <w:r w:rsidRPr="00105188">
              <w:t>1.</w:t>
            </w:r>
            <w:r w:rsidR="00BF3D7E">
              <w:t>24</w:t>
            </w:r>
          </w:p>
        </w:tc>
        <w:tc>
          <w:tcPr>
            <w:tcW w:w="1316" w:type="dxa"/>
            <w:tcBorders>
              <w:top w:val="single" w:sz="4" w:space="0" w:color="auto"/>
              <w:bottom w:val="single" w:sz="4" w:space="0" w:color="auto"/>
            </w:tcBorders>
          </w:tcPr>
          <w:p w14:paraId="6DC5BA9B" w14:textId="47C9A7C3" w:rsidR="00105188" w:rsidRPr="00105188" w:rsidRDefault="00105188" w:rsidP="00B5111A">
            <w:pPr>
              <w:pStyle w:val="NormaleWeb"/>
            </w:pPr>
            <w:r w:rsidRPr="00105188">
              <w:t>1</w:t>
            </w:r>
            <w:r w:rsidR="00BF3D7E">
              <w:t>1</w:t>
            </w:r>
            <w:r w:rsidRPr="00105188">
              <w:t xml:space="preserve"> </w:t>
            </w:r>
          </w:p>
        </w:tc>
      </w:tr>
      <w:tr w:rsidR="00105188" w:rsidRPr="00105188" w14:paraId="2E6785AC" w14:textId="5594BDE6" w:rsidTr="006A2425">
        <w:trPr>
          <w:trHeight w:hRule="exact" w:val="284"/>
          <w:jc w:val="center"/>
        </w:trPr>
        <w:tc>
          <w:tcPr>
            <w:tcW w:w="5110" w:type="dxa"/>
            <w:tcBorders>
              <w:top w:val="single" w:sz="4" w:space="0" w:color="auto"/>
              <w:bottom w:val="single" w:sz="4" w:space="0" w:color="auto"/>
            </w:tcBorders>
          </w:tcPr>
          <w:p w14:paraId="77494771" w14:textId="77777777" w:rsidR="00105188" w:rsidRPr="00105188" w:rsidRDefault="00105188" w:rsidP="00B5111A">
            <w:pPr>
              <w:pStyle w:val="NormaleWeb"/>
            </w:pPr>
            <w:r w:rsidRPr="00105188">
              <w:t>Educational level, low</w:t>
            </w:r>
          </w:p>
        </w:tc>
        <w:tc>
          <w:tcPr>
            <w:tcW w:w="1588" w:type="dxa"/>
            <w:tcBorders>
              <w:top w:val="single" w:sz="4" w:space="0" w:color="auto"/>
              <w:bottom w:val="single" w:sz="4" w:space="0" w:color="auto"/>
            </w:tcBorders>
          </w:tcPr>
          <w:p w14:paraId="7BD5DF8D" w14:textId="19FB6929" w:rsidR="00105188" w:rsidRPr="00105188" w:rsidRDefault="00105188" w:rsidP="00B5111A">
            <w:pPr>
              <w:pStyle w:val="NormaleWeb"/>
            </w:pPr>
            <w:r w:rsidRPr="00105188">
              <w:t>1.0</w:t>
            </w:r>
            <w:r w:rsidR="00BF3D7E">
              <w:t>9</w:t>
            </w:r>
          </w:p>
        </w:tc>
        <w:tc>
          <w:tcPr>
            <w:tcW w:w="1316" w:type="dxa"/>
            <w:tcBorders>
              <w:top w:val="single" w:sz="4" w:space="0" w:color="auto"/>
              <w:bottom w:val="single" w:sz="4" w:space="0" w:color="auto"/>
            </w:tcBorders>
          </w:tcPr>
          <w:p w14:paraId="4646087B" w14:textId="5617C3FC" w:rsidR="00105188" w:rsidRPr="00105188" w:rsidRDefault="00105188" w:rsidP="00B5111A">
            <w:pPr>
              <w:pStyle w:val="NormaleWeb"/>
            </w:pPr>
            <w:r w:rsidRPr="00105188">
              <w:t xml:space="preserve">10  </w:t>
            </w:r>
          </w:p>
        </w:tc>
      </w:tr>
      <w:tr w:rsidR="00105188" w:rsidRPr="00105188" w14:paraId="40762D1F" w14:textId="07C02E0E" w:rsidTr="006A2425">
        <w:trPr>
          <w:trHeight w:hRule="exact" w:val="284"/>
          <w:jc w:val="center"/>
        </w:trPr>
        <w:tc>
          <w:tcPr>
            <w:tcW w:w="5110" w:type="dxa"/>
            <w:tcBorders>
              <w:top w:val="single" w:sz="4" w:space="0" w:color="auto"/>
              <w:bottom w:val="single" w:sz="4" w:space="0" w:color="auto"/>
            </w:tcBorders>
          </w:tcPr>
          <w:p w14:paraId="4AF5335A" w14:textId="77777777" w:rsidR="00105188" w:rsidRPr="00105188" w:rsidRDefault="00105188" w:rsidP="00B5111A">
            <w:pPr>
              <w:pStyle w:val="NormaleWeb"/>
            </w:pPr>
            <w:r w:rsidRPr="00105188">
              <w:t>Living in a rural region</w:t>
            </w:r>
          </w:p>
        </w:tc>
        <w:tc>
          <w:tcPr>
            <w:tcW w:w="1588" w:type="dxa"/>
            <w:tcBorders>
              <w:top w:val="single" w:sz="4" w:space="0" w:color="auto"/>
              <w:bottom w:val="single" w:sz="4" w:space="0" w:color="auto"/>
            </w:tcBorders>
          </w:tcPr>
          <w:p w14:paraId="07434F01" w14:textId="255A69C7" w:rsidR="00105188" w:rsidRPr="00105188" w:rsidRDefault="00105188" w:rsidP="00B5111A">
            <w:pPr>
              <w:pStyle w:val="NormaleWeb"/>
            </w:pPr>
            <w:r w:rsidRPr="00105188">
              <w:t>0.</w:t>
            </w:r>
            <w:r w:rsidR="00BF3D7E">
              <w:t>47</w:t>
            </w:r>
          </w:p>
        </w:tc>
        <w:tc>
          <w:tcPr>
            <w:tcW w:w="1316" w:type="dxa"/>
            <w:tcBorders>
              <w:top w:val="single" w:sz="4" w:space="0" w:color="auto"/>
              <w:bottom w:val="single" w:sz="4" w:space="0" w:color="auto"/>
            </w:tcBorders>
          </w:tcPr>
          <w:p w14:paraId="72B37A9E" w14:textId="0F1F295C" w:rsidR="00105188" w:rsidRPr="00105188" w:rsidRDefault="00BF3D7E" w:rsidP="00B5111A">
            <w:pPr>
              <w:pStyle w:val="NormaleWeb"/>
            </w:pPr>
            <w:r>
              <w:t>9</w:t>
            </w:r>
            <w:r w:rsidR="00105188" w:rsidRPr="00105188">
              <w:t xml:space="preserve">  </w:t>
            </w:r>
          </w:p>
        </w:tc>
      </w:tr>
      <w:tr w:rsidR="00105188" w:rsidRPr="00105188" w14:paraId="6137CF3E" w14:textId="6A73EDB1" w:rsidTr="006A2425">
        <w:trPr>
          <w:trHeight w:hRule="exact" w:val="284"/>
          <w:jc w:val="center"/>
        </w:trPr>
        <w:tc>
          <w:tcPr>
            <w:tcW w:w="5110" w:type="dxa"/>
            <w:tcBorders>
              <w:top w:val="single" w:sz="4" w:space="0" w:color="auto"/>
              <w:bottom w:val="single" w:sz="4" w:space="0" w:color="auto"/>
            </w:tcBorders>
          </w:tcPr>
          <w:p w14:paraId="7542F1E7" w14:textId="77777777" w:rsidR="00105188" w:rsidRPr="00105188" w:rsidRDefault="00105188" w:rsidP="00B5111A">
            <w:pPr>
              <w:pStyle w:val="NormaleWeb"/>
            </w:pPr>
            <w:r w:rsidRPr="00105188">
              <w:t>Economic insecurity</w:t>
            </w:r>
          </w:p>
        </w:tc>
        <w:tc>
          <w:tcPr>
            <w:tcW w:w="1588" w:type="dxa"/>
            <w:tcBorders>
              <w:top w:val="single" w:sz="4" w:space="0" w:color="auto"/>
              <w:bottom w:val="single" w:sz="4" w:space="0" w:color="auto"/>
            </w:tcBorders>
          </w:tcPr>
          <w:p w14:paraId="3016E4CD" w14:textId="34C20EE5" w:rsidR="00105188" w:rsidRPr="00105188" w:rsidRDefault="00105188" w:rsidP="00B5111A">
            <w:pPr>
              <w:pStyle w:val="NormaleWeb"/>
            </w:pPr>
            <w:r w:rsidRPr="00105188">
              <w:t>0.6</w:t>
            </w:r>
            <w:r w:rsidR="00BF3D7E">
              <w:t>4</w:t>
            </w:r>
          </w:p>
        </w:tc>
        <w:tc>
          <w:tcPr>
            <w:tcW w:w="1316" w:type="dxa"/>
            <w:tcBorders>
              <w:top w:val="single" w:sz="4" w:space="0" w:color="auto"/>
              <w:bottom w:val="single" w:sz="4" w:space="0" w:color="auto"/>
            </w:tcBorders>
          </w:tcPr>
          <w:p w14:paraId="7C728786" w14:textId="5B42D718" w:rsidR="00105188" w:rsidRPr="00105188" w:rsidRDefault="00BF3D7E" w:rsidP="00B5111A">
            <w:pPr>
              <w:pStyle w:val="NormaleWeb"/>
            </w:pPr>
            <w:r>
              <w:t>9</w:t>
            </w:r>
            <w:r w:rsidR="00105188" w:rsidRPr="00105188">
              <w:t xml:space="preserve">  </w:t>
            </w:r>
          </w:p>
        </w:tc>
      </w:tr>
      <w:tr w:rsidR="00105188" w:rsidRPr="00105188" w14:paraId="7B65AAC3" w14:textId="50C612EB" w:rsidTr="006A2425">
        <w:trPr>
          <w:trHeight w:hRule="exact" w:val="284"/>
          <w:jc w:val="center"/>
        </w:trPr>
        <w:tc>
          <w:tcPr>
            <w:tcW w:w="5110" w:type="dxa"/>
            <w:tcBorders>
              <w:top w:val="single" w:sz="4" w:space="0" w:color="auto"/>
              <w:bottom w:val="single" w:sz="4" w:space="0" w:color="auto"/>
            </w:tcBorders>
          </w:tcPr>
          <w:p w14:paraId="356A393A" w14:textId="77777777" w:rsidR="00105188" w:rsidRPr="00105188" w:rsidRDefault="00105188" w:rsidP="00B5111A">
            <w:pPr>
              <w:pStyle w:val="NormaleWeb"/>
            </w:pPr>
            <w:r w:rsidRPr="00105188">
              <w:t>Vaccine hesitancy</w:t>
            </w:r>
          </w:p>
        </w:tc>
        <w:tc>
          <w:tcPr>
            <w:tcW w:w="1588" w:type="dxa"/>
            <w:tcBorders>
              <w:top w:val="single" w:sz="4" w:space="0" w:color="auto"/>
              <w:bottom w:val="single" w:sz="4" w:space="0" w:color="auto"/>
            </w:tcBorders>
          </w:tcPr>
          <w:p w14:paraId="3392D782" w14:textId="1ACA89AC" w:rsidR="00105188" w:rsidRPr="00105188" w:rsidRDefault="00105188" w:rsidP="00B5111A">
            <w:pPr>
              <w:pStyle w:val="NormaleWeb"/>
            </w:pPr>
            <w:r w:rsidRPr="00105188">
              <w:t>2.1</w:t>
            </w:r>
            <w:r w:rsidR="00BF3D7E">
              <w:t>3</w:t>
            </w:r>
          </w:p>
        </w:tc>
        <w:tc>
          <w:tcPr>
            <w:tcW w:w="1316" w:type="dxa"/>
            <w:tcBorders>
              <w:top w:val="single" w:sz="4" w:space="0" w:color="auto"/>
              <w:bottom w:val="single" w:sz="4" w:space="0" w:color="auto"/>
            </w:tcBorders>
          </w:tcPr>
          <w:p w14:paraId="59D0A925" w14:textId="5BE18DAA" w:rsidR="00105188" w:rsidRPr="00105188" w:rsidRDefault="00105188" w:rsidP="00B5111A">
            <w:pPr>
              <w:pStyle w:val="NormaleWeb"/>
            </w:pPr>
            <w:r w:rsidRPr="00105188">
              <w:t xml:space="preserve">7 </w:t>
            </w:r>
          </w:p>
        </w:tc>
      </w:tr>
      <w:tr w:rsidR="00105188" w:rsidRPr="00105188" w14:paraId="1F824E4C" w14:textId="34F5E03C" w:rsidTr="006A2425">
        <w:trPr>
          <w:trHeight w:hRule="exact" w:val="284"/>
          <w:jc w:val="center"/>
        </w:trPr>
        <w:tc>
          <w:tcPr>
            <w:tcW w:w="5110" w:type="dxa"/>
            <w:tcBorders>
              <w:top w:val="single" w:sz="4" w:space="0" w:color="auto"/>
              <w:bottom w:val="single" w:sz="4" w:space="0" w:color="auto"/>
            </w:tcBorders>
          </w:tcPr>
          <w:p w14:paraId="01C5CE10" w14:textId="77777777" w:rsidR="00105188" w:rsidRPr="00105188" w:rsidRDefault="00105188" w:rsidP="00B5111A">
            <w:pPr>
              <w:pStyle w:val="NormaleWeb"/>
            </w:pPr>
            <w:r w:rsidRPr="00105188">
              <w:t>Low compliance with preventive behaviors</w:t>
            </w:r>
          </w:p>
        </w:tc>
        <w:tc>
          <w:tcPr>
            <w:tcW w:w="1588" w:type="dxa"/>
            <w:tcBorders>
              <w:top w:val="single" w:sz="4" w:space="0" w:color="auto"/>
              <w:bottom w:val="single" w:sz="4" w:space="0" w:color="auto"/>
            </w:tcBorders>
          </w:tcPr>
          <w:p w14:paraId="0DFFC110" w14:textId="76F5A1E5" w:rsidR="00105188" w:rsidRPr="00105188" w:rsidRDefault="00105188" w:rsidP="00B5111A">
            <w:pPr>
              <w:pStyle w:val="NormaleWeb"/>
            </w:pPr>
            <w:r w:rsidRPr="00105188">
              <w:t>1.4</w:t>
            </w:r>
            <w:r w:rsidR="00BF3D7E">
              <w:t>7</w:t>
            </w:r>
          </w:p>
        </w:tc>
        <w:tc>
          <w:tcPr>
            <w:tcW w:w="1316" w:type="dxa"/>
            <w:tcBorders>
              <w:top w:val="single" w:sz="4" w:space="0" w:color="auto"/>
              <w:bottom w:val="single" w:sz="4" w:space="0" w:color="auto"/>
            </w:tcBorders>
          </w:tcPr>
          <w:p w14:paraId="57A837EF" w14:textId="4CA77CD1" w:rsidR="00105188" w:rsidRPr="00105188" w:rsidRDefault="00105188" w:rsidP="00B5111A">
            <w:pPr>
              <w:pStyle w:val="NormaleWeb"/>
            </w:pPr>
            <w:r w:rsidRPr="00105188">
              <w:t>1</w:t>
            </w:r>
            <w:r w:rsidR="00BF3D7E">
              <w:t>2</w:t>
            </w:r>
            <w:r w:rsidRPr="00105188">
              <w:t xml:space="preserve"> </w:t>
            </w:r>
          </w:p>
        </w:tc>
      </w:tr>
      <w:tr w:rsidR="00105188" w:rsidRPr="00105188" w14:paraId="3C3D64E4" w14:textId="6B76B95E" w:rsidTr="006A2425">
        <w:trPr>
          <w:trHeight w:hRule="exact" w:val="284"/>
          <w:jc w:val="center"/>
        </w:trPr>
        <w:tc>
          <w:tcPr>
            <w:tcW w:w="5110" w:type="dxa"/>
            <w:tcBorders>
              <w:top w:val="single" w:sz="4" w:space="0" w:color="auto"/>
              <w:bottom w:val="single" w:sz="4" w:space="0" w:color="auto"/>
            </w:tcBorders>
          </w:tcPr>
          <w:p w14:paraId="2DDCC017" w14:textId="77777777" w:rsidR="00105188" w:rsidRPr="00105188" w:rsidRDefault="00105188" w:rsidP="00B5111A">
            <w:pPr>
              <w:pStyle w:val="NormaleWeb"/>
            </w:pPr>
            <w:r w:rsidRPr="00105188">
              <w:t>Disapproval of Government</w:t>
            </w:r>
          </w:p>
        </w:tc>
        <w:tc>
          <w:tcPr>
            <w:tcW w:w="1588" w:type="dxa"/>
            <w:tcBorders>
              <w:top w:val="single" w:sz="4" w:space="0" w:color="auto"/>
              <w:bottom w:val="single" w:sz="4" w:space="0" w:color="auto"/>
            </w:tcBorders>
          </w:tcPr>
          <w:p w14:paraId="7E9DA3A2" w14:textId="403BFECB" w:rsidR="00105188" w:rsidRPr="00105188" w:rsidRDefault="00105188" w:rsidP="00B5111A">
            <w:pPr>
              <w:pStyle w:val="NormaleWeb"/>
            </w:pPr>
            <w:r w:rsidRPr="00105188">
              <w:t>1.</w:t>
            </w:r>
            <w:r w:rsidR="00BF3D7E">
              <w:t>50</w:t>
            </w:r>
          </w:p>
        </w:tc>
        <w:tc>
          <w:tcPr>
            <w:tcW w:w="1316" w:type="dxa"/>
            <w:tcBorders>
              <w:top w:val="single" w:sz="4" w:space="0" w:color="auto"/>
              <w:bottom w:val="single" w:sz="4" w:space="0" w:color="auto"/>
            </w:tcBorders>
          </w:tcPr>
          <w:p w14:paraId="44B23A6B" w14:textId="620612FC" w:rsidR="00105188" w:rsidRPr="00105188" w:rsidRDefault="00105188" w:rsidP="00B5111A">
            <w:pPr>
              <w:pStyle w:val="NormaleWeb"/>
            </w:pPr>
            <w:r w:rsidRPr="00105188">
              <w:t>1</w:t>
            </w:r>
            <w:r w:rsidR="00BF3D7E">
              <w:t>6</w:t>
            </w:r>
          </w:p>
        </w:tc>
      </w:tr>
      <w:tr w:rsidR="00105188" w:rsidRPr="00105188" w14:paraId="52A5657E" w14:textId="0477EAAC" w:rsidTr="006A2425">
        <w:trPr>
          <w:trHeight w:hRule="exact" w:val="284"/>
          <w:jc w:val="center"/>
        </w:trPr>
        <w:tc>
          <w:tcPr>
            <w:tcW w:w="5110" w:type="dxa"/>
            <w:tcBorders>
              <w:top w:val="single" w:sz="4" w:space="0" w:color="auto"/>
              <w:bottom w:val="single" w:sz="18" w:space="0" w:color="auto"/>
            </w:tcBorders>
          </w:tcPr>
          <w:p w14:paraId="2FA3F7C3" w14:textId="77777777" w:rsidR="00105188" w:rsidRPr="00105188" w:rsidRDefault="00105188" w:rsidP="00B5111A">
            <w:pPr>
              <w:pStyle w:val="NormaleWeb"/>
            </w:pPr>
            <w:r w:rsidRPr="00105188">
              <w:t>Distrust of institutions</w:t>
            </w:r>
          </w:p>
        </w:tc>
        <w:tc>
          <w:tcPr>
            <w:tcW w:w="1588" w:type="dxa"/>
            <w:tcBorders>
              <w:top w:val="single" w:sz="4" w:space="0" w:color="auto"/>
              <w:bottom w:val="single" w:sz="18" w:space="0" w:color="auto"/>
            </w:tcBorders>
          </w:tcPr>
          <w:p w14:paraId="6828B1DD" w14:textId="0FA81950" w:rsidR="00105188" w:rsidRPr="00105188" w:rsidRDefault="00105188" w:rsidP="00B5111A">
            <w:pPr>
              <w:pStyle w:val="NormaleWeb"/>
            </w:pPr>
            <w:r w:rsidRPr="00105188">
              <w:t>1.</w:t>
            </w:r>
            <w:r w:rsidR="00BF3D7E">
              <w:t>20</w:t>
            </w:r>
          </w:p>
        </w:tc>
        <w:tc>
          <w:tcPr>
            <w:tcW w:w="1316" w:type="dxa"/>
            <w:tcBorders>
              <w:top w:val="single" w:sz="4" w:space="0" w:color="auto"/>
              <w:bottom w:val="single" w:sz="18" w:space="0" w:color="auto"/>
            </w:tcBorders>
          </w:tcPr>
          <w:p w14:paraId="07728D1F" w14:textId="65023746" w:rsidR="00105188" w:rsidRPr="00105188" w:rsidRDefault="00BF3D7E" w:rsidP="00B5111A">
            <w:pPr>
              <w:pStyle w:val="NormaleWeb"/>
            </w:pPr>
            <w:r>
              <w:t>9</w:t>
            </w:r>
          </w:p>
        </w:tc>
      </w:tr>
    </w:tbl>
    <w:p w14:paraId="3CC6606E" w14:textId="77777777" w:rsidR="00105188" w:rsidRPr="001F0797" w:rsidRDefault="00105188" w:rsidP="00B5111A"/>
    <w:p w14:paraId="55535C94" w14:textId="77777777" w:rsidR="001F0797" w:rsidRPr="001F0797" w:rsidRDefault="001F0797" w:rsidP="00B5111A"/>
    <w:p w14:paraId="386901EF" w14:textId="77777777" w:rsidR="00DE2745" w:rsidRDefault="00DE2745">
      <w:pPr>
        <w:jc w:val="left"/>
        <w:rPr>
          <w:rFonts w:asciiTheme="majorHAnsi" w:eastAsiaTheme="majorEastAsia" w:hAnsiTheme="majorHAnsi" w:cstheme="majorBidi"/>
          <w:color w:val="2F5496" w:themeColor="accent1" w:themeShade="BF"/>
          <w:sz w:val="26"/>
          <w:szCs w:val="26"/>
        </w:rPr>
      </w:pPr>
      <w:r>
        <w:br w:type="page"/>
      </w:r>
    </w:p>
    <w:p w14:paraId="4E486236" w14:textId="3DD60291" w:rsidR="00050DDD" w:rsidRPr="00050DDD" w:rsidRDefault="00711154" w:rsidP="00B5111A">
      <w:pPr>
        <w:pStyle w:val="Titolo2"/>
      </w:pPr>
      <w:bookmarkStart w:id="4" w:name="_Toc226972691"/>
      <w:r>
        <w:lastRenderedPageBreak/>
        <w:t>S</w:t>
      </w:r>
      <w:r w:rsidR="00DE2745">
        <w:t xml:space="preserve">5 </w:t>
      </w:r>
      <w:r w:rsidR="00050DDD" w:rsidRPr="00050DDD">
        <w:t>Community detection</w:t>
      </w:r>
      <w:bookmarkEnd w:id="4"/>
      <w:r w:rsidR="00050DDD" w:rsidRPr="00050DDD">
        <w:t xml:space="preserve"> </w:t>
      </w:r>
    </w:p>
    <w:p w14:paraId="3DB1B171" w14:textId="2488BD08" w:rsidR="00050DDD" w:rsidRDefault="00050DDD" w:rsidP="00B5111A">
      <w:r>
        <w:t xml:space="preserve">To enhance the stability of the results, </w:t>
      </w:r>
      <w:r w:rsidR="00046E2F">
        <w:t>I</w:t>
      </w:r>
      <w:r w:rsidRPr="00050DDD">
        <w:t xml:space="preserve"> perform a thousand </w:t>
      </w:r>
      <w:r w:rsidR="00DE2745">
        <w:t>iterations</w:t>
      </w:r>
      <w:r w:rsidRPr="00050DDD">
        <w:t xml:space="preserve"> of the </w:t>
      </w:r>
      <w:r>
        <w:t xml:space="preserve">Walktrap Community detection algorithm </w:t>
      </w:r>
      <w:r>
        <w:fldChar w:fldCharType="begin"/>
      </w:r>
      <w:r>
        <w:instrText xml:space="preserve"> ADDIN ZOTERO_ITEM CSL_CITATION {"citationID":"L1KM7Guj","properties":{"formattedCitation":"(Pons &amp; Latapy, 2005)","plainCitation":"(Pons &amp; Latapy, 2005)","noteIndex":0},"citationItems":[{"id":717,"uris":["http://zotero.org/users/10425122/items/PLTXWSQA"],"itemData":{"id":717,"type":"article-journal","abstract":"Dense subgraphs of sparse graphs (communities), which appear in most real-world complex networks, play an important role in many contexts. Computing them however is generally expensive. We propose here a measure of similarities between vertices based on random walks which has several important advantages: it captures well the community structure in a network, it can be computed efficiently, it works at various scales, and it can be used in an agglomerative algorithm to compute efficiently the community structure of a network. We propose such an algorithm which runs in time O(mn2) and space O(n2) in the worst case, and in time O(n2log n) and space O(n2) in most real-world cases (n and m are respectively the number of vertices and edges in the input graph).","container-title":"Lecture Notes in Computer Science","DOI":"10.1007/11569596_31","ISSN":"0302-9743","page":"284–293","title":"Computer and Information Sciences - ISCIS 2005, 20th International Symposium, Istanbul, Turkey, October 26-28, 2005. Proceedings","author":[{"family":"Pons","given":"Pascal"},{"family":"Latapy","given":"Matthieu"}],"issued":{"date-parts":[["2005"]]}}}],"schema":"https://github.com/citation-style-language/schema/raw/master/csl-citation.json"} </w:instrText>
      </w:r>
      <w:r>
        <w:fldChar w:fldCharType="separate"/>
      </w:r>
      <w:r>
        <w:rPr>
          <w:noProof/>
        </w:rPr>
        <w:t>(Pons &amp; Latapy, 2005)</w:t>
      </w:r>
      <w:r>
        <w:fldChar w:fldCharType="end"/>
      </w:r>
      <w:r>
        <w:t xml:space="preserve">. Figure 2 and Figure 3 report </w:t>
      </w:r>
      <w:r w:rsidR="00DE2745">
        <w:t>respectively</w:t>
      </w:r>
      <w:r>
        <w:t xml:space="preserve"> the result of the iterations and the final output of community detections. Community detection is performed on the absolute </w:t>
      </w:r>
      <w:r w:rsidR="00DE2745">
        <w:t>adjacency</w:t>
      </w:r>
      <w:r>
        <w:t xml:space="preserve"> edge weight matrix, thus ignoring the distinction between negative and positive edges.</w:t>
      </w:r>
    </w:p>
    <w:p w14:paraId="36D6ADAD" w14:textId="77777777" w:rsidR="00050DDD" w:rsidRDefault="00050DDD" w:rsidP="00B5111A"/>
    <w:p w14:paraId="568C4FC4" w14:textId="1729EE91" w:rsidR="00050DDD" w:rsidRPr="00DE2745" w:rsidRDefault="00050DDD" w:rsidP="00DE2745">
      <w:pPr>
        <w:jc w:val="center"/>
        <w:rPr>
          <w:b/>
          <w:bCs/>
          <w:lang w:eastAsia="en-GB"/>
        </w:rPr>
      </w:pPr>
      <w:r w:rsidRPr="00DE2745">
        <w:rPr>
          <w:b/>
          <w:bCs/>
          <w:lang w:eastAsia="en-GB"/>
        </w:rPr>
        <w:t>Figure 2: Iterations of the Walktrap Community detection algorithm</w:t>
      </w:r>
    </w:p>
    <w:p w14:paraId="2592AB04" w14:textId="77777777" w:rsidR="00050DDD" w:rsidRPr="00050DDD" w:rsidRDefault="00050DDD" w:rsidP="00B5111A">
      <w:pPr>
        <w:rPr>
          <w:lang w:eastAsia="en-GB"/>
        </w:rPr>
      </w:pPr>
    </w:p>
    <w:p w14:paraId="3C531857" w14:textId="4ED081EC" w:rsidR="00480BE7" w:rsidRDefault="003D51C2" w:rsidP="00B5111A">
      <w:r>
        <w:rPr>
          <w:noProof/>
        </w:rPr>
        <w:drawing>
          <wp:inline distT="0" distB="0" distL="0" distR="0" wp14:anchorId="65F8B3A9" wp14:editId="78EDA493">
            <wp:extent cx="6488150" cy="5014912"/>
            <wp:effectExtent l="0" t="0" r="8255" b="0"/>
            <wp:docPr id="131090309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96149" cy="5021094"/>
                    </a:xfrm>
                    <a:prstGeom prst="rect">
                      <a:avLst/>
                    </a:prstGeom>
                    <a:noFill/>
                    <a:ln>
                      <a:noFill/>
                    </a:ln>
                  </pic:spPr>
                </pic:pic>
              </a:graphicData>
            </a:graphic>
          </wp:inline>
        </w:drawing>
      </w:r>
    </w:p>
    <w:p w14:paraId="2A631F70" w14:textId="002E67C8" w:rsidR="00050DDD" w:rsidRPr="00DE2745" w:rsidRDefault="00050DDD" w:rsidP="00DE2745">
      <w:pPr>
        <w:jc w:val="center"/>
        <w:rPr>
          <w:b/>
          <w:bCs/>
          <w:lang w:eastAsia="en-GB"/>
        </w:rPr>
      </w:pPr>
      <w:r>
        <w:rPr>
          <w:sz w:val="32"/>
          <w:szCs w:val="32"/>
        </w:rPr>
        <w:br w:type="page"/>
      </w:r>
      <w:r w:rsidRPr="00DE2745">
        <w:rPr>
          <w:b/>
          <w:bCs/>
          <w:lang w:eastAsia="en-GB"/>
        </w:rPr>
        <w:lastRenderedPageBreak/>
        <w:t xml:space="preserve">Figure 3: </w:t>
      </w:r>
      <w:proofErr w:type="gramStart"/>
      <w:r w:rsidRPr="00DE2745">
        <w:rPr>
          <w:b/>
          <w:bCs/>
          <w:lang w:eastAsia="en-GB"/>
        </w:rPr>
        <w:t>Final results</w:t>
      </w:r>
      <w:proofErr w:type="gramEnd"/>
      <w:r w:rsidRPr="00DE2745">
        <w:rPr>
          <w:b/>
          <w:bCs/>
          <w:lang w:eastAsia="en-GB"/>
        </w:rPr>
        <w:t xml:space="preserve"> of the community detection algorithm</w:t>
      </w:r>
    </w:p>
    <w:p w14:paraId="630E6CF5" w14:textId="4F85EADD" w:rsidR="00050DDD" w:rsidRDefault="003D51C2" w:rsidP="00B5111A">
      <w:pPr>
        <w:rPr>
          <w:lang w:eastAsia="en-GB"/>
          <w14:ligatures w14:val="none"/>
        </w:rPr>
      </w:pPr>
      <w:r>
        <w:rPr>
          <w:noProof/>
          <w:lang w:eastAsia="en-GB"/>
        </w:rPr>
        <w:drawing>
          <wp:inline distT="0" distB="0" distL="0" distR="0" wp14:anchorId="1A8EB8DE" wp14:editId="21CAB77B">
            <wp:extent cx="6555928" cy="5067300"/>
            <wp:effectExtent l="0" t="0" r="0" b="0"/>
            <wp:docPr id="11531118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64549" cy="5073964"/>
                    </a:xfrm>
                    <a:prstGeom prst="rect">
                      <a:avLst/>
                    </a:prstGeom>
                    <a:noFill/>
                    <a:ln>
                      <a:noFill/>
                    </a:ln>
                  </pic:spPr>
                </pic:pic>
              </a:graphicData>
            </a:graphic>
          </wp:inline>
        </w:drawing>
      </w:r>
    </w:p>
    <w:p w14:paraId="7ECB16E3" w14:textId="77777777" w:rsidR="00050DDD" w:rsidRDefault="00050DDD" w:rsidP="00B5111A">
      <w:pPr>
        <w:rPr>
          <w:lang w:eastAsia="en-GB"/>
        </w:rPr>
      </w:pPr>
    </w:p>
    <w:p w14:paraId="0D2D8C89" w14:textId="562D4B5E" w:rsidR="00050DDD" w:rsidRPr="004B06EC" w:rsidRDefault="00711154" w:rsidP="00B5111A">
      <w:pPr>
        <w:pStyle w:val="Titolo2"/>
      </w:pPr>
      <w:bookmarkStart w:id="5" w:name="_Toc226972692"/>
      <w:r>
        <w:t>S</w:t>
      </w:r>
      <w:r w:rsidR="00DE2745">
        <w:t xml:space="preserve">6 </w:t>
      </w:r>
      <w:r w:rsidR="004B06EC" w:rsidRPr="004B06EC">
        <w:t>N</w:t>
      </w:r>
      <w:r w:rsidR="00A11B53" w:rsidRPr="004B06EC">
        <w:t xml:space="preserve">etwork weighted </w:t>
      </w:r>
      <w:r w:rsidR="00B5111A">
        <w:t>adjacency</w:t>
      </w:r>
      <w:r w:rsidR="00A11B53" w:rsidRPr="004B06EC">
        <w:t xml:space="preserve"> matrix</w:t>
      </w:r>
      <w:bookmarkEnd w:id="5"/>
    </w:p>
    <w:p w14:paraId="5516DCAD" w14:textId="5453BA6E" w:rsidR="004B06EC" w:rsidRDefault="004B06EC" w:rsidP="00B5111A">
      <w:r w:rsidRPr="004B06EC">
        <w:t xml:space="preserve">Figure </w:t>
      </w:r>
      <w:r>
        <w:t xml:space="preserve">4 </w:t>
      </w:r>
      <w:r w:rsidR="00DE2745">
        <w:t>on</w:t>
      </w:r>
      <w:r>
        <w:t xml:space="preserve"> the next page reports the full weighted </w:t>
      </w:r>
      <w:r w:rsidR="00DE2745">
        <w:t>adjacency</w:t>
      </w:r>
      <w:r>
        <w:t xml:space="preserve"> matrix of the network. Note that 0s </w:t>
      </w:r>
      <w:r w:rsidR="00DE2745">
        <w:t>(blank cells) are omitted to improve clarity</w:t>
      </w:r>
      <w:r w:rsidR="00046E2F">
        <w:t>,</w:t>
      </w:r>
      <w:r w:rsidR="00DE2745">
        <w:t xml:space="preserve"> and that </w:t>
      </w:r>
      <w:r>
        <w:t xml:space="preserve">only the </w:t>
      </w:r>
      <w:r w:rsidR="00F96DCF">
        <w:t xml:space="preserve">upper triangle is reported. </w:t>
      </w:r>
    </w:p>
    <w:p w14:paraId="1BDC7102" w14:textId="77777777" w:rsidR="00E1107A" w:rsidRDefault="00E1107A" w:rsidP="00B5111A"/>
    <w:p w14:paraId="4E79F118" w14:textId="77777777" w:rsidR="00E1107A" w:rsidRDefault="00E1107A" w:rsidP="00B5111A"/>
    <w:p w14:paraId="52F276CC" w14:textId="77777777" w:rsidR="00E1107A" w:rsidRDefault="00E1107A" w:rsidP="00B5111A"/>
    <w:p w14:paraId="187516ED" w14:textId="77777777" w:rsidR="00F96DCF" w:rsidRDefault="00F96DCF" w:rsidP="00B5111A"/>
    <w:p w14:paraId="35D4595B" w14:textId="77777777" w:rsidR="00F96DCF" w:rsidRDefault="00F96DCF" w:rsidP="00B5111A"/>
    <w:p w14:paraId="518E62C5" w14:textId="77777777" w:rsidR="00F96DCF" w:rsidRDefault="00F96DCF" w:rsidP="00B5111A"/>
    <w:p w14:paraId="0B18A16D" w14:textId="77777777" w:rsidR="00F96DCF" w:rsidRDefault="00F96DCF" w:rsidP="00B5111A"/>
    <w:p w14:paraId="4B3BD502" w14:textId="77777777" w:rsidR="00F96DCF" w:rsidRDefault="00F96DCF" w:rsidP="00B5111A"/>
    <w:p w14:paraId="0E5AD9BC" w14:textId="77777777" w:rsidR="00F96DCF" w:rsidRDefault="00F96DCF" w:rsidP="00B5111A"/>
    <w:p w14:paraId="4AE2E7DE" w14:textId="77777777" w:rsidR="00F96DCF" w:rsidRDefault="00F96DCF" w:rsidP="00B5111A"/>
    <w:p w14:paraId="7ACACBD1" w14:textId="77777777" w:rsidR="00F96DCF" w:rsidRDefault="00F96DCF" w:rsidP="00B5111A"/>
    <w:p w14:paraId="20CC9AA4" w14:textId="77777777" w:rsidR="00F96DCF" w:rsidRDefault="00F96DCF" w:rsidP="00B5111A"/>
    <w:p w14:paraId="34554171" w14:textId="77777777" w:rsidR="00F96DCF" w:rsidRDefault="00F96DCF" w:rsidP="00B5111A"/>
    <w:p w14:paraId="6414363C" w14:textId="77777777" w:rsidR="00F96DCF" w:rsidRDefault="00F96DCF" w:rsidP="00B5111A"/>
    <w:p w14:paraId="7E7AA92E" w14:textId="77777777" w:rsidR="00F96DCF" w:rsidRDefault="00F96DCF" w:rsidP="00B5111A"/>
    <w:p w14:paraId="7AF1D770" w14:textId="77777777" w:rsidR="00F96DCF" w:rsidRDefault="00F96DCF" w:rsidP="00B5111A"/>
    <w:p w14:paraId="5DEB8C63" w14:textId="40F27175" w:rsidR="00F96DCF" w:rsidRPr="009B11EA" w:rsidRDefault="00F96DCF" w:rsidP="009B11EA">
      <w:pPr>
        <w:jc w:val="center"/>
        <w:rPr>
          <w:b/>
          <w:bCs/>
          <w:lang w:eastAsia="en-GB"/>
        </w:rPr>
      </w:pPr>
      <w:r w:rsidRPr="009B11EA">
        <w:rPr>
          <w:b/>
          <w:bCs/>
          <w:lang w:eastAsia="en-GB"/>
        </w:rPr>
        <w:lastRenderedPageBreak/>
        <w:t xml:space="preserve">Figure 4: Network weighted </w:t>
      </w:r>
      <w:r w:rsidR="00B5111A" w:rsidRPr="009B11EA">
        <w:rPr>
          <w:b/>
          <w:bCs/>
          <w:lang w:eastAsia="en-GB"/>
        </w:rPr>
        <w:t>adjacency</w:t>
      </w:r>
      <w:r w:rsidRPr="009B11EA">
        <w:rPr>
          <w:b/>
          <w:bCs/>
          <w:lang w:eastAsia="en-GB"/>
        </w:rPr>
        <w:t xml:space="preserve"> matrix</w:t>
      </w:r>
    </w:p>
    <w:p w14:paraId="436B7441" w14:textId="264F1774" w:rsidR="00476B02" w:rsidRPr="00476B02" w:rsidRDefault="00476B02" w:rsidP="00476B02">
      <w:pPr>
        <w:jc w:val="center"/>
      </w:pPr>
      <w:r w:rsidRPr="00476B02">
        <w:rPr>
          <w:noProof/>
        </w:rPr>
        <w:drawing>
          <wp:inline distT="0" distB="0" distL="0" distR="0" wp14:anchorId="38DC858F" wp14:editId="36E74111">
            <wp:extent cx="8532678" cy="2648856"/>
            <wp:effectExtent l="0" t="4445" r="0" b="0"/>
            <wp:docPr id="205396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68637" name=""/>
                    <pic:cNvPicPr/>
                  </pic:nvPicPr>
                  <pic:blipFill>
                    <a:blip r:embed="rId9"/>
                    <a:stretch>
                      <a:fillRect/>
                    </a:stretch>
                  </pic:blipFill>
                  <pic:spPr>
                    <a:xfrm rot="16200000">
                      <a:off x="0" y="0"/>
                      <a:ext cx="8599220" cy="2669513"/>
                    </a:xfrm>
                    <a:prstGeom prst="rect">
                      <a:avLst/>
                    </a:prstGeom>
                  </pic:spPr>
                </pic:pic>
              </a:graphicData>
            </a:graphic>
          </wp:inline>
        </w:drawing>
      </w:r>
    </w:p>
    <w:p w14:paraId="02E66005" w14:textId="22B1350F" w:rsidR="009B11EA" w:rsidRDefault="00711154" w:rsidP="009B11EA">
      <w:pPr>
        <w:pStyle w:val="Titolo2"/>
      </w:pPr>
      <w:bookmarkStart w:id="6" w:name="_Toc226972693"/>
      <w:r>
        <w:lastRenderedPageBreak/>
        <w:t>S</w:t>
      </w:r>
      <w:r w:rsidR="009B11EA">
        <w:t>7 Logistic regression models</w:t>
      </w:r>
      <w:bookmarkEnd w:id="6"/>
    </w:p>
    <w:p w14:paraId="5AFE61FA" w14:textId="131B0D32" w:rsidR="009B11EA" w:rsidRDefault="009B11EA" w:rsidP="009B11EA">
      <w:r>
        <w:t xml:space="preserve">Here </w:t>
      </w:r>
      <w:r w:rsidR="00E1107A">
        <w:t>I</w:t>
      </w:r>
      <w:r>
        <w:t xml:space="preserve"> report on the logistic regression models </w:t>
      </w:r>
      <w:r w:rsidR="00E1107A">
        <w:t>I</w:t>
      </w:r>
      <w:r>
        <w:t xml:space="preserve"> perform to evaluate the relationship between Strength scores and regression coefficients. </w:t>
      </w:r>
      <w:r w:rsidR="00E1107A">
        <w:t>I</w:t>
      </w:r>
      <w:r>
        <w:t xml:space="preserve"> provide a summary of </w:t>
      </w:r>
      <w:r w:rsidR="00E1107A">
        <w:t xml:space="preserve">all </w:t>
      </w:r>
      <w:r>
        <w:t>models that generated the entries of the scatterplot</w:t>
      </w:r>
      <w:r w:rsidR="00E1107A">
        <w:t xml:space="preserve"> (Figure 4 of the Article).</w:t>
      </w:r>
      <w:r>
        <w:t xml:space="preserve"> </w:t>
      </w:r>
    </w:p>
    <w:p w14:paraId="5CD49E62" w14:textId="77777777" w:rsidR="00752AC2" w:rsidRDefault="00752AC2" w:rsidP="009B11EA"/>
    <w:p w14:paraId="6C019C92" w14:textId="01FEFA2A" w:rsidR="009B11EA" w:rsidRDefault="00752AC2" w:rsidP="009B11EA">
      <w:pPr>
        <w:jc w:val="center"/>
        <w:rPr>
          <w:b/>
          <w:bCs/>
        </w:rPr>
      </w:pPr>
      <w:r>
        <w:rPr>
          <w:b/>
          <w:bCs/>
        </w:rPr>
        <w:t xml:space="preserve">Table 3: </w:t>
      </w:r>
      <w:r w:rsidR="009B11EA">
        <w:rPr>
          <w:b/>
          <w:bCs/>
        </w:rPr>
        <w:t xml:space="preserve">Models for </w:t>
      </w:r>
      <w:proofErr w:type="spellStart"/>
      <w:r w:rsidR="009B11EA">
        <w:rPr>
          <w:b/>
          <w:bCs/>
        </w:rPr>
        <w:t>distrust_gov</w:t>
      </w:r>
      <w:proofErr w:type="spellEnd"/>
      <w:r w:rsidR="009B11EA">
        <w:rPr>
          <w:b/>
          <w:bCs/>
        </w:rPr>
        <w:t xml:space="preserve">, </w:t>
      </w:r>
      <w:proofErr w:type="spellStart"/>
      <w:r w:rsidR="009B11EA">
        <w:rPr>
          <w:b/>
          <w:bCs/>
        </w:rPr>
        <w:t>distrust_inst</w:t>
      </w:r>
      <w:proofErr w:type="spellEnd"/>
      <w:r w:rsidR="009B11EA">
        <w:rPr>
          <w:b/>
          <w:bCs/>
        </w:rPr>
        <w:t xml:space="preserve">, </w:t>
      </w:r>
      <w:proofErr w:type="spellStart"/>
      <w:r w:rsidR="009B11EA">
        <w:rPr>
          <w:b/>
          <w:bCs/>
        </w:rPr>
        <w:t>h_locus</w:t>
      </w:r>
      <w:proofErr w:type="spellEnd"/>
      <w:r w:rsidR="009B11EA">
        <w:rPr>
          <w:b/>
          <w:bCs/>
        </w:rPr>
        <w:t xml:space="preserve">, </w:t>
      </w:r>
      <w:proofErr w:type="spellStart"/>
      <w:r w:rsidR="00503F9F">
        <w:rPr>
          <w:b/>
          <w:bCs/>
        </w:rPr>
        <w:t>pro_eco</w:t>
      </w:r>
      <w:proofErr w:type="spellEnd"/>
      <w:r w:rsidR="009B11EA">
        <w:rPr>
          <w:b/>
          <w:bCs/>
        </w:rPr>
        <w:t xml:space="preserve">, </w:t>
      </w:r>
      <w:proofErr w:type="spellStart"/>
      <w:r w:rsidR="009B11EA">
        <w:rPr>
          <w:b/>
          <w:bCs/>
        </w:rPr>
        <w:t>low_comp</w:t>
      </w:r>
      <w:proofErr w:type="spellEnd"/>
      <w:r w:rsidR="009B11EA">
        <w:rPr>
          <w:b/>
          <w:bCs/>
        </w:rPr>
        <w:t>, media</w:t>
      </w:r>
    </w:p>
    <w:p w14:paraId="4D2DBE19" w14:textId="77777777" w:rsidR="00752AC2" w:rsidRPr="009B11EA" w:rsidRDefault="00752AC2" w:rsidP="009B11EA">
      <w:pPr>
        <w:jc w:val="center"/>
        <w:rPr>
          <w:b/>
          <w:bCs/>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9B11EA" w14:paraId="4559958A" w14:textId="77777777" w:rsidTr="00752AC2">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29"/>
              <w:gridCol w:w="1330"/>
            </w:tblGrid>
            <w:tr w:rsidR="009B11EA" w:rsidRPr="00917D03" w14:paraId="01FA0FD4"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0459BED1" w14:textId="77777777" w:rsidR="009B11EA" w:rsidRPr="00917D03" w:rsidRDefault="009B11EA" w:rsidP="009B11EA">
                  <w:pPr>
                    <w:rPr>
                      <w:rFonts w:eastAsia="Times New Roman"/>
                      <w:b/>
                      <w:bCs/>
                      <w:sz w:val="13"/>
                      <w:szCs w:val="13"/>
                    </w:rPr>
                  </w:pPr>
                  <w:r w:rsidRPr="00917D03">
                    <w:rPr>
                      <w:rFonts w:eastAsia="Times New Roman"/>
                      <w:b/>
                      <w:bCs/>
                      <w:sz w:val="13"/>
                      <w:szCs w:val="13"/>
                    </w:rPr>
                    <w:t>Logit regression model on vaccine hesitancy</w:t>
                  </w:r>
                </w:p>
              </w:tc>
            </w:tr>
            <w:tr w:rsidR="009B11EA" w:rsidRPr="00917D03" w14:paraId="35737F81" w14:textId="77777777" w:rsidTr="00914C4B">
              <w:tc>
                <w:tcPr>
                  <w:tcW w:w="0" w:type="auto"/>
                  <w:tcBorders>
                    <w:top w:val="double" w:sz="6" w:space="0" w:color="auto"/>
                  </w:tcBorders>
                  <w:tcMar>
                    <w:top w:w="113" w:type="dxa"/>
                    <w:left w:w="113" w:type="dxa"/>
                    <w:bottom w:w="113" w:type="dxa"/>
                    <w:right w:w="113" w:type="dxa"/>
                  </w:tcMar>
                  <w:vAlign w:val="center"/>
                  <w:hideMark/>
                </w:tcPr>
                <w:p w14:paraId="713DD875" w14:textId="77777777" w:rsidR="009B11EA" w:rsidRPr="00917D03" w:rsidRDefault="009B11EA" w:rsidP="009B11EA">
                  <w:pPr>
                    <w:rPr>
                      <w:rFonts w:eastAsia="Times New Roman"/>
                      <w:b/>
                      <w:bCs/>
                      <w:sz w:val="13"/>
                      <w:szCs w:val="13"/>
                    </w:rPr>
                  </w:pPr>
                  <w:r w:rsidRPr="00917D03">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6CA5F34B" w14:textId="77777777" w:rsidR="009B11EA" w:rsidRPr="00917D03" w:rsidRDefault="009B11EA" w:rsidP="009B11EA">
                  <w:pPr>
                    <w:jc w:val="center"/>
                    <w:rPr>
                      <w:rFonts w:eastAsia="Times New Roman"/>
                      <w:b/>
                      <w:bCs/>
                      <w:sz w:val="13"/>
                      <w:szCs w:val="13"/>
                    </w:rPr>
                  </w:pPr>
                  <w:proofErr w:type="spellStart"/>
                  <w:r w:rsidRPr="00917D03">
                    <w:rPr>
                      <w:rFonts w:eastAsia="Times New Roman"/>
                      <w:b/>
                      <w:bCs/>
                      <w:sz w:val="13"/>
                      <w:szCs w:val="13"/>
                    </w:rPr>
                    <w:t>distrust_gov</w:t>
                  </w:r>
                  <w:proofErr w:type="spellEnd"/>
                </w:p>
              </w:tc>
            </w:tr>
            <w:tr w:rsidR="009B11EA" w:rsidRPr="00917D03" w14:paraId="444B665B" w14:textId="77777777" w:rsidTr="00914C4B">
              <w:tc>
                <w:tcPr>
                  <w:tcW w:w="0" w:type="auto"/>
                  <w:tcBorders>
                    <w:bottom w:val="single" w:sz="6" w:space="0" w:color="auto"/>
                  </w:tcBorders>
                  <w:vAlign w:val="center"/>
                  <w:hideMark/>
                </w:tcPr>
                <w:p w14:paraId="2AEF4A10" w14:textId="77777777" w:rsidR="009B11EA" w:rsidRPr="00917D03"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38F90541" w14:textId="77777777" w:rsidR="009B11EA" w:rsidRPr="00917D03" w:rsidRDefault="009B11EA" w:rsidP="009B11EA">
                  <w:pPr>
                    <w:jc w:val="center"/>
                    <w:rPr>
                      <w:rFonts w:eastAsia="Times New Roman"/>
                      <w:i/>
                      <w:iCs/>
                      <w:sz w:val="13"/>
                      <w:szCs w:val="13"/>
                    </w:rPr>
                  </w:pPr>
                  <w:r w:rsidRPr="00917D03">
                    <w:rPr>
                      <w:rFonts w:eastAsia="Times New Roman"/>
                      <w:i/>
                      <w:iCs/>
                      <w:sz w:val="13"/>
                      <w:szCs w:val="13"/>
                    </w:rPr>
                    <w:t>Odds Ratios</w:t>
                  </w:r>
                </w:p>
              </w:tc>
            </w:tr>
            <w:tr w:rsidR="009B11EA" w:rsidRPr="00917D03" w14:paraId="40842030" w14:textId="77777777" w:rsidTr="00914C4B">
              <w:tc>
                <w:tcPr>
                  <w:tcW w:w="0" w:type="auto"/>
                  <w:tcMar>
                    <w:top w:w="113" w:type="dxa"/>
                    <w:left w:w="113" w:type="dxa"/>
                    <w:bottom w:w="113" w:type="dxa"/>
                    <w:right w:w="113" w:type="dxa"/>
                  </w:tcMar>
                  <w:hideMark/>
                </w:tcPr>
                <w:p w14:paraId="1BA27F70" w14:textId="77777777" w:rsidR="009B11EA" w:rsidRPr="00917D03" w:rsidRDefault="009B11EA" w:rsidP="009B11EA">
                  <w:pPr>
                    <w:jc w:val="left"/>
                    <w:rPr>
                      <w:rFonts w:eastAsia="Times New Roman"/>
                      <w:sz w:val="13"/>
                      <w:szCs w:val="13"/>
                    </w:rPr>
                  </w:pPr>
                  <w:r w:rsidRPr="00917D03">
                    <w:rPr>
                      <w:rFonts w:eastAsia="Times New Roman"/>
                      <w:sz w:val="13"/>
                      <w:szCs w:val="13"/>
                    </w:rPr>
                    <w:t>(Intercept)</w:t>
                  </w:r>
                </w:p>
              </w:tc>
              <w:tc>
                <w:tcPr>
                  <w:tcW w:w="0" w:type="auto"/>
                  <w:tcMar>
                    <w:top w:w="113" w:type="dxa"/>
                    <w:left w:w="113" w:type="dxa"/>
                    <w:bottom w:w="113" w:type="dxa"/>
                    <w:right w:w="113" w:type="dxa"/>
                  </w:tcMar>
                  <w:hideMark/>
                </w:tcPr>
                <w:p w14:paraId="43FF9F03"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0.02 </w:t>
                  </w:r>
                  <w:r w:rsidRPr="00917D03">
                    <w:rPr>
                      <w:rFonts w:eastAsia="Times New Roman"/>
                      <w:sz w:val="13"/>
                      <w:szCs w:val="13"/>
                      <w:vertAlign w:val="superscript"/>
                    </w:rPr>
                    <w:t>***</w:t>
                  </w:r>
                  <w:r w:rsidRPr="00917D03">
                    <w:rPr>
                      <w:rFonts w:eastAsia="Times New Roman"/>
                      <w:sz w:val="13"/>
                      <w:szCs w:val="13"/>
                    </w:rPr>
                    <w:br/>
                    <w:t>(0.01 – 0.04)</w:t>
                  </w:r>
                </w:p>
              </w:tc>
            </w:tr>
            <w:tr w:rsidR="009B11EA" w:rsidRPr="00917D03" w14:paraId="5A0D773F" w14:textId="77777777" w:rsidTr="00914C4B">
              <w:tc>
                <w:tcPr>
                  <w:tcW w:w="0" w:type="auto"/>
                  <w:tcMar>
                    <w:top w:w="113" w:type="dxa"/>
                    <w:left w:w="113" w:type="dxa"/>
                    <w:bottom w:w="113" w:type="dxa"/>
                    <w:right w:w="113" w:type="dxa"/>
                  </w:tcMar>
                  <w:hideMark/>
                </w:tcPr>
                <w:p w14:paraId="27D3B312" w14:textId="77777777" w:rsidR="009B11EA" w:rsidRPr="00917D03" w:rsidRDefault="009B11EA" w:rsidP="009B11EA">
                  <w:pPr>
                    <w:jc w:val="left"/>
                    <w:rPr>
                      <w:rFonts w:eastAsia="Times New Roman"/>
                      <w:sz w:val="13"/>
                      <w:szCs w:val="13"/>
                    </w:rPr>
                  </w:pPr>
                  <w:proofErr w:type="spellStart"/>
                  <w:r w:rsidRPr="00917D03">
                    <w:rPr>
                      <w:rFonts w:eastAsia="Times New Roman"/>
                      <w:sz w:val="13"/>
                      <w:szCs w:val="13"/>
                    </w:rPr>
                    <w:t>distrust_gov</w:t>
                  </w:r>
                  <w:proofErr w:type="spellEnd"/>
                </w:p>
              </w:tc>
              <w:tc>
                <w:tcPr>
                  <w:tcW w:w="0" w:type="auto"/>
                  <w:tcMar>
                    <w:top w:w="113" w:type="dxa"/>
                    <w:left w:w="113" w:type="dxa"/>
                    <w:bottom w:w="113" w:type="dxa"/>
                    <w:right w:w="113" w:type="dxa"/>
                  </w:tcMar>
                  <w:hideMark/>
                </w:tcPr>
                <w:p w14:paraId="7F898703"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1.43 </w:t>
                  </w:r>
                  <w:r w:rsidRPr="00917D03">
                    <w:rPr>
                      <w:rFonts w:eastAsia="Times New Roman"/>
                      <w:sz w:val="13"/>
                      <w:szCs w:val="13"/>
                      <w:vertAlign w:val="superscript"/>
                    </w:rPr>
                    <w:t>***</w:t>
                  </w:r>
                  <w:r w:rsidRPr="00917D03">
                    <w:rPr>
                      <w:rFonts w:eastAsia="Times New Roman"/>
                      <w:sz w:val="13"/>
                      <w:szCs w:val="13"/>
                    </w:rPr>
                    <w:br/>
                    <w:t>(1.34 – 1.52)</w:t>
                  </w:r>
                </w:p>
              </w:tc>
            </w:tr>
            <w:tr w:rsidR="009B11EA" w:rsidRPr="00917D03" w14:paraId="772D41E4" w14:textId="77777777" w:rsidTr="00914C4B">
              <w:tc>
                <w:tcPr>
                  <w:tcW w:w="0" w:type="auto"/>
                  <w:tcMar>
                    <w:top w:w="113" w:type="dxa"/>
                    <w:left w:w="113" w:type="dxa"/>
                    <w:bottom w:w="113" w:type="dxa"/>
                    <w:right w:w="113" w:type="dxa"/>
                  </w:tcMar>
                  <w:hideMark/>
                </w:tcPr>
                <w:p w14:paraId="51A4A126" w14:textId="77777777" w:rsidR="009B11EA" w:rsidRPr="00917D03" w:rsidRDefault="009B11EA" w:rsidP="009B11EA">
                  <w:pPr>
                    <w:jc w:val="left"/>
                    <w:rPr>
                      <w:rFonts w:eastAsia="Times New Roman"/>
                      <w:sz w:val="13"/>
                      <w:szCs w:val="13"/>
                    </w:rPr>
                  </w:pPr>
                  <w:r w:rsidRPr="00917D03">
                    <w:rPr>
                      <w:rFonts w:eastAsia="Times New Roman"/>
                      <w:sz w:val="13"/>
                      <w:szCs w:val="13"/>
                    </w:rPr>
                    <w:t>sex</w:t>
                  </w:r>
                </w:p>
              </w:tc>
              <w:tc>
                <w:tcPr>
                  <w:tcW w:w="0" w:type="auto"/>
                  <w:tcMar>
                    <w:top w:w="113" w:type="dxa"/>
                    <w:left w:w="113" w:type="dxa"/>
                    <w:bottom w:w="113" w:type="dxa"/>
                    <w:right w:w="113" w:type="dxa"/>
                  </w:tcMar>
                  <w:hideMark/>
                </w:tcPr>
                <w:p w14:paraId="33C712E9"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1.39 </w:t>
                  </w:r>
                  <w:r w:rsidRPr="00917D03">
                    <w:rPr>
                      <w:rFonts w:eastAsia="Times New Roman"/>
                      <w:sz w:val="13"/>
                      <w:szCs w:val="13"/>
                      <w:vertAlign w:val="superscript"/>
                    </w:rPr>
                    <w:t>**</w:t>
                  </w:r>
                  <w:r w:rsidRPr="00917D03">
                    <w:rPr>
                      <w:rFonts w:eastAsia="Times New Roman"/>
                      <w:sz w:val="13"/>
                      <w:szCs w:val="13"/>
                    </w:rPr>
                    <w:br/>
                    <w:t>(1.04 – 1.84)</w:t>
                  </w:r>
                </w:p>
              </w:tc>
            </w:tr>
            <w:tr w:rsidR="009B11EA" w:rsidRPr="00917D03" w14:paraId="658001F5" w14:textId="77777777" w:rsidTr="00914C4B">
              <w:tc>
                <w:tcPr>
                  <w:tcW w:w="0" w:type="auto"/>
                  <w:tcMar>
                    <w:top w:w="113" w:type="dxa"/>
                    <w:left w:w="113" w:type="dxa"/>
                    <w:bottom w:w="113" w:type="dxa"/>
                    <w:right w:w="113" w:type="dxa"/>
                  </w:tcMar>
                  <w:hideMark/>
                </w:tcPr>
                <w:p w14:paraId="1E45D273" w14:textId="77777777" w:rsidR="009B11EA" w:rsidRPr="00917D03" w:rsidRDefault="009B11EA" w:rsidP="009B11EA">
                  <w:pPr>
                    <w:jc w:val="left"/>
                    <w:rPr>
                      <w:rFonts w:eastAsia="Times New Roman"/>
                      <w:sz w:val="13"/>
                      <w:szCs w:val="13"/>
                    </w:rPr>
                  </w:pPr>
                  <w:r w:rsidRPr="00917D03">
                    <w:rPr>
                      <w:rFonts w:eastAsia="Times New Roman"/>
                      <w:sz w:val="13"/>
                      <w:szCs w:val="13"/>
                    </w:rPr>
                    <w:t>age</w:t>
                  </w:r>
                </w:p>
              </w:tc>
              <w:tc>
                <w:tcPr>
                  <w:tcW w:w="0" w:type="auto"/>
                  <w:tcMar>
                    <w:top w:w="113" w:type="dxa"/>
                    <w:left w:w="113" w:type="dxa"/>
                    <w:bottom w:w="113" w:type="dxa"/>
                    <w:right w:w="113" w:type="dxa"/>
                  </w:tcMar>
                  <w:hideMark/>
                </w:tcPr>
                <w:p w14:paraId="77A73A99"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1.00 </w:t>
                  </w:r>
                  <w:r w:rsidRPr="00917D03">
                    <w:rPr>
                      <w:rFonts w:eastAsia="Times New Roman"/>
                      <w:sz w:val="13"/>
                      <w:szCs w:val="13"/>
                    </w:rPr>
                    <w:br/>
                    <w:t>(0.99 – 1.01)</w:t>
                  </w:r>
                </w:p>
              </w:tc>
            </w:tr>
            <w:tr w:rsidR="009B11EA" w:rsidRPr="00917D03" w14:paraId="6FD25867" w14:textId="77777777" w:rsidTr="00914C4B">
              <w:tc>
                <w:tcPr>
                  <w:tcW w:w="0" w:type="auto"/>
                  <w:tcMar>
                    <w:top w:w="113" w:type="dxa"/>
                    <w:left w:w="113" w:type="dxa"/>
                    <w:bottom w:w="113" w:type="dxa"/>
                    <w:right w:w="113" w:type="dxa"/>
                  </w:tcMar>
                  <w:hideMark/>
                </w:tcPr>
                <w:p w14:paraId="7AD7EFF0" w14:textId="77777777" w:rsidR="009B11EA" w:rsidRPr="00917D03" w:rsidRDefault="009B11EA" w:rsidP="009B11EA">
                  <w:pPr>
                    <w:jc w:val="left"/>
                    <w:rPr>
                      <w:rFonts w:eastAsia="Times New Roman"/>
                      <w:sz w:val="13"/>
                      <w:szCs w:val="13"/>
                    </w:rPr>
                  </w:pPr>
                  <w:r w:rsidRPr="00917D03">
                    <w:rPr>
                      <w:rFonts w:eastAsia="Times New Roman"/>
                      <w:sz w:val="13"/>
                      <w:szCs w:val="13"/>
                    </w:rPr>
                    <w:t>educ</w:t>
                  </w:r>
                </w:p>
              </w:tc>
              <w:tc>
                <w:tcPr>
                  <w:tcW w:w="0" w:type="auto"/>
                  <w:tcMar>
                    <w:top w:w="113" w:type="dxa"/>
                    <w:left w:w="113" w:type="dxa"/>
                    <w:bottom w:w="113" w:type="dxa"/>
                    <w:right w:w="113" w:type="dxa"/>
                  </w:tcMar>
                  <w:hideMark/>
                </w:tcPr>
                <w:p w14:paraId="491CC585"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1.78 </w:t>
                  </w:r>
                  <w:r w:rsidRPr="00917D03">
                    <w:rPr>
                      <w:rFonts w:eastAsia="Times New Roman"/>
                      <w:sz w:val="13"/>
                      <w:szCs w:val="13"/>
                      <w:vertAlign w:val="superscript"/>
                    </w:rPr>
                    <w:t>***</w:t>
                  </w:r>
                  <w:r w:rsidRPr="00917D03">
                    <w:rPr>
                      <w:rFonts w:eastAsia="Times New Roman"/>
                      <w:sz w:val="13"/>
                      <w:szCs w:val="13"/>
                    </w:rPr>
                    <w:br/>
                    <w:t>(1.30 – 2.43)</w:t>
                  </w:r>
                </w:p>
              </w:tc>
            </w:tr>
            <w:tr w:rsidR="009B11EA" w:rsidRPr="00917D03" w14:paraId="15ED176E" w14:textId="77777777" w:rsidTr="00914C4B">
              <w:tc>
                <w:tcPr>
                  <w:tcW w:w="0" w:type="auto"/>
                  <w:tcMar>
                    <w:top w:w="113" w:type="dxa"/>
                    <w:left w:w="113" w:type="dxa"/>
                    <w:bottom w:w="113" w:type="dxa"/>
                    <w:right w:w="113" w:type="dxa"/>
                  </w:tcMar>
                  <w:hideMark/>
                </w:tcPr>
                <w:p w14:paraId="7396667E" w14:textId="77777777" w:rsidR="009B11EA" w:rsidRPr="00917D03" w:rsidRDefault="009B11EA" w:rsidP="009B11EA">
                  <w:pPr>
                    <w:jc w:val="left"/>
                    <w:rPr>
                      <w:rFonts w:eastAsia="Times New Roman"/>
                      <w:sz w:val="13"/>
                      <w:szCs w:val="13"/>
                    </w:rPr>
                  </w:pPr>
                  <w:r w:rsidRPr="00917D03">
                    <w:rPr>
                      <w:rFonts w:eastAsia="Times New Roman"/>
                      <w:sz w:val="13"/>
                      <w:szCs w:val="13"/>
                    </w:rPr>
                    <w:t>reg</w:t>
                  </w:r>
                </w:p>
              </w:tc>
              <w:tc>
                <w:tcPr>
                  <w:tcW w:w="0" w:type="auto"/>
                  <w:tcMar>
                    <w:top w:w="113" w:type="dxa"/>
                    <w:left w:w="113" w:type="dxa"/>
                    <w:bottom w:w="113" w:type="dxa"/>
                    <w:right w:w="113" w:type="dxa"/>
                  </w:tcMar>
                  <w:hideMark/>
                </w:tcPr>
                <w:p w14:paraId="6BE6F25F"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0.98 </w:t>
                  </w:r>
                  <w:r w:rsidRPr="00917D03">
                    <w:rPr>
                      <w:rFonts w:eastAsia="Times New Roman"/>
                      <w:sz w:val="13"/>
                      <w:szCs w:val="13"/>
                    </w:rPr>
                    <w:br/>
                    <w:t>(0.73 – 1.31)</w:t>
                  </w:r>
                </w:p>
              </w:tc>
            </w:tr>
            <w:tr w:rsidR="009B11EA" w:rsidRPr="00917D03" w14:paraId="545975B3" w14:textId="77777777" w:rsidTr="00914C4B">
              <w:tc>
                <w:tcPr>
                  <w:tcW w:w="0" w:type="auto"/>
                  <w:tcMar>
                    <w:top w:w="113" w:type="dxa"/>
                    <w:left w:w="113" w:type="dxa"/>
                    <w:bottom w:w="113" w:type="dxa"/>
                    <w:right w:w="113" w:type="dxa"/>
                  </w:tcMar>
                  <w:hideMark/>
                </w:tcPr>
                <w:p w14:paraId="43A8A69C" w14:textId="77777777" w:rsidR="009B11EA" w:rsidRPr="00917D03" w:rsidRDefault="009B11EA" w:rsidP="009B11EA">
                  <w:pPr>
                    <w:jc w:val="left"/>
                    <w:rPr>
                      <w:rFonts w:eastAsia="Times New Roman"/>
                      <w:sz w:val="13"/>
                      <w:szCs w:val="13"/>
                    </w:rPr>
                  </w:pPr>
                  <w:proofErr w:type="spellStart"/>
                  <w:r w:rsidRPr="00917D03">
                    <w:rPr>
                      <w:rFonts w:eastAsia="Times New Roman"/>
                      <w:sz w:val="13"/>
                      <w:szCs w:val="13"/>
                    </w:rPr>
                    <w:t>eco_insec</w:t>
                  </w:r>
                  <w:proofErr w:type="spellEnd"/>
                </w:p>
              </w:tc>
              <w:tc>
                <w:tcPr>
                  <w:tcW w:w="0" w:type="auto"/>
                  <w:tcMar>
                    <w:top w:w="113" w:type="dxa"/>
                    <w:left w:w="113" w:type="dxa"/>
                    <w:bottom w:w="113" w:type="dxa"/>
                    <w:right w:w="113" w:type="dxa"/>
                  </w:tcMar>
                  <w:hideMark/>
                </w:tcPr>
                <w:p w14:paraId="380C8BBC"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0.98 </w:t>
                  </w:r>
                  <w:r w:rsidRPr="00917D03">
                    <w:rPr>
                      <w:rFonts w:eastAsia="Times New Roman"/>
                      <w:sz w:val="13"/>
                      <w:szCs w:val="13"/>
                    </w:rPr>
                    <w:br/>
                    <w:t>(0.78 – 1.22)</w:t>
                  </w:r>
                </w:p>
              </w:tc>
            </w:tr>
            <w:tr w:rsidR="009B11EA" w:rsidRPr="00917D03" w14:paraId="2460A384" w14:textId="77777777" w:rsidTr="00914C4B">
              <w:tc>
                <w:tcPr>
                  <w:tcW w:w="0" w:type="auto"/>
                  <w:tcBorders>
                    <w:top w:val="single" w:sz="6" w:space="0" w:color="auto"/>
                  </w:tcBorders>
                  <w:tcMar>
                    <w:top w:w="57" w:type="dxa"/>
                    <w:left w:w="113" w:type="dxa"/>
                    <w:bottom w:w="57" w:type="dxa"/>
                    <w:right w:w="113" w:type="dxa"/>
                  </w:tcMar>
                  <w:hideMark/>
                </w:tcPr>
                <w:p w14:paraId="07053C08" w14:textId="77777777" w:rsidR="009B11EA" w:rsidRPr="00917D03" w:rsidRDefault="009B11EA" w:rsidP="009B11EA">
                  <w:pPr>
                    <w:jc w:val="left"/>
                    <w:rPr>
                      <w:rFonts w:eastAsia="Times New Roman"/>
                      <w:sz w:val="13"/>
                      <w:szCs w:val="13"/>
                    </w:rPr>
                  </w:pPr>
                  <w:r w:rsidRPr="00917D03">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6EDCB6E0" w14:textId="77777777" w:rsidR="009B11EA" w:rsidRPr="00917D03" w:rsidRDefault="009B11EA" w:rsidP="009B11EA">
                  <w:pPr>
                    <w:rPr>
                      <w:rFonts w:eastAsia="Times New Roman"/>
                      <w:sz w:val="13"/>
                      <w:szCs w:val="13"/>
                    </w:rPr>
                  </w:pPr>
                  <w:r w:rsidRPr="00917D03">
                    <w:rPr>
                      <w:rFonts w:eastAsia="Times New Roman"/>
                      <w:sz w:val="13"/>
                      <w:szCs w:val="13"/>
                    </w:rPr>
                    <w:t>1540</w:t>
                  </w:r>
                </w:p>
              </w:tc>
            </w:tr>
            <w:tr w:rsidR="009B11EA" w:rsidRPr="00917D03" w14:paraId="2939D8D9" w14:textId="77777777" w:rsidTr="00914C4B">
              <w:tc>
                <w:tcPr>
                  <w:tcW w:w="0" w:type="auto"/>
                  <w:tcMar>
                    <w:top w:w="57" w:type="dxa"/>
                    <w:left w:w="113" w:type="dxa"/>
                    <w:bottom w:w="57" w:type="dxa"/>
                    <w:right w:w="113" w:type="dxa"/>
                  </w:tcMar>
                  <w:hideMark/>
                </w:tcPr>
                <w:p w14:paraId="2A6DC743" w14:textId="77777777" w:rsidR="009B11EA" w:rsidRPr="00917D03" w:rsidRDefault="009B11EA" w:rsidP="009B11EA">
                  <w:pPr>
                    <w:rPr>
                      <w:rFonts w:eastAsia="Times New Roman"/>
                      <w:sz w:val="13"/>
                      <w:szCs w:val="13"/>
                    </w:rPr>
                  </w:pPr>
                  <w:r w:rsidRPr="00917D03">
                    <w:rPr>
                      <w:rFonts w:eastAsia="Times New Roman"/>
                      <w:sz w:val="13"/>
                      <w:szCs w:val="13"/>
                    </w:rPr>
                    <w:t>R</w:t>
                  </w:r>
                  <w:r w:rsidRPr="00917D03">
                    <w:rPr>
                      <w:rFonts w:eastAsia="Times New Roman"/>
                      <w:sz w:val="13"/>
                      <w:szCs w:val="13"/>
                      <w:vertAlign w:val="superscript"/>
                    </w:rPr>
                    <w:t>2</w:t>
                  </w:r>
                  <w:r w:rsidRPr="00917D03">
                    <w:rPr>
                      <w:rFonts w:eastAsia="Times New Roman"/>
                      <w:sz w:val="13"/>
                      <w:szCs w:val="13"/>
                    </w:rPr>
                    <w:t xml:space="preserve"> Tjur</w:t>
                  </w:r>
                </w:p>
              </w:tc>
              <w:tc>
                <w:tcPr>
                  <w:tcW w:w="0" w:type="auto"/>
                  <w:tcMar>
                    <w:top w:w="57" w:type="dxa"/>
                    <w:left w:w="113" w:type="dxa"/>
                    <w:bottom w:w="57" w:type="dxa"/>
                    <w:right w:w="113" w:type="dxa"/>
                  </w:tcMar>
                  <w:hideMark/>
                </w:tcPr>
                <w:p w14:paraId="508213AE" w14:textId="77777777" w:rsidR="009B11EA" w:rsidRPr="00917D03" w:rsidRDefault="009B11EA" w:rsidP="009B11EA">
                  <w:pPr>
                    <w:rPr>
                      <w:rFonts w:eastAsia="Times New Roman"/>
                      <w:sz w:val="13"/>
                      <w:szCs w:val="13"/>
                    </w:rPr>
                  </w:pPr>
                  <w:r w:rsidRPr="00917D03">
                    <w:rPr>
                      <w:rFonts w:eastAsia="Times New Roman"/>
                      <w:sz w:val="13"/>
                      <w:szCs w:val="13"/>
                    </w:rPr>
                    <w:t>0.125</w:t>
                  </w:r>
                </w:p>
              </w:tc>
            </w:tr>
            <w:tr w:rsidR="009B11EA" w:rsidRPr="00917D03" w14:paraId="07C394D6" w14:textId="77777777" w:rsidTr="00914C4B">
              <w:tc>
                <w:tcPr>
                  <w:tcW w:w="0" w:type="auto"/>
                  <w:tcMar>
                    <w:top w:w="57" w:type="dxa"/>
                    <w:left w:w="113" w:type="dxa"/>
                    <w:bottom w:w="57" w:type="dxa"/>
                    <w:right w:w="113" w:type="dxa"/>
                  </w:tcMar>
                  <w:hideMark/>
                </w:tcPr>
                <w:p w14:paraId="2B40C01F" w14:textId="77777777" w:rsidR="009B11EA" w:rsidRPr="00917D03" w:rsidRDefault="009B11EA" w:rsidP="009B11EA">
                  <w:pPr>
                    <w:rPr>
                      <w:rFonts w:eastAsia="Times New Roman"/>
                      <w:sz w:val="13"/>
                      <w:szCs w:val="13"/>
                    </w:rPr>
                  </w:pPr>
                  <w:r w:rsidRPr="00917D03">
                    <w:rPr>
                      <w:rFonts w:eastAsia="Times New Roman"/>
                      <w:sz w:val="13"/>
                      <w:szCs w:val="13"/>
                    </w:rPr>
                    <w:t>AIC</w:t>
                  </w:r>
                </w:p>
              </w:tc>
              <w:tc>
                <w:tcPr>
                  <w:tcW w:w="0" w:type="auto"/>
                  <w:tcMar>
                    <w:top w:w="57" w:type="dxa"/>
                    <w:left w:w="113" w:type="dxa"/>
                    <w:bottom w:w="57" w:type="dxa"/>
                    <w:right w:w="113" w:type="dxa"/>
                  </w:tcMar>
                  <w:hideMark/>
                </w:tcPr>
                <w:p w14:paraId="6E171D15" w14:textId="77777777" w:rsidR="009B11EA" w:rsidRPr="00917D03" w:rsidRDefault="009B11EA" w:rsidP="009B11EA">
                  <w:pPr>
                    <w:rPr>
                      <w:rFonts w:eastAsia="Times New Roman"/>
                      <w:sz w:val="13"/>
                      <w:szCs w:val="13"/>
                    </w:rPr>
                  </w:pPr>
                  <w:r w:rsidRPr="00917D03">
                    <w:rPr>
                      <w:rFonts w:eastAsia="Times New Roman"/>
                      <w:sz w:val="13"/>
                      <w:szCs w:val="13"/>
                    </w:rPr>
                    <w:t>1254.662</w:t>
                  </w:r>
                </w:p>
              </w:tc>
            </w:tr>
            <w:tr w:rsidR="009B11EA" w:rsidRPr="00917D03" w14:paraId="07058B0E" w14:textId="77777777" w:rsidTr="00914C4B">
              <w:tc>
                <w:tcPr>
                  <w:tcW w:w="0" w:type="auto"/>
                  <w:gridSpan w:val="2"/>
                  <w:tcBorders>
                    <w:top w:val="double" w:sz="6" w:space="0" w:color="000000"/>
                  </w:tcBorders>
                  <w:vAlign w:val="center"/>
                  <w:hideMark/>
                </w:tcPr>
                <w:p w14:paraId="75317FED" w14:textId="77777777" w:rsidR="009B11EA" w:rsidRPr="00917D03" w:rsidRDefault="009B11EA" w:rsidP="009B11EA">
                  <w:pPr>
                    <w:jc w:val="right"/>
                    <w:rPr>
                      <w:rFonts w:eastAsia="Times New Roman"/>
                      <w:i/>
                      <w:iCs/>
                      <w:sz w:val="13"/>
                      <w:szCs w:val="13"/>
                    </w:rPr>
                  </w:pPr>
                  <w:r w:rsidRPr="00917D03">
                    <w:rPr>
                      <w:rFonts w:eastAsia="Times New Roman"/>
                      <w:i/>
                      <w:iCs/>
                      <w:sz w:val="13"/>
                      <w:szCs w:val="13"/>
                    </w:rPr>
                    <w:t>* p&lt;0.1   ** p&lt;0.05   *** p&lt;0.01</w:t>
                  </w:r>
                </w:p>
              </w:tc>
            </w:tr>
          </w:tbl>
          <w:p w14:paraId="556326F0" w14:textId="77777777" w:rsidR="009B11EA" w:rsidRDefault="009B11EA" w:rsidP="009B11EA"/>
        </w:tc>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24"/>
              <w:gridCol w:w="1335"/>
            </w:tblGrid>
            <w:tr w:rsidR="009B11EA" w:rsidRPr="00917D03" w14:paraId="108B7AEC"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1D924C72" w14:textId="77777777" w:rsidR="009B11EA" w:rsidRPr="00917D03" w:rsidRDefault="009B11EA" w:rsidP="009B11EA">
                  <w:pPr>
                    <w:rPr>
                      <w:rFonts w:eastAsia="Times New Roman"/>
                      <w:b/>
                      <w:bCs/>
                      <w:sz w:val="13"/>
                      <w:szCs w:val="13"/>
                    </w:rPr>
                  </w:pPr>
                  <w:r w:rsidRPr="00917D03">
                    <w:rPr>
                      <w:rFonts w:eastAsia="Times New Roman"/>
                      <w:b/>
                      <w:bCs/>
                      <w:sz w:val="13"/>
                      <w:szCs w:val="13"/>
                    </w:rPr>
                    <w:t>Logit regression model on vaccine hesitancy</w:t>
                  </w:r>
                </w:p>
              </w:tc>
            </w:tr>
            <w:tr w:rsidR="009B11EA" w:rsidRPr="00917D03" w14:paraId="31486FAB" w14:textId="77777777" w:rsidTr="00914C4B">
              <w:tc>
                <w:tcPr>
                  <w:tcW w:w="0" w:type="auto"/>
                  <w:tcBorders>
                    <w:top w:val="double" w:sz="6" w:space="0" w:color="auto"/>
                  </w:tcBorders>
                  <w:tcMar>
                    <w:top w:w="113" w:type="dxa"/>
                    <w:left w:w="113" w:type="dxa"/>
                    <w:bottom w:w="113" w:type="dxa"/>
                    <w:right w:w="113" w:type="dxa"/>
                  </w:tcMar>
                  <w:vAlign w:val="center"/>
                  <w:hideMark/>
                </w:tcPr>
                <w:p w14:paraId="51F76A7A" w14:textId="77777777" w:rsidR="009B11EA" w:rsidRPr="00917D03" w:rsidRDefault="009B11EA" w:rsidP="009B11EA">
                  <w:pPr>
                    <w:rPr>
                      <w:rFonts w:eastAsia="Times New Roman"/>
                      <w:b/>
                      <w:bCs/>
                      <w:sz w:val="13"/>
                      <w:szCs w:val="13"/>
                    </w:rPr>
                  </w:pPr>
                  <w:r w:rsidRPr="00917D03">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1BBCB3BF" w14:textId="77777777" w:rsidR="009B11EA" w:rsidRPr="00917D03" w:rsidRDefault="009B11EA" w:rsidP="009B11EA">
                  <w:pPr>
                    <w:jc w:val="center"/>
                    <w:rPr>
                      <w:rFonts w:eastAsia="Times New Roman"/>
                      <w:b/>
                      <w:bCs/>
                      <w:sz w:val="13"/>
                      <w:szCs w:val="13"/>
                    </w:rPr>
                  </w:pPr>
                  <w:proofErr w:type="spellStart"/>
                  <w:r w:rsidRPr="00917D03">
                    <w:rPr>
                      <w:rFonts w:eastAsia="Times New Roman"/>
                      <w:b/>
                      <w:bCs/>
                      <w:sz w:val="13"/>
                      <w:szCs w:val="13"/>
                    </w:rPr>
                    <w:t>distrust_inst</w:t>
                  </w:r>
                  <w:proofErr w:type="spellEnd"/>
                </w:p>
              </w:tc>
            </w:tr>
            <w:tr w:rsidR="009B11EA" w:rsidRPr="00917D03" w14:paraId="7FB1CFEB" w14:textId="77777777" w:rsidTr="00914C4B">
              <w:tc>
                <w:tcPr>
                  <w:tcW w:w="0" w:type="auto"/>
                  <w:tcBorders>
                    <w:bottom w:val="single" w:sz="6" w:space="0" w:color="auto"/>
                  </w:tcBorders>
                  <w:vAlign w:val="center"/>
                  <w:hideMark/>
                </w:tcPr>
                <w:p w14:paraId="42F0BF53" w14:textId="77777777" w:rsidR="009B11EA" w:rsidRPr="00917D03"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28E8A294" w14:textId="77777777" w:rsidR="009B11EA" w:rsidRPr="00917D03" w:rsidRDefault="009B11EA" w:rsidP="009B11EA">
                  <w:pPr>
                    <w:jc w:val="center"/>
                    <w:rPr>
                      <w:rFonts w:eastAsia="Times New Roman"/>
                      <w:i/>
                      <w:iCs/>
                      <w:sz w:val="13"/>
                      <w:szCs w:val="13"/>
                    </w:rPr>
                  </w:pPr>
                  <w:r w:rsidRPr="00917D03">
                    <w:rPr>
                      <w:rFonts w:eastAsia="Times New Roman"/>
                      <w:i/>
                      <w:iCs/>
                      <w:sz w:val="13"/>
                      <w:szCs w:val="13"/>
                    </w:rPr>
                    <w:t>Odds Ratios</w:t>
                  </w:r>
                </w:p>
              </w:tc>
            </w:tr>
            <w:tr w:rsidR="009B11EA" w:rsidRPr="00917D03" w14:paraId="794ECBC5" w14:textId="77777777" w:rsidTr="00914C4B">
              <w:tc>
                <w:tcPr>
                  <w:tcW w:w="0" w:type="auto"/>
                  <w:tcMar>
                    <w:top w:w="113" w:type="dxa"/>
                    <w:left w:w="113" w:type="dxa"/>
                    <w:bottom w:w="113" w:type="dxa"/>
                    <w:right w:w="113" w:type="dxa"/>
                  </w:tcMar>
                  <w:hideMark/>
                </w:tcPr>
                <w:p w14:paraId="63826780" w14:textId="77777777" w:rsidR="009B11EA" w:rsidRPr="00917D03" w:rsidRDefault="009B11EA" w:rsidP="009B11EA">
                  <w:pPr>
                    <w:jc w:val="left"/>
                    <w:rPr>
                      <w:rFonts w:eastAsia="Times New Roman"/>
                      <w:sz w:val="13"/>
                      <w:szCs w:val="13"/>
                    </w:rPr>
                  </w:pPr>
                  <w:r w:rsidRPr="00917D03">
                    <w:rPr>
                      <w:rFonts w:eastAsia="Times New Roman"/>
                      <w:sz w:val="13"/>
                      <w:szCs w:val="13"/>
                    </w:rPr>
                    <w:t>(Intercept)</w:t>
                  </w:r>
                </w:p>
              </w:tc>
              <w:tc>
                <w:tcPr>
                  <w:tcW w:w="0" w:type="auto"/>
                  <w:tcMar>
                    <w:top w:w="113" w:type="dxa"/>
                    <w:left w:w="113" w:type="dxa"/>
                    <w:bottom w:w="113" w:type="dxa"/>
                    <w:right w:w="113" w:type="dxa"/>
                  </w:tcMar>
                  <w:hideMark/>
                </w:tcPr>
                <w:p w14:paraId="1CC98061"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0.01 </w:t>
                  </w:r>
                  <w:r w:rsidRPr="00917D03">
                    <w:rPr>
                      <w:rFonts w:eastAsia="Times New Roman"/>
                      <w:sz w:val="13"/>
                      <w:szCs w:val="13"/>
                      <w:vertAlign w:val="superscript"/>
                    </w:rPr>
                    <w:t>***</w:t>
                  </w:r>
                  <w:r w:rsidRPr="00917D03">
                    <w:rPr>
                      <w:rFonts w:eastAsia="Times New Roman"/>
                      <w:sz w:val="13"/>
                      <w:szCs w:val="13"/>
                    </w:rPr>
                    <w:br/>
                    <w:t>(0.01 – 0.03)</w:t>
                  </w:r>
                </w:p>
              </w:tc>
            </w:tr>
            <w:tr w:rsidR="009B11EA" w:rsidRPr="00917D03" w14:paraId="6DE8BBCC" w14:textId="77777777" w:rsidTr="00914C4B">
              <w:tc>
                <w:tcPr>
                  <w:tcW w:w="0" w:type="auto"/>
                  <w:tcMar>
                    <w:top w:w="113" w:type="dxa"/>
                    <w:left w:w="113" w:type="dxa"/>
                    <w:bottom w:w="113" w:type="dxa"/>
                    <w:right w:w="113" w:type="dxa"/>
                  </w:tcMar>
                  <w:hideMark/>
                </w:tcPr>
                <w:p w14:paraId="5EEC5028" w14:textId="77777777" w:rsidR="009B11EA" w:rsidRPr="00917D03" w:rsidRDefault="009B11EA" w:rsidP="009B11EA">
                  <w:pPr>
                    <w:jc w:val="left"/>
                    <w:rPr>
                      <w:rFonts w:eastAsia="Times New Roman"/>
                      <w:sz w:val="13"/>
                      <w:szCs w:val="13"/>
                    </w:rPr>
                  </w:pPr>
                  <w:proofErr w:type="spellStart"/>
                  <w:r w:rsidRPr="00917D03">
                    <w:rPr>
                      <w:rFonts w:eastAsia="Times New Roman"/>
                      <w:sz w:val="13"/>
                      <w:szCs w:val="13"/>
                    </w:rPr>
                    <w:t>distrust_inst</w:t>
                  </w:r>
                  <w:proofErr w:type="spellEnd"/>
                </w:p>
              </w:tc>
              <w:tc>
                <w:tcPr>
                  <w:tcW w:w="0" w:type="auto"/>
                  <w:tcMar>
                    <w:top w:w="113" w:type="dxa"/>
                    <w:left w:w="113" w:type="dxa"/>
                    <w:bottom w:w="113" w:type="dxa"/>
                    <w:right w:w="113" w:type="dxa"/>
                  </w:tcMar>
                  <w:hideMark/>
                </w:tcPr>
                <w:p w14:paraId="2ACBF7A8"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1.38 </w:t>
                  </w:r>
                  <w:r w:rsidRPr="00917D03">
                    <w:rPr>
                      <w:rFonts w:eastAsia="Times New Roman"/>
                      <w:sz w:val="13"/>
                      <w:szCs w:val="13"/>
                      <w:vertAlign w:val="superscript"/>
                    </w:rPr>
                    <w:t>***</w:t>
                  </w:r>
                  <w:r w:rsidRPr="00917D03">
                    <w:rPr>
                      <w:rFonts w:eastAsia="Times New Roman"/>
                      <w:sz w:val="13"/>
                      <w:szCs w:val="13"/>
                    </w:rPr>
                    <w:br/>
                    <w:t>(1.30 – 1.47)</w:t>
                  </w:r>
                </w:p>
              </w:tc>
            </w:tr>
            <w:tr w:rsidR="009B11EA" w:rsidRPr="00917D03" w14:paraId="06D9BC68" w14:textId="77777777" w:rsidTr="00914C4B">
              <w:tc>
                <w:tcPr>
                  <w:tcW w:w="0" w:type="auto"/>
                  <w:tcMar>
                    <w:top w:w="113" w:type="dxa"/>
                    <w:left w:w="113" w:type="dxa"/>
                    <w:bottom w:w="113" w:type="dxa"/>
                    <w:right w:w="113" w:type="dxa"/>
                  </w:tcMar>
                  <w:hideMark/>
                </w:tcPr>
                <w:p w14:paraId="14798429" w14:textId="77777777" w:rsidR="009B11EA" w:rsidRPr="00917D03" w:rsidRDefault="009B11EA" w:rsidP="009B11EA">
                  <w:pPr>
                    <w:jc w:val="left"/>
                    <w:rPr>
                      <w:rFonts w:eastAsia="Times New Roman"/>
                      <w:sz w:val="13"/>
                      <w:szCs w:val="13"/>
                    </w:rPr>
                  </w:pPr>
                  <w:r w:rsidRPr="00917D03">
                    <w:rPr>
                      <w:rFonts w:eastAsia="Times New Roman"/>
                      <w:sz w:val="13"/>
                      <w:szCs w:val="13"/>
                    </w:rPr>
                    <w:t>sex</w:t>
                  </w:r>
                </w:p>
              </w:tc>
              <w:tc>
                <w:tcPr>
                  <w:tcW w:w="0" w:type="auto"/>
                  <w:tcMar>
                    <w:top w:w="113" w:type="dxa"/>
                    <w:left w:w="113" w:type="dxa"/>
                    <w:bottom w:w="113" w:type="dxa"/>
                    <w:right w:w="113" w:type="dxa"/>
                  </w:tcMar>
                  <w:hideMark/>
                </w:tcPr>
                <w:p w14:paraId="14CFE6E6"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1.46 </w:t>
                  </w:r>
                  <w:r w:rsidRPr="00917D03">
                    <w:rPr>
                      <w:rFonts w:eastAsia="Times New Roman"/>
                      <w:sz w:val="13"/>
                      <w:szCs w:val="13"/>
                      <w:vertAlign w:val="superscript"/>
                    </w:rPr>
                    <w:t>***</w:t>
                  </w:r>
                  <w:r w:rsidRPr="00917D03">
                    <w:rPr>
                      <w:rFonts w:eastAsia="Times New Roman"/>
                      <w:sz w:val="13"/>
                      <w:szCs w:val="13"/>
                    </w:rPr>
                    <w:br/>
                    <w:t>(1.10 – 1.93)</w:t>
                  </w:r>
                </w:p>
              </w:tc>
            </w:tr>
            <w:tr w:rsidR="009B11EA" w:rsidRPr="00917D03" w14:paraId="06FE31E2" w14:textId="77777777" w:rsidTr="00914C4B">
              <w:tc>
                <w:tcPr>
                  <w:tcW w:w="0" w:type="auto"/>
                  <w:tcMar>
                    <w:top w:w="113" w:type="dxa"/>
                    <w:left w:w="113" w:type="dxa"/>
                    <w:bottom w:w="113" w:type="dxa"/>
                    <w:right w:w="113" w:type="dxa"/>
                  </w:tcMar>
                  <w:hideMark/>
                </w:tcPr>
                <w:p w14:paraId="6A1D93C2" w14:textId="77777777" w:rsidR="009B11EA" w:rsidRPr="00917D03" w:rsidRDefault="009B11EA" w:rsidP="009B11EA">
                  <w:pPr>
                    <w:jc w:val="left"/>
                    <w:rPr>
                      <w:rFonts w:eastAsia="Times New Roman"/>
                      <w:sz w:val="13"/>
                      <w:szCs w:val="13"/>
                    </w:rPr>
                  </w:pPr>
                  <w:r w:rsidRPr="00917D03">
                    <w:rPr>
                      <w:rFonts w:eastAsia="Times New Roman"/>
                      <w:sz w:val="13"/>
                      <w:szCs w:val="13"/>
                    </w:rPr>
                    <w:t>age</w:t>
                  </w:r>
                </w:p>
              </w:tc>
              <w:tc>
                <w:tcPr>
                  <w:tcW w:w="0" w:type="auto"/>
                  <w:tcMar>
                    <w:top w:w="113" w:type="dxa"/>
                    <w:left w:w="113" w:type="dxa"/>
                    <w:bottom w:w="113" w:type="dxa"/>
                    <w:right w:w="113" w:type="dxa"/>
                  </w:tcMar>
                  <w:hideMark/>
                </w:tcPr>
                <w:p w14:paraId="0BBA593D"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1.01 </w:t>
                  </w:r>
                  <w:r w:rsidRPr="00917D03">
                    <w:rPr>
                      <w:rFonts w:eastAsia="Times New Roman"/>
                      <w:sz w:val="13"/>
                      <w:szCs w:val="13"/>
                    </w:rPr>
                    <w:br/>
                    <w:t>(1.00 – 1.02)</w:t>
                  </w:r>
                </w:p>
              </w:tc>
            </w:tr>
            <w:tr w:rsidR="009B11EA" w:rsidRPr="00917D03" w14:paraId="613A60FA" w14:textId="77777777" w:rsidTr="00914C4B">
              <w:tc>
                <w:tcPr>
                  <w:tcW w:w="0" w:type="auto"/>
                  <w:tcMar>
                    <w:top w:w="113" w:type="dxa"/>
                    <w:left w:w="113" w:type="dxa"/>
                    <w:bottom w:w="113" w:type="dxa"/>
                    <w:right w:w="113" w:type="dxa"/>
                  </w:tcMar>
                  <w:hideMark/>
                </w:tcPr>
                <w:p w14:paraId="60CC71D5" w14:textId="77777777" w:rsidR="009B11EA" w:rsidRPr="00917D03" w:rsidRDefault="009B11EA" w:rsidP="009B11EA">
                  <w:pPr>
                    <w:jc w:val="left"/>
                    <w:rPr>
                      <w:rFonts w:eastAsia="Times New Roman"/>
                      <w:sz w:val="13"/>
                      <w:szCs w:val="13"/>
                    </w:rPr>
                  </w:pPr>
                  <w:r w:rsidRPr="00917D03">
                    <w:rPr>
                      <w:rFonts w:eastAsia="Times New Roman"/>
                      <w:sz w:val="13"/>
                      <w:szCs w:val="13"/>
                    </w:rPr>
                    <w:t>educ</w:t>
                  </w:r>
                </w:p>
              </w:tc>
              <w:tc>
                <w:tcPr>
                  <w:tcW w:w="0" w:type="auto"/>
                  <w:tcMar>
                    <w:top w:w="113" w:type="dxa"/>
                    <w:left w:w="113" w:type="dxa"/>
                    <w:bottom w:w="113" w:type="dxa"/>
                    <w:right w:w="113" w:type="dxa"/>
                  </w:tcMar>
                  <w:hideMark/>
                </w:tcPr>
                <w:p w14:paraId="1E37E434"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1.66 </w:t>
                  </w:r>
                  <w:r w:rsidRPr="00917D03">
                    <w:rPr>
                      <w:rFonts w:eastAsia="Times New Roman"/>
                      <w:sz w:val="13"/>
                      <w:szCs w:val="13"/>
                      <w:vertAlign w:val="superscript"/>
                    </w:rPr>
                    <w:t>***</w:t>
                  </w:r>
                  <w:r w:rsidRPr="00917D03">
                    <w:rPr>
                      <w:rFonts w:eastAsia="Times New Roman"/>
                      <w:sz w:val="13"/>
                      <w:szCs w:val="13"/>
                    </w:rPr>
                    <w:br/>
                    <w:t>(1.22 – 2.26)</w:t>
                  </w:r>
                </w:p>
              </w:tc>
            </w:tr>
            <w:tr w:rsidR="009B11EA" w:rsidRPr="00917D03" w14:paraId="1B455EFA" w14:textId="77777777" w:rsidTr="00914C4B">
              <w:tc>
                <w:tcPr>
                  <w:tcW w:w="0" w:type="auto"/>
                  <w:tcMar>
                    <w:top w:w="113" w:type="dxa"/>
                    <w:left w:w="113" w:type="dxa"/>
                    <w:bottom w:w="113" w:type="dxa"/>
                    <w:right w:w="113" w:type="dxa"/>
                  </w:tcMar>
                  <w:hideMark/>
                </w:tcPr>
                <w:p w14:paraId="17A7389B" w14:textId="77777777" w:rsidR="009B11EA" w:rsidRPr="00917D03" w:rsidRDefault="009B11EA" w:rsidP="009B11EA">
                  <w:pPr>
                    <w:jc w:val="left"/>
                    <w:rPr>
                      <w:rFonts w:eastAsia="Times New Roman"/>
                      <w:sz w:val="13"/>
                      <w:szCs w:val="13"/>
                    </w:rPr>
                  </w:pPr>
                  <w:r w:rsidRPr="00917D03">
                    <w:rPr>
                      <w:rFonts w:eastAsia="Times New Roman"/>
                      <w:sz w:val="13"/>
                      <w:szCs w:val="13"/>
                    </w:rPr>
                    <w:t>reg</w:t>
                  </w:r>
                </w:p>
              </w:tc>
              <w:tc>
                <w:tcPr>
                  <w:tcW w:w="0" w:type="auto"/>
                  <w:tcMar>
                    <w:top w:w="113" w:type="dxa"/>
                    <w:left w:w="113" w:type="dxa"/>
                    <w:bottom w:w="113" w:type="dxa"/>
                    <w:right w:w="113" w:type="dxa"/>
                  </w:tcMar>
                  <w:hideMark/>
                </w:tcPr>
                <w:p w14:paraId="0533475D"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1.00 </w:t>
                  </w:r>
                  <w:r w:rsidRPr="00917D03">
                    <w:rPr>
                      <w:rFonts w:eastAsia="Times New Roman"/>
                      <w:sz w:val="13"/>
                      <w:szCs w:val="13"/>
                    </w:rPr>
                    <w:br/>
                    <w:t>(0.75 – 1.32)</w:t>
                  </w:r>
                </w:p>
              </w:tc>
            </w:tr>
            <w:tr w:rsidR="009B11EA" w:rsidRPr="00917D03" w14:paraId="0115D18C" w14:textId="77777777" w:rsidTr="00914C4B">
              <w:tc>
                <w:tcPr>
                  <w:tcW w:w="0" w:type="auto"/>
                  <w:tcMar>
                    <w:top w:w="113" w:type="dxa"/>
                    <w:left w:w="113" w:type="dxa"/>
                    <w:bottom w:w="113" w:type="dxa"/>
                    <w:right w:w="113" w:type="dxa"/>
                  </w:tcMar>
                  <w:hideMark/>
                </w:tcPr>
                <w:p w14:paraId="4F596C65" w14:textId="77777777" w:rsidR="009B11EA" w:rsidRPr="00917D03" w:rsidRDefault="009B11EA" w:rsidP="009B11EA">
                  <w:pPr>
                    <w:jc w:val="left"/>
                    <w:rPr>
                      <w:rFonts w:eastAsia="Times New Roman"/>
                      <w:sz w:val="13"/>
                      <w:szCs w:val="13"/>
                    </w:rPr>
                  </w:pPr>
                  <w:proofErr w:type="spellStart"/>
                  <w:r w:rsidRPr="00917D03">
                    <w:rPr>
                      <w:rFonts w:eastAsia="Times New Roman"/>
                      <w:sz w:val="13"/>
                      <w:szCs w:val="13"/>
                    </w:rPr>
                    <w:t>eco_insec</w:t>
                  </w:r>
                  <w:proofErr w:type="spellEnd"/>
                </w:p>
              </w:tc>
              <w:tc>
                <w:tcPr>
                  <w:tcW w:w="0" w:type="auto"/>
                  <w:tcMar>
                    <w:top w:w="113" w:type="dxa"/>
                    <w:left w:w="113" w:type="dxa"/>
                    <w:bottom w:w="113" w:type="dxa"/>
                    <w:right w:w="113" w:type="dxa"/>
                  </w:tcMar>
                  <w:hideMark/>
                </w:tcPr>
                <w:p w14:paraId="34A034C9"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1.02 </w:t>
                  </w:r>
                  <w:r w:rsidRPr="00917D03">
                    <w:rPr>
                      <w:rFonts w:eastAsia="Times New Roman"/>
                      <w:sz w:val="13"/>
                      <w:szCs w:val="13"/>
                    </w:rPr>
                    <w:br/>
                    <w:t>(0.82 – 1.27)</w:t>
                  </w:r>
                </w:p>
              </w:tc>
            </w:tr>
            <w:tr w:rsidR="009B11EA" w:rsidRPr="00917D03" w14:paraId="577728BE" w14:textId="77777777" w:rsidTr="00914C4B">
              <w:tc>
                <w:tcPr>
                  <w:tcW w:w="0" w:type="auto"/>
                  <w:tcBorders>
                    <w:top w:val="single" w:sz="6" w:space="0" w:color="auto"/>
                  </w:tcBorders>
                  <w:tcMar>
                    <w:top w:w="57" w:type="dxa"/>
                    <w:left w:w="113" w:type="dxa"/>
                    <w:bottom w:w="57" w:type="dxa"/>
                    <w:right w:w="113" w:type="dxa"/>
                  </w:tcMar>
                  <w:hideMark/>
                </w:tcPr>
                <w:p w14:paraId="3D14A91F" w14:textId="77777777" w:rsidR="009B11EA" w:rsidRPr="00917D03" w:rsidRDefault="009B11EA" w:rsidP="009B11EA">
                  <w:pPr>
                    <w:jc w:val="left"/>
                    <w:rPr>
                      <w:rFonts w:eastAsia="Times New Roman"/>
                      <w:sz w:val="13"/>
                      <w:szCs w:val="13"/>
                    </w:rPr>
                  </w:pPr>
                  <w:r w:rsidRPr="00917D03">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5CA8EC1E" w14:textId="77777777" w:rsidR="009B11EA" w:rsidRPr="00917D03" w:rsidRDefault="009B11EA" w:rsidP="009B11EA">
                  <w:pPr>
                    <w:rPr>
                      <w:rFonts w:eastAsia="Times New Roman"/>
                      <w:sz w:val="13"/>
                      <w:szCs w:val="13"/>
                    </w:rPr>
                  </w:pPr>
                  <w:r w:rsidRPr="00917D03">
                    <w:rPr>
                      <w:rFonts w:eastAsia="Times New Roman"/>
                      <w:sz w:val="13"/>
                      <w:szCs w:val="13"/>
                    </w:rPr>
                    <w:t>1540</w:t>
                  </w:r>
                </w:p>
              </w:tc>
            </w:tr>
            <w:tr w:rsidR="009B11EA" w:rsidRPr="00917D03" w14:paraId="7812F16D" w14:textId="77777777" w:rsidTr="00914C4B">
              <w:tc>
                <w:tcPr>
                  <w:tcW w:w="0" w:type="auto"/>
                  <w:tcMar>
                    <w:top w:w="57" w:type="dxa"/>
                    <w:left w:w="113" w:type="dxa"/>
                    <w:bottom w:w="57" w:type="dxa"/>
                    <w:right w:w="113" w:type="dxa"/>
                  </w:tcMar>
                  <w:hideMark/>
                </w:tcPr>
                <w:p w14:paraId="1162E5CE" w14:textId="77777777" w:rsidR="009B11EA" w:rsidRPr="00917D03" w:rsidRDefault="009B11EA" w:rsidP="009B11EA">
                  <w:pPr>
                    <w:rPr>
                      <w:rFonts w:eastAsia="Times New Roman"/>
                      <w:sz w:val="13"/>
                      <w:szCs w:val="13"/>
                    </w:rPr>
                  </w:pPr>
                  <w:r w:rsidRPr="00917D03">
                    <w:rPr>
                      <w:rFonts w:eastAsia="Times New Roman"/>
                      <w:sz w:val="13"/>
                      <w:szCs w:val="13"/>
                    </w:rPr>
                    <w:t>R</w:t>
                  </w:r>
                  <w:r w:rsidRPr="00917D03">
                    <w:rPr>
                      <w:rFonts w:eastAsia="Times New Roman"/>
                      <w:sz w:val="13"/>
                      <w:szCs w:val="13"/>
                      <w:vertAlign w:val="superscript"/>
                    </w:rPr>
                    <w:t>2</w:t>
                  </w:r>
                  <w:r w:rsidRPr="00917D03">
                    <w:rPr>
                      <w:rFonts w:eastAsia="Times New Roman"/>
                      <w:sz w:val="13"/>
                      <w:szCs w:val="13"/>
                    </w:rPr>
                    <w:t xml:space="preserve"> Tjur</w:t>
                  </w:r>
                </w:p>
              </w:tc>
              <w:tc>
                <w:tcPr>
                  <w:tcW w:w="0" w:type="auto"/>
                  <w:tcMar>
                    <w:top w:w="57" w:type="dxa"/>
                    <w:left w:w="113" w:type="dxa"/>
                    <w:bottom w:w="57" w:type="dxa"/>
                    <w:right w:w="113" w:type="dxa"/>
                  </w:tcMar>
                  <w:hideMark/>
                </w:tcPr>
                <w:p w14:paraId="1A16CF14" w14:textId="77777777" w:rsidR="009B11EA" w:rsidRPr="00917D03" w:rsidRDefault="009B11EA" w:rsidP="009B11EA">
                  <w:pPr>
                    <w:rPr>
                      <w:rFonts w:eastAsia="Times New Roman"/>
                      <w:sz w:val="13"/>
                      <w:szCs w:val="13"/>
                    </w:rPr>
                  </w:pPr>
                  <w:r w:rsidRPr="00917D03">
                    <w:rPr>
                      <w:rFonts w:eastAsia="Times New Roman"/>
                      <w:sz w:val="13"/>
                      <w:szCs w:val="13"/>
                    </w:rPr>
                    <w:t>0.112</w:t>
                  </w:r>
                </w:p>
              </w:tc>
            </w:tr>
            <w:tr w:rsidR="009B11EA" w:rsidRPr="00917D03" w14:paraId="382307F2" w14:textId="77777777" w:rsidTr="00914C4B">
              <w:tc>
                <w:tcPr>
                  <w:tcW w:w="0" w:type="auto"/>
                  <w:tcMar>
                    <w:top w:w="57" w:type="dxa"/>
                    <w:left w:w="113" w:type="dxa"/>
                    <w:bottom w:w="57" w:type="dxa"/>
                    <w:right w:w="113" w:type="dxa"/>
                  </w:tcMar>
                  <w:hideMark/>
                </w:tcPr>
                <w:p w14:paraId="09C4E786" w14:textId="77777777" w:rsidR="009B11EA" w:rsidRPr="00917D03" w:rsidRDefault="009B11EA" w:rsidP="009B11EA">
                  <w:pPr>
                    <w:rPr>
                      <w:rFonts w:eastAsia="Times New Roman"/>
                      <w:sz w:val="13"/>
                      <w:szCs w:val="13"/>
                    </w:rPr>
                  </w:pPr>
                  <w:r w:rsidRPr="00917D03">
                    <w:rPr>
                      <w:rFonts w:eastAsia="Times New Roman"/>
                      <w:sz w:val="13"/>
                      <w:szCs w:val="13"/>
                    </w:rPr>
                    <w:t>AIC</w:t>
                  </w:r>
                </w:p>
              </w:tc>
              <w:tc>
                <w:tcPr>
                  <w:tcW w:w="0" w:type="auto"/>
                  <w:tcMar>
                    <w:top w:w="57" w:type="dxa"/>
                    <w:left w:w="113" w:type="dxa"/>
                    <w:bottom w:w="57" w:type="dxa"/>
                    <w:right w:w="113" w:type="dxa"/>
                  </w:tcMar>
                  <w:hideMark/>
                </w:tcPr>
                <w:p w14:paraId="61F2BBFF" w14:textId="77777777" w:rsidR="009B11EA" w:rsidRPr="00917D03" w:rsidRDefault="009B11EA" w:rsidP="009B11EA">
                  <w:pPr>
                    <w:rPr>
                      <w:rFonts w:eastAsia="Times New Roman"/>
                      <w:sz w:val="13"/>
                      <w:szCs w:val="13"/>
                    </w:rPr>
                  </w:pPr>
                  <w:r w:rsidRPr="00917D03">
                    <w:rPr>
                      <w:rFonts w:eastAsia="Times New Roman"/>
                      <w:sz w:val="13"/>
                      <w:szCs w:val="13"/>
                    </w:rPr>
                    <w:t>1271.741</w:t>
                  </w:r>
                </w:p>
              </w:tc>
            </w:tr>
            <w:tr w:rsidR="009B11EA" w:rsidRPr="00917D03" w14:paraId="6B06F34E" w14:textId="77777777" w:rsidTr="00914C4B">
              <w:tc>
                <w:tcPr>
                  <w:tcW w:w="0" w:type="auto"/>
                  <w:gridSpan w:val="2"/>
                  <w:tcBorders>
                    <w:top w:val="double" w:sz="6" w:space="0" w:color="000000"/>
                  </w:tcBorders>
                  <w:vAlign w:val="center"/>
                  <w:hideMark/>
                </w:tcPr>
                <w:p w14:paraId="32F48E61" w14:textId="77777777" w:rsidR="009B11EA" w:rsidRPr="00917D03" w:rsidRDefault="009B11EA" w:rsidP="009B11EA">
                  <w:pPr>
                    <w:jc w:val="right"/>
                    <w:rPr>
                      <w:rFonts w:eastAsia="Times New Roman"/>
                      <w:i/>
                      <w:iCs/>
                      <w:sz w:val="13"/>
                      <w:szCs w:val="13"/>
                    </w:rPr>
                  </w:pPr>
                  <w:r w:rsidRPr="00917D03">
                    <w:rPr>
                      <w:rFonts w:eastAsia="Times New Roman"/>
                      <w:i/>
                      <w:iCs/>
                      <w:sz w:val="13"/>
                      <w:szCs w:val="13"/>
                    </w:rPr>
                    <w:t>* p&lt;0.1   ** p&lt;0.05   *** p&lt;0.01</w:t>
                  </w:r>
                </w:p>
              </w:tc>
            </w:tr>
          </w:tbl>
          <w:p w14:paraId="57D99CDA" w14:textId="77777777" w:rsidR="009B11EA" w:rsidRDefault="009B11EA" w:rsidP="009B11EA"/>
        </w:tc>
        <w:tc>
          <w:tcPr>
            <w:tcW w:w="3006"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917D03" w14:paraId="2E355991"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7034A1F0" w14:textId="77777777" w:rsidR="009B11EA" w:rsidRPr="00917D03" w:rsidRDefault="009B11EA" w:rsidP="009B11EA">
                  <w:pPr>
                    <w:rPr>
                      <w:rFonts w:eastAsia="Times New Roman"/>
                      <w:b/>
                      <w:bCs/>
                      <w:sz w:val="13"/>
                      <w:szCs w:val="13"/>
                    </w:rPr>
                  </w:pPr>
                  <w:r w:rsidRPr="00917D03">
                    <w:rPr>
                      <w:rFonts w:eastAsia="Times New Roman"/>
                      <w:b/>
                      <w:bCs/>
                      <w:sz w:val="13"/>
                      <w:szCs w:val="13"/>
                    </w:rPr>
                    <w:t>Logit regression model on vaccine hesitancy</w:t>
                  </w:r>
                </w:p>
              </w:tc>
            </w:tr>
            <w:tr w:rsidR="009B11EA" w:rsidRPr="00917D03" w14:paraId="7020E2DA" w14:textId="77777777" w:rsidTr="00914C4B">
              <w:tc>
                <w:tcPr>
                  <w:tcW w:w="0" w:type="auto"/>
                  <w:tcBorders>
                    <w:top w:val="double" w:sz="6" w:space="0" w:color="auto"/>
                  </w:tcBorders>
                  <w:tcMar>
                    <w:top w:w="113" w:type="dxa"/>
                    <w:left w:w="113" w:type="dxa"/>
                    <w:bottom w:w="113" w:type="dxa"/>
                    <w:right w:w="113" w:type="dxa"/>
                  </w:tcMar>
                  <w:vAlign w:val="center"/>
                  <w:hideMark/>
                </w:tcPr>
                <w:p w14:paraId="4FB9E05F" w14:textId="77777777" w:rsidR="009B11EA" w:rsidRPr="00917D03" w:rsidRDefault="009B11EA" w:rsidP="009B11EA">
                  <w:pPr>
                    <w:rPr>
                      <w:rFonts w:eastAsia="Times New Roman"/>
                      <w:b/>
                      <w:bCs/>
                      <w:sz w:val="13"/>
                      <w:szCs w:val="13"/>
                    </w:rPr>
                  </w:pPr>
                  <w:r w:rsidRPr="00917D03">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28E18E68" w14:textId="77777777" w:rsidR="009B11EA" w:rsidRPr="00917D03" w:rsidRDefault="009B11EA" w:rsidP="009B11EA">
                  <w:pPr>
                    <w:jc w:val="center"/>
                    <w:rPr>
                      <w:rFonts w:eastAsia="Times New Roman"/>
                      <w:b/>
                      <w:bCs/>
                      <w:sz w:val="13"/>
                      <w:szCs w:val="13"/>
                    </w:rPr>
                  </w:pPr>
                  <w:proofErr w:type="spellStart"/>
                  <w:r w:rsidRPr="00917D03">
                    <w:rPr>
                      <w:rFonts w:eastAsia="Times New Roman"/>
                      <w:b/>
                      <w:bCs/>
                      <w:sz w:val="13"/>
                      <w:szCs w:val="13"/>
                    </w:rPr>
                    <w:t>h_locus</w:t>
                  </w:r>
                  <w:proofErr w:type="spellEnd"/>
                </w:p>
              </w:tc>
            </w:tr>
            <w:tr w:rsidR="009B11EA" w:rsidRPr="00917D03" w14:paraId="6EF2319F" w14:textId="77777777" w:rsidTr="00914C4B">
              <w:tc>
                <w:tcPr>
                  <w:tcW w:w="0" w:type="auto"/>
                  <w:tcBorders>
                    <w:bottom w:val="single" w:sz="6" w:space="0" w:color="auto"/>
                  </w:tcBorders>
                  <w:vAlign w:val="center"/>
                  <w:hideMark/>
                </w:tcPr>
                <w:p w14:paraId="38ABB271" w14:textId="77777777" w:rsidR="009B11EA" w:rsidRPr="00917D03"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2DE96C73" w14:textId="77777777" w:rsidR="009B11EA" w:rsidRPr="00917D03" w:rsidRDefault="009B11EA" w:rsidP="009B11EA">
                  <w:pPr>
                    <w:jc w:val="center"/>
                    <w:rPr>
                      <w:rFonts w:eastAsia="Times New Roman"/>
                      <w:i/>
                      <w:iCs/>
                      <w:sz w:val="13"/>
                      <w:szCs w:val="13"/>
                    </w:rPr>
                  </w:pPr>
                  <w:r w:rsidRPr="00917D03">
                    <w:rPr>
                      <w:rFonts w:eastAsia="Times New Roman"/>
                      <w:i/>
                      <w:iCs/>
                      <w:sz w:val="13"/>
                      <w:szCs w:val="13"/>
                    </w:rPr>
                    <w:t>Odds Ratios</w:t>
                  </w:r>
                </w:p>
              </w:tc>
            </w:tr>
            <w:tr w:rsidR="009B11EA" w:rsidRPr="00917D03" w14:paraId="7D9F5CF9" w14:textId="77777777" w:rsidTr="00914C4B">
              <w:tc>
                <w:tcPr>
                  <w:tcW w:w="0" w:type="auto"/>
                  <w:tcMar>
                    <w:top w:w="113" w:type="dxa"/>
                    <w:left w:w="113" w:type="dxa"/>
                    <w:bottom w:w="113" w:type="dxa"/>
                    <w:right w:w="113" w:type="dxa"/>
                  </w:tcMar>
                  <w:hideMark/>
                </w:tcPr>
                <w:p w14:paraId="5C66834B" w14:textId="77777777" w:rsidR="009B11EA" w:rsidRPr="00917D03" w:rsidRDefault="009B11EA" w:rsidP="009B11EA">
                  <w:pPr>
                    <w:jc w:val="left"/>
                    <w:rPr>
                      <w:rFonts w:eastAsia="Times New Roman"/>
                      <w:sz w:val="13"/>
                      <w:szCs w:val="13"/>
                    </w:rPr>
                  </w:pPr>
                  <w:r w:rsidRPr="00917D03">
                    <w:rPr>
                      <w:rFonts w:eastAsia="Times New Roman"/>
                      <w:sz w:val="13"/>
                      <w:szCs w:val="13"/>
                    </w:rPr>
                    <w:t>(Intercept)</w:t>
                  </w:r>
                </w:p>
              </w:tc>
              <w:tc>
                <w:tcPr>
                  <w:tcW w:w="0" w:type="auto"/>
                  <w:tcMar>
                    <w:top w:w="113" w:type="dxa"/>
                    <w:left w:w="113" w:type="dxa"/>
                    <w:bottom w:w="113" w:type="dxa"/>
                    <w:right w:w="113" w:type="dxa"/>
                  </w:tcMar>
                  <w:hideMark/>
                </w:tcPr>
                <w:p w14:paraId="63C7A8B0"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0.29 </w:t>
                  </w:r>
                  <w:r w:rsidRPr="00917D03">
                    <w:rPr>
                      <w:rFonts w:eastAsia="Times New Roman"/>
                      <w:sz w:val="13"/>
                      <w:szCs w:val="13"/>
                      <w:vertAlign w:val="superscript"/>
                    </w:rPr>
                    <w:t>***</w:t>
                  </w:r>
                  <w:r w:rsidRPr="00917D03">
                    <w:rPr>
                      <w:rFonts w:eastAsia="Times New Roman"/>
                      <w:sz w:val="13"/>
                      <w:szCs w:val="13"/>
                    </w:rPr>
                    <w:br/>
                    <w:t>(0.13 – 0.65)</w:t>
                  </w:r>
                </w:p>
              </w:tc>
            </w:tr>
            <w:tr w:rsidR="009B11EA" w:rsidRPr="00917D03" w14:paraId="6DEA95F6" w14:textId="77777777" w:rsidTr="00914C4B">
              <w:tc>
                <w:tcPr>
                  <w:tcW w:w="0" w:type="auto"/>
                  <w:tcMar>
                    <w:top w:w="113" w:type="dxa"/>
                    <w:left w:w="113" w:type="dxa"/>
                    <w:bottom w:w="113" w:type="dxa"/>
                    <w:right w:w="113" w:type="dxa"/>
                  </w:tcMar>
                  <w:hideMark/>
                </w:tcPr>
                <w:p w14:paraId="65BEB204" w14:textId="77777777" w:rsidR="009B11EA" w:rsidRPr="00917D03" w:rsidRDefault="009B11EA" w:rsidP="009B11EA">
                  <w:pPr>
                    <w:jc w:val="left"/>
                    <w:rPr>
                      <w:rFonts w:eastAsia="Times New Roman"/>
                      <w:sz w:val="13"/>
                      <w:szCs w:val="13"/>
                    </w:rPr>
                  </w:pPr>
                  <w:proofErr w:type="spellStart"/>
                  <w:r w:rsidRPr="00917D03">
                    <w:rPr>
                      <w:rFonts w:eastAsia="Times New Roman"/>
                      <w:sz w:val="13"/>
                      <w:szCs w:val="13"/>
                    </w:rPr>
                    <w:t>h_locus</w:t>
                  </w:r>
                  <w:proofErr w:type="spellEnd"/>
                </w:p>
              </w:tc>
              <w:tc>
                <w:tcPr>
                  <w:tcW w:w="0" w:type="auto"/>
                  <w:tcMar>
                    <w:top w:w="113" w:type="dxa"/>
                    <w:left w:w="113" w:type="dxa"/>
                    <w:bottom w:w="113" w:type="dxa"/>
                    <w:right w:w="113" w:type="dxa"/>
                  </w:tcMar>
                  <w:hideMark/>
                </w:tcPr>
                <w:p w14:paraId="5FC04381"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0.78 </w:t>
                  </w:r>
                  <w:r w:rsidRPr="00917D03">
                    <w:rPr>
                      <w:rFonts w:eastAsia="Times New Roman"/>
                      <w:sz w:val="13"/>
                      <w:szCs w:val="13"/>
                      <w:vertAlign w:val="superscript"/>
                    </w:rPr>
                    <w:t>***</w:t>
                  </w:r>
                  <w:r w:rsidRPr="00917D03">
                    <w:rPr>
                      <w:rFonts w:eastAsia="Times New Roman"/>
                      <w:sz w:val="13"/>
                      <w:szCs w:val="13"/>
                    </w:rPr>
                    <w:br/>
                    <w:t>(0.74 – 0.82)</w:t>
                  </w:r>
                </w:p>
              </w:tc>
            </w:tr>
            <w:tr w:rsidR="009B11EA" w:rsidRPr="00917D03" w14:paraId="234553FD" w14:textId="77777777" w:rsidTr="00914C4B">
              <w:tc>
                <w:tcPr>
                  <w:tcW w:w="0" w:type="auto"/>
                  <w:tcMar>
                    <w:top w:w="113" w:type="dxa"/>
                    <w:left w:w="113" w:type="dxa"/>
                    <w:bottom w:w="113" w:type="dxa"/>
                    <w:right w:w="113" w:type="dxa"/>
                  </w:tcMar>
                  <w:hideMark/>
                </w:tcPr>
                <w:p w14:paraId="5B87DFFF" w14:textId="77777777" w:rsidR="009B11EA" w:rsidRPr="00917D03" w:rsidRDefault="009B11EA" w:rsidP="009B11EA">
                  <w:pPr>
                    <w:jc w:val="left"/>
                    <w:rPr>
                      <w:rFonts w:eastAsia="Times New Roman"/>
                      <w:sz w:val="13"/>
                      <w:szCs w:val="13"/>
                    </w:rPr>
                  </w:pPr>
                  <w:r w:rsidRPr="00917D03">
                    <w:rPr>
                      <w:rFonts w:eastAsia="Times New Roman"/>
                      <w:sz w:val="13"/>
                      <w:szCs w:val="13"/>
                    </w:rPr>
                    <w:t>sex</w:t>
                  </w:r>
                </w:p>
              </w:tc>
              <w:tc>
                <w:tcPr>
                  <w:tcW w:w="0" w:type="auto"/>
                  <w:tcMar>
                    <w:top w:w="113" w:type="dxa"/>
                    <w:left w:w="113" w:type="dxa"/>
                    <w:bottom w:w="113" w:type="dxa"/>
                    <w:right w:w="113" w:type="dxa"/>
                  </w:tcMar>
                  <w:hideMark/>
                </w:tcPr>
                <w:p w14:paraId="06A92D8E"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1.47 </w:t>
                  </w:r>
                  <w:r w:rsidRPr="00917D03">
                    <w:rPr>
                      <w:rFonts w:eastAsia="Times New Roman"/>
                      <w:sz w:val="13"/>
                      <w:szCs w:val="13"/>
                      <w:vertAlign w:val="superscript"/>
                    </w:rPr>
                    <w:t>***</w:t>
                  </w:r>
                  <w:r w:rsidRPr="00917D03">
                    <w:rPr>
                      <w:rFonts w:eastAsia="Times New Roman"/>
                      <w:sz w:val="13"/>
                      <w:szCs w:val="13"/>
                    </w:rPr>
                    <w:br/>
                    <w:t>(1.11 – 1.95)</w:t>
                  </w:r>
                </w:p>
              </w:tc>
            </w:tr>
            <w:tr w:rsidR="009B11EA" w:rsidRPr="00917D03" w14:paraId="36180FB6" w14:textId="77777777" w:rsidTr="00914C4B">
              <w:tc>
                <w:tcPr>
                  <w:tcW w:w="0" w:type="auto"/>
                  <w:tcMar>
                    <w:top w:w="113" w:type="dxa"/>
                    <w:left w:w="113" w:type="dxa"/>
                    <w:bottom w:w="113" w:type="dxa"/>
                    <w:right w:w="113" w:type="dxa"/>
                  </w:tcMar>
                  <w:hideMark/>
                </w:tcPr>
                <w:p w14:paraId="35B3DB9D" w14:textId="77777777" w:rsidR="009B11EA" w:rsidRPr="00917D03" w:rsidRDefault="009B11EA" w:rsidP="009B11EA">
                  <w:pPr>
                    <w:jc w:val="left"/>
                    <w:rPr>
                      <w:rFonts w:eastAsia="Times New Roman"/>
                      <w:sz w:val="13"/>
                      <w:szCs w:val="13"/>
                    </w:rPr>
                  </w:pPr>
                  <w:r w:rsidRPr="00917D03">
                    <w:rPr>
                      <w:rFonts w:eastAsia="Times New Roman"/>
                      <w:sz w:val="13"/>
                      <w:szCs w:val="13"/>
                    </w:rPr>
                    <w:t>age</w:t>
                  </w:r>
                </w:p>
              </w:tc>
              <w:tc>
                <w:tcPr>
                  <w:tcW w:w="0" w:type="auto"/>
                  <w:tcMar>
                    <w:top w:w="113" w:type="dxa"/>
                    <w:left w:w="113" w:type="dxa"/>
                    <w:bottom w:w="113" w:type="dxa"/>
                    <w:right w:w="113" w:type="dxa"/>
                  </w:tcMar>
                  <w:hideMark/>
                </w:tcPr>
                <w:p w14:paraId="4FFCF38C"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1.00 </w:t>
                  </w:r>
                  <w:r w:rsidRPr="00917D03">
                    <w:rPr>
                      <w:rFonts w:eastAsia="Times New Roman"/>
                      <w:sz w:val="13"/>
                      <w:szCs w:val="13"/>
                    </w:rPr>
                    <w:br/>
                    <w:t>(0.99 – 1.01)</w:t>
                  </w:r>
                </w:p>
              </w:tc>
            </w:tr>
            <w:tr w:rsidR="009B11EA" w:rsidRPr="00917D03" w14:paraId="63207DA7" w14:textId="77777777" w:rsidTr="00914C4B">
              <w:tc>
                <w:tcPr>
                  <w:tcW w:w="0" w:type="auto"/>
                  <w:tcMar>
                    <w:top w:w="113" w:type="dxa"/>
                    <w:left w:w="113" w:type="dxa"/>
                    <w:bottom w:w="113" w:type="dxa"/>
                    <w:right w:w="113" w:type="dxa"/>
                  </w:tcMar>
                  <w:hideMark/>
                </w:tcPr>
                <w:p w14:paraId="541F8864" w14:textId="77777777" w:rsidR="009B11EA" w:rsidRPr="00917D03" w:rsidRDefault="009B11EA" w:rsidP="009B11EA">
                  <w:pPr>
                    <w:jc w:val="left"/>
                    <w:rPr>
                      <w:rFonts w:eastAsia="Times New Roman"/>
                      <w:sz w:val="13"/>
                      <w:szCs w:val="13"/>
                    </w:rPr>
                  </w:pPr>
                  <w:r w:rsidRPr="00917D03">
                    <w:rPr>
                      <w:rFonts w:eastAsia="Times New Roman"/>
                      <w:sz w:val="13"/>
                      <w:szCs w:val="13"/>
                    </w:rPr>
                    <w:t>educ</w:t>
                  </w:r>
                </w:p>
              </w:tc>
              <w:tc>
                <w:tcPr>
                  <w:tcW w:w="0" w:type="auto"/>
                  <w:tcMar>
                    <w:top w:w="113" w:type="dxa"/>
                    <w:left w:w="113" w:type="dxa"/>
                    <w:bottom w:w="113" w:type="dxa"/>
                    <w:right w:w="113" w:type="dxa"/>
                  </w:tcMar>
                  <w:hideMark/>
                </w:tcPr>
                <w:p w14:paraId="58C044E9"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1.92 </w:t>
                  </w:r>
                  <w:r w:rsidRPr="00917D03">
                    <w:rPr>
                      <w:rFonts w:eastAsia="Times New Roman"/>
                      <w:sz w:val="13"/>
                      <w:szCs w:val="13"/>
                      <w:vertAlign w:val="superscript"/>
                    </w:rPr>
                    <w:t>***</w:t>
                  </w:r>
                  <w:r w:rsidRPr="00917D03">
                    <w:rPr>
                      <w:rFonts w:eastAsia="Times New Roman"/>
                      <w:sz w:val="13"/>
                      <w:szCs w:val="13"/>
                    </w:rPr>
                    <w:br/>
                    <w:t>(1.41 – 2.62)</w:t>
                  </w:r>
                </w:p>
              </w:tc>
            </w:tr>
            <w:tr w:rsidR="009B11EA" w:rsidRPr="00917D03" w14:paraId="25B61404" w14:textId="77777777" w:rsidTr="00914C4B">
              <w:tc>
                <w:tcPr>
                  <w:tcW w:w="0" w:type="auto"/>
                  <w:tcMar>
                    <w:top w:w="113" w:type="dxa"/>
                    <w:left w:w="113" w:type="dxa"/>
                    <w:bottom w:w="113" w:type="dxa"/>
                    <w:right w:w="113" w:type="dxa"/>
                  </w:tcMar>
                  <w:hideMark/>
                </w:tcPr>
                <w:p w14:paraId="708155CB" w14:textId="77777777" w:rsidR="009B11EA" w:rsidRPr="00917D03" w:rsidRDefault="009B11EA" w:rsidP="009B11EA">
                  <w:pPr>
                    <w:jc w:val="left"/>
                    <w:rPr>
                      <w:rFonts w:eastAsia="Times New Roman"/>
                      <w:sz w:val="13"/>
                      <w:szCs w:val="13"/>
                    </w:rPr>
                  </w:pPr>
                  <w:r w:rsidRPr="00917D03">
                    <w:rPr>
                      <w:rFonts w:eastAsia="Times New Roman"/>
                      <w:sz w:val="13"/>
                      <w:szCs w:val="13"/>
                    </w:rPr>
                    <w:t>reg</w:t>
                  </w:r>
                </w:p>
              </w:tc>
              <w:tc>
                <w:tcPr>
                  <w:tcW w:w="0" w:type="auto"/>
                  <w:tcMar>
                    <w:top w:w="113" w:type="dxa"/>
                    <w:left w:w="113" w:type="dxa"/>
                    <w:bottom w:w="113" w:type="dxa"/>
                    <w:right w:w="113" w:type="dxa"/>
                  </w:tcMar>
                  <w:hideMark/>
                </w:tcPr>
                <w:p w14:paraId="2CC53CB1"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1.07 </w:t>
                  </w:r>
                  <w:r w:rsidRPr="00917D03">
                    <w:rPr>
                      <w:rFonts w:eastAsia="Times New Roman"/>
                      <w:sz w:val="13"/>
                      <w:szCs w:val="13"/>
                    </w:rPr>
                    <w:br/>
                    <w:t>(0.81 – 1.42)</w:t>
                  </w:r>
                </w:p>
              </w:tc>
            </w:tr>
            <w:tr w:rsidR="009B11EA" w:rsidRPr="00917D03" w14:paraId="50E75703" w14:textId="77777777" w:rsidTr="00914C4B">
              <w:tc>
                <w:tcPr>
                  <w:tcW w:w="0" w:type="auto"/>
                  <w:tcMar>
                    <w:top w:w="113" w:type="dxa"/>
                    <w:left w:w="113" w:type="dxa"/>
                    <w:bottom w:w="113" w:type="dxa"/>
                    <w:right w:w="113" w:type="dxa"/>
                  </w:tcMar>
                  <w:hideMark/>
                </w:tcPr>
                <w:p w14:paraId="552A9C64" w14:textId="77777777" w:rsidR="009B11EA" w:rsidRPr="00917D03" w:rsidRDefault="009B11EA" w:rsidP="009B11EA">
                  <w:pPr>
                    <w:jc w:val="left"/>
                    <w:rPr>
                      <w:rFonts w:eastAsia="Times New Roman"/>
                      <w:sz w:val="13"/>
                      <w:szCs w:val="13"/>
                    </w:rPr>
                  </w:pPr>
                  <w:proofErr w:type="spellStart"/>
                  <w:r w:rsidRPr="00917D03">
                    <w:rPr>
                      <w:rFonts w:eastAsia="Times New Roman"/>
                      <w:sz w:val="13"/>
                      <w:szCs w:val="13"/>
                    </w:rPr>
                    <w:t>eco_insec</w:t>
                  </w:r>
                  <w:proofErr w:type="spellEnd"/>
                </w:p>
              </w:tc>
              <w:tc>
                <w:tcPr>
                  <w:tcW w:w="0" w:type="auto"/>
                  <w:tcMar>
                    <w:top w:w="113" w:type="dxa"/>
                    <w:left w:w="113" w:type="dxa"/>
                    <w:bottom w:w="113" w:type="dxa"/>
                    <w:right w:w="113" w:type="dxa"/>
                  </w:tcMar>
                  <w:hideMark/>
                </w:tcPr>
                <w:p w14:paraId="5EBE9858"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1.17 </w:t>
                  </w:r>
                  <w:r w:rsidRPr="00917D03">
                    <w:rPr>
                      <w:rFonts w:eastAsia="Times New Roman"/>
                      <w:sz w:val="13"/>
                      <w:szCs w:val="13"/>
                    </w:rPr>
                    <w:br/>
                    <w:t>(0.94 – 1.45)</w:t>
                  </w:r>
                </w:p>
              </w:tc>
            </w:tr>
            <w:tr w:rsidR="009B11EA" w:rsidRPr="00917D03" w14:paraId="2D14E607" w14:textId="77777777" w:rsidTr="00914C4B">
              <w:tc>
                <w:tcPr>
                  <w:tcW w:w="0" w:type="auto"/>
                  <w:tcBorders>
                    <w:top w:val="single" w:sz="6" w:space="0" w:color="auto"/>
                  </w:tcBorders>
                  <w:tcMar>
                    <w:top w:w="57" w:type="dxa"/>
                    <w:left w:w="113" w:type="dxa"/>
                    <w:bottom w:w="57" w:type="dxa"/>
                    <w:right w:w="113" w:type="dxa"/>
                  </w:tcMar>
                  <w:hideMark/>
                </w:tcPr>
                <w:p w14:paraId="5601EF45" w14:textId="77777777" w:rsidR="009B11EA" w:rsidRPr="00917D03" w:rsidRDefault="009B11EA" w:rsidP="009B11EA">
                  <w:pPr>
                    <w:jc w:val="left"/>
                    <w:rPr>
                      <w:rFonts w:eastAsia="Times New Roman"/>
                      <w:sz w:val="13"/>
                      <w:szCs w:val="13"/>
                    </w:rPr>
                  </w:pPr>
                  <w:r w:rsidRPr="00917D03">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23451A76" w14:textId="77777777" w:rsidR="009B11EA" w:rsidRPr="00917D03" w:rsidRDefault="009B11EA" w:rsidP="009B11EA">
                  <w:pPr>
                    <w:rPr>
                      <w:rFonts w:eastAsia="Times New Roman"/>
                      <w:sz w:val="13"/>
                      <w:szCs w:val="13"/>
                    </w:rPr>
                  </w:pPr>
                  <w:r w:rsidRPr="00917D03">
                    <w:rPr>
                      <w:rFonts w:eastAsia="Times New Roman"/>
                      <w:sz w:val="13"/>
                      <w:szCs w:val="13"/>
                    </w:rPr>
                    <w:t>1540</w:t>
                  </w:r>
                </w:p>
              </w:tc>
            </w:tr>
            <w:tr w:rsidR="009B11EA" w:rsidRPr="00917D03" w14:paraId="2C5C112C" w14:textId="77777777" w:rsidTr="00914C4B">
              <w:tc>
                <w:tcPr>
                  <w:tcW w:w="0" w:type="auto"/>
                  <w:tcMar>
                    <w:top w:w="57" w:type="dxa"/>
                    <w:left w:w="113" w:type="dxa"/>
                    <w:bottom w:w="57" w:type="dxa"/>
                    <w:right w:w="113" w:type="dxa"/>
                  </w:tcMar>
                  <w:hideMark/>
                </w:tcPr>
                <w:p w14:paraId="15C9671F" w14:textId="77777777" w:rsidR="009B11EA" w:rsidRPr="00917D03" w:rsidRDefault="009B11EA" w:rsidP="009B11EA">
                  <w:pPr>
                    <w:rPr>
                      <w:rFonts w:eastAsia="Times New Roman"/>
                      <w:sz w:val="13"/>
                      <w:szCs w:val="13"/>
                    </w:rPr>
                  </w:pPr>
                  <w:r w:rsidRPr="00917D03">
                    <w:rPr>
                      <w:rFonts w:eastAsia="Times New Roman"/>
                      <w:sz w:val="13"/>
                      <w:szCs w:val="13"/>
                    </w:rPr>
                    <w:t>R</w:t>
                  </w:r>
                  <w:r w:rsidRPr="00917D03">
                    <w:rPr>
                      <w:rFonts w:eastAsia="Times New Roman"/>
                      <w:sz w:val="13"/>
                      <w:szCs w:val="13"/>
                      <w:vertAlign w:val="superscript"/>
                    </w:rPr>
                    <w:t>2</w:t>
                  </w:r>
                  <w:r w:rsidRPr="00917D03">
                    <w:rPr>
                      <w:rFonts w:eastAsia="Times New Roman"/>
                      <w:sz w:val="13"/>
                      <w:szCs w:val="13"/>
                    </w:rPr>
                    <w:t xml:space="preserve"> Tjur</w:t>
                  </w:r>
                </w:p>
              </w:tc>
              <w:tc>
                <w:tcPr>
                  <w:tcW w:w="0" w:type="auto"/>
                  <w:tcMar>
                    <w:top w:w="57" w:type="dxa"/>
                    <w:left w:w="113" w:type="dxa"/>
                    <w:bottom w:w="57" w:type="dxa"/>
                    <w:right w:w="113" w:type="dxa"/>
                  </w:tcMar>
                  <w:hideMark/>
                </w:tcPr>
                <w:p w14:paraId="6A85DC29" w14:textId="77777777" w:rsidR="009B11EA" w:rsidRPr="00917D03" w:rsidRDefault="009B11EA" w:rsidP="009B11EA">
                  <w:pPr>
                    <w:rPr>
                      <w:rFonts w:eastAsia="Times New Roman"/>
                      <w:sz w:val="13"/>
                      <w:szCs w:val="13"/>
                    </w:rPr>
                  </w:pPr>
                  <w:r w:rsidRPr="00917D03">
                    <w:rPr>
                      <w:rFonts w:eastAsia="Times New Roman"/>
                      <w:sz w:val="13"/>
                      <w:szCs w:val="13"/>
                    </w:rPr>
                    <w:t>0.095</w:t>
                  </w:r>
                </w:p>
              </w:tc>
            </w:tr>
            <w:tr w:rsidR="009B11EA" w:rsidRPr="00917D03" w14:paraId="683C694A" w14:textId="77777777" w:rsidTr="00914C4B">
              <w:tc>
                <w:tcPr>
                  <w:tcW w:w="0" w:type="auto"/>
                  <w:tcMar>
                    <w:top w:w="57" w:type="dxa"/>
                    <w:left w:w="113" w:type="dxa"/>
                    <w:bottom w:w="57" w:type="dxa"/>
                    <w:right w:w="113" w:type="dxa"/>
                  </w:tcMar>
                  <w:hideMark/>
                </w:tcPr>
                <w:p w14:paraId="630B9D9F" w14:textId="77777777" w:rsidR="009B11EA" w:rsidRPr="00917D03" w:rsidRDefault="009B11EA" w:rsidP="009B11EA">
                  <w:pPr>
                    <w:rPr>
                      <w:rFonts w:eastAsia="Times New Roman"/>
                      <w:sz w:val="13"/>
                      <w:szCs w:val="13"/>
                    </w:rPr>
                  </w:pPr>
                  <w:r w:rsidRPr="00917D03">
                    <w:rPr>
                      <w:rFonts w:eastAsia="Times New Roman"/>
                      <w:sz w:val="13"/>
                      <w:szCs w:val="13"/>
                    </w:rPr>
                    <w:t>AIC</w:t>
                  </w:r>
                </w:p>
              </w:tc>
              <w:tc>
                <w:tcPr>
                  <w:tcW w:w="0" w:type="auto"/>
                  <w:tcMar>
                    <w:top w:w="57" w:type="dxa"/>
                    <w:left w:w="113" w:type="dxa"/>
                    <w:bottom w:w="57" w:type="dxa"/>
                    <w:right w:w="113" w:type="dxa"/>
                  </w:tcMar>
                  <w:hideMark/>
                </w:tcPr>
                <w:p w14:paraId="4FAAD865" w14:textId="77777777" w:rsidR="009B11EA" w:rsidRPr="00917D03" w:rsidRDefault="009B11EA" w:rsidP="009B11EA">
                  <w:pPr>
                    <w:rPr>
                      <w:rFonts w:eastAsia="Times New Roman"/>
                      <w:sz w:val="13"/>
                      <w:szCs w:val="13"/>
                    </w:rPr>
                  </w:pPr>
                  <w:r w:rsidRPr="00917D03">
                    <w:rPr>
                      <w:rFonts w:eastAsia="Times New Roman"/>
                      <w:sz w:val="13"/>
                      <w:szCs w:val="13"/>
                    </w:rPr>
                    <w:t>1295.937</w:t>
                  </w:r>
                </w:p>
              </w:tc>
            </w:tr>
            <w:tr w:rsidR="009B11EA" w:rsidRPr="00917D03" w14:paraId="4B8A680E" w14:textId="77777777" w:rsidTr="00914C4B">
              <w:tc>
                <w:tcPr>
                  <w:tcW w:w="0" w:type="auto"/>
                  <w:gridSpan w:val="2"/>
                  <w:tcBorders>
                    <w:top w:val="double" w:sz="6" w:space="0" w:color="000000"/>
                  </w:tcBorders>
                  <w:vAlign w:val="center"/>
                  <w:hideMark/>
                </w:tcPr>
                <w:p w14:paraId="70A02A79" w14:textId="77777777" w:rsidR="009B11EA" w:rsidRPr="00917D03" w:rsidRDefault="009B11EA" w:rsidP="009B11EA">
                  <w:pPr>
                    <w:jc w:val="right"/>
                    <w:rPr>
                      <w:rFonts w:eastAsia="Times New Roman"/>
                      <w:i/>
                      <w:iCs/>
                      <w:sz w:val="13"/>
                      <w:szCs w:val="13"/>
                    </w:rPr>
                  </w:pPr>
                  <w:r w:rsidRPr="00917D03">
                    <w:rPr>
                      <w:rFonts w:eastAsia="Times New Roman"/>
                      <w:i/>
                      <w:iCs/>
                      <w:sz w:val="13"/>
                      <w:szCs w:val="13"/>
                    </w:rPr>
                    <w:t>* p&lt;0.1   ** p&lt;0.05   *** p&lt;0.01</w:t>
                  </w:r>
                </w:p>
              </w:tc>
            </w:tr>
          </w:tbl>
          <w:p w14:paraId="526344F7" w14:textId="77777777" w:rsidR="009B11EA" w:rsidRDefault="009B11EA" w:rsidP="009B11EA"/>
        </w:tc>
      </w:tr>
      <w:tr w:rsidR="009B11EA" w14:paraId="24696439" w14:textId="77777777" w:rsidTr="00752AC2">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917D03" w14:paraId="63F436EB"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7F3D0BA2" w14:textId="77777777" w:rsidR="009B11EA" w:rsidRPr="00917D03" w:rsidRDefault="009B11EA" w:rsidP="009B11EA">
                  <w:pPr>
                    <w:rPr>
                      <w:rFonts w:eastAsia="Times New Roman"/>
                      <w:b/>
                      <w:bCs/>
                      <w:sz w:val="13"/>
                      <w:szCs w:val="13"/>
                    </w:rPr>
                  </w:pPr>
                  <w:r w:rsidRPr="00917D03">
                    <w:rPr>
                      <w:rFonts w:eastAsia="Times New Roman"/>
                      <w:b/>
                      <w:bCs/>
                      <w:sz w:val="13"/>
                      <w:szCs w:val="13"/>
                    </w:rPr>
                    <w:t>Logit regression model on vaccine hesitancy</w:t>
                  </w:r>
                </w:p>
              </w:tc>
            </w:tr>
            <w:tr w:rsidR="009B11EA" w:rsidRPr="00917D03" w14:paraId="5A46AACE" w14:textId="77777777" w:rsidTr="00914C4B">
              <w:tc>
                <w:tcPr>
                  <w:tcW w:w="0" w:type="auto"/>
                  <w:tcBorders>
                    <w:top w:val="double" w:sz="6" w:space="0" w:color="auto"/>
                  </w:tcBorders>
                  <w:tcMar>
                    <w:top w:w="113" w:type="dxa"/>
                    <w:left w:w="113" w:type="dxa"/>
                    <w:bottom w:w="113" w:type="dxa"/>
                    <w:right w:w="113" w:type="dxa"/>
                  </w:tcMar>
                  <w:vAlign w:val="center"/>
                  <w:hideMark/>
                </w:tcPr>
                <w:p w14:paraId="2AEBB2F5" w14:textId="77777777" w:rsidR="009B11EA" w:rsidRPr="00917D03" w:rsidRDefault="009B11EA" w:rsidP="009B11EA">
                  <w:pPr>
                    <w:rPr>
                      <w:rFonts w:eastAsia="Times New Roman"/>
                      <w:b/>
                      <w:bCs/>
                      <w:sz w:val="13"/>
                      <w:szCs w:val="13"/>
                    </w:rPr>
                  </w:pPr>
                  <w:r w:rsidRPr="00917D03">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2F3D35D3" w14:textId="5686B17A" w:rsidR="009B11EA" w:rsidRPr="00917D03" w:rsidRDefault="00503F9F" w:rsidP="009B11EA">
                  <w:pPr>
                    <w:jc w:val="center"/>
                    <w:rPr>
                      <w:rFonts w:eastAsia="Times New Roman"/>
                      <w:b/>
                      <w:bCs/>
                      <w:sz w:val="13"/>
                      <w:szCs w:val="13"/>
                    </w:rPr>
                  </w:pPr>
                  <w:proofErr w:type="spellStart"/>
                  <w:r>
                    <w:rPr>
                      <w:rFonts w:eastAsia="Times New Roman"/>
                      <w:b/>
                      <w:bCs/>
                      <w:sz w:val="13"/>
                      <w:szCs w:val="13"/>
                    </w:rPr>
                    <w:t>pro</w:t>
                  </w:r>
                  <w:r w:rsidR="009B11EA" w:rsidRPr="00917D03">
                    <w:rPr>
                      <w:rFonts w:eastAsia="Times New Roman"/>
                      <w:b/>
                      <w:bCs/>
                      <w:sz w:val="13"/>
                      <w:szCs w:val="13"/>
                    </w:rPr>
                    <w:t>_eco</w:t>
                  </w:r>
                  <w:proofErr w:type="spellEnd"/>
                </w:p>
              </w:tc>
            </w:tr>
            <w:tr w:rsidR="009B11EA" w:rsidRPr="00917D03" w14:paraId="1EE5E352" w14:textId="77777777" w:rsidTr="00914C4B">
              <w:tc>
                <w:tcPr>
                  <w:tcW w:w="0" w:type="auto"/>
                  <w:tcBorders>
                    <w:bottom w:val="single" w:sz="6" w:space="0" w:color="auto"/>
                  </w:tcBorders>
                  <w:vAlign w:val="center"/>
                  <w:hideMark/>
                </w:tcPr>
                <w:p w14:paraId="641381CB" w14:textId="77777777" w:rsidR="009B11EA" w:rsidRPr="00917D03"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5B67243B" w14:textId="77777777" w:rsidR="009B11EA" w:rsidRPr="00917D03" w:rsidRDefault="009B11EA" w:rsidP="009B11EA">
                  <w:pPr>
                    <w:jc w:val="center"/>
                    <w:rPr>
                      <w:rFonts w:eastAsia="Times New Roman"/>
                      <w:i/>
                      <w:iCs/>
                      <w:sz w:val="13"/>
                      <w:szCs w:val="13"/>
                    </w:rPr>
                  </w:pPr>
                  <w:r w:rsidRPr="00917D03">
                    <w:rPr>
                      <w:rFonts w:eastAsia="Times New Roman"/>
                      <w:i/>
                      <w:iCs/>
                      <w:sz w:val="13"/>
                      <w:szCs w:val="13"/>
                    </w:rPr>
                    <w:t>Odds Ratios</w:t>
                  </w:r>
                </w:p>
              </w:tc>
            </w:tr>
            <w:tr w:rsidR="009B11EA" w:rsidRPr="00917D03" w14:paraId="7E046746" w14:textId="77777777" w:rsidTr="00914C4B">
              <w:tc>
                <w:tcPr>
                  <w:tcW w:w="0" w:type="auto"/>
                  <w:tcMar>
                    <w:top w:w="113" w:type="dxa"/>
                    <w:left w:w="113" w:type="dxa"/>
                    <w:bottom w:w="113" w:type="dxa"/>
                    <w:right w:w="113" w:type="dxa"/>
                  </w:tcMar>
                  <w:hideMark/>
                </w:tcPr>
                <w:p w14:paraId="744E8C3D" w14:textId="77777777" w:rsidR="009B11EA" w:rsidRPr="00917D03" w:rsidRDefault="009B11EA" w:rsidP="009B11EA">
                  <w:pPr>
                    <w:jc w:val="left"/>
                    <w:rPr>
                      <w:rFonts w:eastAsia="Times New Roman"/>
                      <w:sz w:val="13"/>
                      <w:szCs w:val="13"/>
                    </w:rPr>
                  </w:pPr>
                  <w:r w:rsidRPr="00917D03">
                    <w:rPr>
                      <w:rFonts w:eastAsia="Times New Roman"/>
                      <w:sz w:val="13"/>
                      <w:szCs w:val="13"/>
                    </w:rPr>
                    <w:t>(Intercept)</w:t>
                  </w:r>
                </w:p>
              </w:tc>
              <w:tc>
                <w:tcPr>
                  <w:tcW w:w="0" w:type="auto"/>
                  <w:tcMar>
                    <w:top w:w="113" w:type="dxa"/>
                    <w:left w:w="113" w:type="dxa"/>
                    <w:bottom w:w="113" w:type="dxa"/>
                    <w:right w:w="113" w:type="dxa"/>
                  </w:tcMar>
                  <w:hideMark/>
                </w:tcPr>
                <w:p w14:paraId="0466FCFF"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0.02 </w:t>
                  </w:r>
                  <w:r w:rsidRPr="00917D03">
                    <w:rPr>
                      <w:rFonts w:eastAsia="Times New Roman"/>
                      <w:sz w:val="13"/>
                      <w:szCs w:val="13"/>
                      <w:vertAlign w:val="superscript"/>
                    </w:rPr>
                    <w:t>***</w:t>
                  </w:r>
                  <w:r w:rsidRPr="00917D03">
                    <w:rPr>
                      <w:rFonts w:eastAsia="Times New Roman"/>
                      <w:sz w:val="13"/>
                      <w:szCs w:val="13"/>
                    </w:rPr>
                    <w:br/>
                    <w:t>(0.01 – 0.05)</w:t>
                  </w:r>
                </w:p>
              </w:tc>
            </w:tr>
            <w:tr w:rsidR="009B11EA" w:rsidRPr="00917D03" w14:paraId="716B2A04" w14:textId="77777777" w:rsidTr="00914C4B">
              <w:tc>
                <w:tcPr>
                  <w:tcW w:w="0" w:type="auto"/>
                  <w:tcMar>
                    <w:top w:w="113" w:type="dxa"/>
                    <w:left w:w="113" w:type="dxa"/>
                    <w:bottom w:w="113" w:type="dxa"/>
                    <w:right w:w="113" w:type="dxa"/>
                  </w:tcMar>
                  <w:hideMark/>
                </w:tcPr>
                <w:p w14:paraId="09FAE1D1" w14:textId="77777777" w:rsidR="009B11EA" w:rsidRPr="00917D03" w:rsidRDefault="009B11EA" w:rsidP="009B11EA">
                  <w:pPr>
                    <w:jc w:val="left"/>
                    <w:rPr>
                      <w:rFonts w:eastAsia="Times New Roman"/>
                      <w:sz w:val="13"/>
                      <w:szCs w:val="13"/>
                    </w:rPr>
                  </w:pPr>
                  <w:proofErr w:type="spellStart"/>
                  <w:r w:rsidRPr="00917D03">
                    <w:rPr>
                      <w:rFonts w:eastAsia="Times New Roman"/>
                      <w:sz w:val="13"/>
                      <w:szCs w:val="13"/>
                    </w:rPr>
                    <w:t>he_eco</w:t>
                  </w:r>
                  <w:proofErr w:type="spellEnd"/>
                </w:p>
              </w:tc>
              <w:tc>
                <w:tcPr>
                  <w:tcW w:w="0" w:type="auto"/>
                  <w:tcMar>
                    <w:top w:w="113" w:type="dxa"/>
                    <w:left w:w="113" w:type="dxa"/>
                    <w:bottom w:w="113" w:type="dxa"/>
                    <w:right w:w="113" w:type="dxa"/>
                  </w:tcMar>
                  <w:hideMark/>
                </w:tcPr>
                <w:p w14:paraId="78B5CC4A"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1.24 </w:t>
                  </w:r>
                  <w:r w:rsidRPr="00917D03">
                    <w:rPr>
                      <w:rFonts w:eastAsia="Times New Roman"/>
                      <w:sz w:val="13"/>
                      <w:szCs w:val="13"/>
                      <w:vertAlign w:val="superscript"/>
                    </w:rPr>
                    <w:t>***</w:t>
                  </w:r>
                  <w:r w:rsidRPr="00917D03">
                    <w:rPr>
                      <w:rFonts w:eastAsia="Times New Roman"/>
                      <w:sz w:val="13"/>
                      <w:szCs w:val="13"/>
                    </w:rPr>
                    <w:br/>
                    <w:t>(1.17 – 1.31)</w:t>
                  </w:r>
                </w:p>
              </w:tc>
            </w:tr>
            <w:tr w:rsidR="009B11EA" w:rsidRPr="00917D03" w14:paraId="6141625D" w14:textId="77777777" w:rsidTr="00914C4B">
              <w:tc>
                <w:tcPr>
                  <w:tcW w:w="0" w:type="auto"/>
                  <w:tcMar>
                    <w:top w:w="113" w:type="dxa"/>
                    <w:left w:w="113" w:type="dxa"/>
                    <w:bottom w:w="113" w:type="dxa"/>
                    <w:right w:w="113" w:type="dxa"/>
                  </w:tcMar>
                  <w:hideMark/>
                </w:tcPr>
                <w:p w14:paraId="3737D450" w14:textId="77777777" w:rsidR="009B11EA" w:rsidRPr="00917D03" w:rsidRDefault="009B11EA" w:rsidP="009B11EA">
                  <w:pPr>
                    <w:jc w:val="left"/>
                    <w:rPr>
                      <w:rFonts w:eastAsia="Times New Roman"/>
                      <w:sz w:val="13"/>
                      <w:szCs w:val="13"/>
                    </w:rPr>
                  </w:pPr>
                  <w:r w:rsidRPr="00917D03">
                    <w:rPr>
                      <w:rFonts w:eastAsia="Times New Roman"/>
                      <w:sz w:val="13"/>
                      <w:szCs w:val="13"/>
                    </w:rPr>
                    <w:t>sex</w:t>
                  </w:r>
                </w:p>
              </w:tc>
              <w:tc>
                <w:tcPr>
                  <w:tcW w:w="0" w:type="auto"/>
                  <w:tcMar>
                    <w:top w:w="113" w:type="dxa"/>
                    <w:left w:w="113" w:type="dxa"/>
                    <w:bottom w:w="113" w:type="dxa"/>
                    <w:right w:w="113" w:type="dxa"/>
                  </w:tcMar>
                  <w:hideMark/>
                </w:tcPr>
                <w:p w14:paraId="73D8DA73"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1.49 </w:t>
                  </w:r>
                  <w:r w:rsidRPr="00917D03">
                    <w:rPr>
                      <w:rFonts w:eastAsia="Times New Roman"/>
                      <w:sz w:val="13"/>
                      <w:szCs w:val="13"/>
                      <w:vertAlign w:val="superscript"/>
                    </w:rPr>
                    <w:t>***</w:t>
                  </w:r>
                  <w:r w:rsidRPr="00917D03">
                    <w:rPr>
                      <w:rFonts w:eastAsia="Times New Roman"/>
                      <w:sz w:val="13"/>
                      <w:szCs w:val="13"/>
                    </w:rPr>
                    <w:br/>
                    <w:t>(1.13 – 1.96)</w:t>
                  </w:r>
                </w:p>
              </w:tc>
            </w:tr>
            <w:tr w:rsidR="009B11EA" w:rsidRPr="00917D03" w14:paraId="450CEA13" w14:textId="77777777" w:rsidTr="00914C4B">
              <w:tc>
                <w:tcPr>
                  <w:tcW w:w="0" w:type="auto"/>
                  <w:tcMar>
                    <w:top w:w="113" w:type="dxa"/>
                    <w:left w:w="113" w:type="dxa"/>
                    <w:bottom w:w="113" w:type="dxa"/>
                    <w:right w:w="113" w:type="dxa"/>
                  </w:tcMar>
                  <w:hideMark/>
                </w:tcPr>
                <w:p w14:paraId="24677BE7" w14:textId="77777777" w:rsidR="009B11EA" w:rsidRPr="00917D03" w:rsidRDefault="009B11EA" w:rsidP="009B11EA">
                  <w:pPr>
                    <w:jc w:val="left"/>
                    <w:rPr>
                      <w:rFonts w:eastAsia="Times New Roman"/>
                      <w:sz w:val="13"/>
                      <w:szCs w:val="13"/>
                    </w:rPr>
                  </w:pPr>
                  <w:r w:rsidRPr="00917D03">
                    <w:rPr>
                      <w:rFonts w:eastAsia="Times New Roman"/>
                      <w:sz w:val="13"/>
                      <w:szCs w:val="13"/>
                    </w:rPr>
                    <w:t>age</w:t>
                  </w:r>
                </w:p>
              </w:tc>
              <w:tc>
                <w:tcPr>
                  <w:tcW w:w="0" w:type="auto"/>
                  <w:tcMar>
                    <w:top w:w="113" w:type="dxa"/>
                    <w:left w:w="113" w:type="dxa"/>
                    <w:bottom w:w="113" w:type="dxa"/>
                    <w:right w:w="113" w:type="dxa"/>
                  </w:tcMar>
                  <w:hideMark/>
                </w:tcPr>
                <w:p w14:paraId="310918E6"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1.00 </w:t>
                  </w:r>
                  <w:r w:rsidRPr="00917D03">
                    <w:rPr>
                      <w:rFonts w:eastAsia="Times New Roman"/>
                      <w:sz w:val="13"/>
                      <w:szCs w:val="13"/>
                    </w:rPr>
                    <w:br/>
                    <w:t>(0.99 – 1.01)</w:t>
                  </w:r>
                </w:p>
              </w:tc>
            </w:tr>
            <w:tr w:rsidR="009B11EA" w:rsidRPr="00917D03" w14:paraId="76695DD0" w14:textId="77777777" w:rsidTr="00914C4B">
              <w:tc>
                <w:tcPr>
                  <w:tcW w:w="0" w:type="auto"/>
                  <w:tcMar>
                    <w:top w:w="113" w:type="dxa"/>
                    <w:left w:w="113" w:type="dxa"/>
                    <w:bottom w:w="113" w:type="dxa"/>
                    <w:right w:w="113" w:type="dxa"/>
                  </w:tcMar>
                  <w:hideMark/>
                </w:tcPr>
                <w:p w14:paraId="1B7CAF6D" w14:textId="77777777" w:rsidR="009B11EA" w:rsidRPr="00917D03" w:rsidRDefault="009B11EA" w:rsidP="009B11EA">
                  <w:pPr>
                    <w:jc w:val="left"/>
                    <w:rPr>
                      <w:rFonts w:eastAsia="Times New Roman"/>
                      <w:sz w:val="13"/>
                      <w:szCs w:val="13"/>
                    </w:rPr>
                  </w:pPr>
                  <w:r w:rsidRPr="00917D03">
                    <w:rPr>
                      <w:rFonts w:eastAsia="Times New Roman"/>
                      <w:sz w:val="13"/>
                      <w:szCs w:val="13"/>
                    </w:rPr>
                    <w:t>educ</w:t>
                  </w:r>
                </w:p>
              </w:tc>
              <w:tc>
                <w:tcPr>
                  <w:tcW w:w="0" w:type="auto"/>
                  <w:tcMar>
                    <w:top w:w="113" w:type="dxa"/>
                    <w:left w:w="113" w:type="dxa"/>
                    <w:bottom w:w="113" w:type="dxa"/>
                    <w:right w:w="113" w:type="dxa"/>
                  </w:tcMar>
                  <w:hideMark/>
                </w:tcPr>
                <w:p w14:paraId="196297E1"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1.67 </w:t>
                  </w:r>
                  <w:r w:rsidRPr="00917D03">
                    <w:rPr>
                      <w:rFonts w:eastAsia="Times New Roman"/>
                      <w:sz w:val="13"/>
                      <w:szCs w:val="13"/>
                      <w:vertAlign w:val="superscript"/>
                    </w:rPr>
                    <w:t>***</w:t>
                  </w:r>
                  <w:r w:rsidRPr="00917D03">
                    <w:rPr>
                      <w:rFonts w:eastAsia="Times New Roman"/>
                      <w:sz w:val="13"/>
                      <w:szCs w:val="13"/>
                    </w:rPr>
                    <w:br/>
                    <w:t>(1.23 – 2.26)</w:t>
                  </w:r>
                </w:p>
              </w:tc>
            </w:tr>
            <w:tr w:rsidR="009B11EA" w:rsidRPr="00917D03" w14:paraId="6755226A" w14:textId="77777777" w:rsidTr="00914C4B">
              <w:tc>
                <w:tcPr>
                  <w:tcW w:w="0" w:type="auto"/>
                  <w:tcMar>
                    <w:top w:w="113" w:type="dxa"/>
                    <w:left w:w="113" w:type="dxa"/>
                    <w:bottom w:w="113" w:type="dxa"/>
                    <w:right w:w="113" w:type="dxa"/>
                  </w:tcMar>
                  <w:hideMark/>
                </w:tcPr>
                <w:p w14:paraId="4340F4EA" w14:textId="77777777" w:rsidR="009B11EA" w:rsidRPr="00917D03" w:rsidRDefault="009B11EA" w:rsidP="009B11EA">
                  <w:pPr>
                    <w:jc w:val="left"/>
                    <w:rPr>
                      <w:rFonts w:eastAsia="Times New Roman"/>
                      <w:sz w:val="13"/>
                      <w:szCs w:val="13"/>
                    </w:rPr>
                  </w:pPr>
                  <w:r w:rsidRPr="00917D03">
                    <w:rPr>
                      <w:rFonts w:eastAsia="Times New Roman"/>
                      <w:sz w:val="13"/>
                      <w:szCs w:val="13"/>
                    </w:rPr>
                    <w:t>reg</w:t>
                  </w:r>
                </w:p>
              </w:tc>
              <w:tc>
                <w:tcPr>
                  <w:tcW w:w="0" w:type="auto"/>
                  <w:tcMar>
                    <w:top w:w="113" w:type="dxa"/>
                    <w:left w:w="113" w:type="dxa"/>
                    <w:bottom w:w="113" w:type="dxa"/>
                    <w:right w:w="113" w:type="dxa"/>
                  </w:tcMar>
                  <w:hideMark/>
                </w:tcPr>
                <w:p w14:paraId="2E0094B1"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1.06 </w:t>
                  </w:r>
                  <w:r w:rsidRPr="00917D03">
                    <w:rPr>
                      <w:rFonts w:eastAsia="Times New Roman"/>
                      <w:sz w:val="13"/>
                      <w:szCs w:val="13"/>
                    </w:rPr>
                    <w:br/>
                    <w:t>(0.80 – 1.39)</w:t>
                  </w:r>
                </w:p>
              </w:tc>
            </w:tr>
            <w:tr w:rsidR="009B11EA" w:rsidRPr="00917D03" w14:paraId="0CE3DBA5" w14:textId="77777777" w:rsidTr="00914C4B">
              <w:tc>
                <w:tcPr>
                  <w:tcW w:w="0" w:type="auto"/>
                  <w:tcMar>
                    <w:top w:w="113" w:type="dxa"/>
                    <w:left w:w="113" w:type="dxa"/>
                    <w:bottom w:w="113" w:type="dxa"/>
                    <w:right w:w="113" w:type="dxa"/>
                  </w:tcMar>
                  <w:hideMark/>
                </w:tcPr>
                <w:p w14:paraId="48162DB9" w14:textId="77777777" w:rsidR="009B11EA" w:rsidRPr="00917D03" w:rsidRDefault="009B11EA" w:rsidP="009B11EA">
                  <w:pPr>
                    <w:jc w:val="left"/>
                    <w:rPr>
                      <w:rFonts w:eastAsia="Times New Roman"/>
                      <w:sz w:val="13"/>
                      <w:szCs w:val="13"/>
                    </w:rPr>
                  </w:pPr>
                  <w:proofErr w:type="spellStart"/>
                  <w:r w:rsidRPr="00917D03">
                    <w:rPr>
                      <w:rFonts w:eastAsia="Times New Roman"/>
                      <w:sz w:val="13"/>
                      <w:szCs w:val="13"/>
                    </w:rPr>
                    <w:t>eco_insec</w:t>
                  </w:r>
                  <w:proofErr w:type="spellEnd"/>
                </w:p>
              </w:tc>
              <w:tc>
                <w:tcPr>
                  <w:tcW w:w="0" w:type="auto"/>
                  <w:tcMar>
                    <w:top w:w="113" w:type="dxa"/>
                    <w:left w:w="113" w:type="dxa"/>
                    <w:bottom w:w="113" w:type="dxa"/>
                    <w:right w:w="113" w:type="dxa"/>
                  </w:tcMar>
                  <w:hideMark/>
                </w:tcPr>
                <w:p w14:paraId="15E4FDA8"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1.22 </w:t>
                  </w:r>
                  <w:r w:rsidRPr="00917D03">
                    <w:rPr>
                      <w:rFonts w:eastAsia="Times New Roman"/>
                      <w:sz w:val="13"/>
                      <w:szCs w:val="13"/>
                      <w:vertAlign w:val="superscript"/>
                    </w:rPr>
                    <w:t>*</w:t>
                  </w:r>
                  <w:r w:rsidRPr="00917D03">
                    <w:rPr>
                      <w:rFonts w:eastAsia="Times New Roman"/>
                      <w:sz w:val="13"/>
                      <w:szCs w:val="13"/>
                    </w:rPr>
                    <w:br/>
                    <w:t>(0.98 – 1.50)</w:t>
                  </w:r>
                </w:p>
              </w:tc>
            </w:tr>
            <w:tr w:rsidR="009B11EA" w:rsidRPr="00917D03" w14:paraId="58578C35" w14:textId="77777777" w:rsidTr="00914C4B">
              <w:tc>
                <w:tcPr>
                  <w:tcW w:w="0" w:type="auto"/>
                  <w:tcBorders>
                    <w:top w:val="single" w:sz="6" w:space="0" w:color="auto"/>
                  </w:tcBorders>
                  <w:tcMar>
                    <w:top w:w="57" w:type="dxa"/>
                    <w:left w:w="113" w:type="dxa"/>
                    <w:bottom w:w="57" w:type="dxa"/>
                    <w:right w:w="113" w:type="dxa"/>
                  </w:tcMar>
                  <w:hideMark/>
                </w:tcPr>
                <w:p w14:paraId="1C6DF29B" w14:textId="77777777" w:rsidR="009B11EA" w:rsidRPr="00917D03" w:rsidRDefault="009B11EA" w:rsidP="009B11EA">
                  <w:pPr>
                    <w:jc w:val="left"/>
                    <w:rPr>
                      <w:rFonts w:eastAsia="Times New Roman"/>
                      <w:sz w:val="13"/>
                      <w:szCs w:val="13"/>
                    </w:rPr>
                  </w:pPr>
                  <w:r w:rsidRPr="00917D03">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4100D77C" w14:textId="77777777" w:rsidR="009B11EA" w:rsidRPr="00917D03" w:rsidRDefault="009B11EA" w:rsidP="009B11EA">
                  <w:pPr>
                    <w:rPr>
                      <w:rFonts w:eastAsia="Times New Roman"/>
                      <w:sz w:val="13"/>
                      <w:szCs w:val="13"/>
                    </w:rPr>
                  </w:pPr>
                  <w:r w:rsidRPr="00917D03">
                    <w:rPr>
                      <w:rFonts w:eastAsia="Times New Roman"/>
                      <w:sz w:val="13"/>
                      <w:szCs w:val="13"/>
                    </w:rPr>
                    <w:t>1540</w:t>
                  </w:r>
                </w:p>
              </w:tc>
            </w:tr>
            <w:tr w:rsidR="009B11EA" w:rsidRPr="00917D03" w14:paraId="23F2FB52" w14:textId="77777777" w:rsidTr="00914C4B">
              <w:tc>
                <w:tcPr>
                  <w:tcW w:w="0" w:type="auto"/>
                  <w:tcMar>
                    <w:top w:w="57" w:type="dxa"/>
                    <w:left w:w="113" w:type="dxa"/>
                    <w:bottom w:w="57" w:type="dxa"/>
                    <w:right w:w="113" w:type="dxa"/>
                  </w:tcMar>
                  <w:hideMark/>
                </w:tcPr>
                <w:p w14:paraId="31AAB721" w14:textId="77777777" w:rsidR="009B11EA" w:rsidRPr="00917D03" w:rsidRDefault="009B11EA" w:rsidP="009B11EA">
                  <w:pPr>
                    <w:rPr>
                      <w:rFonts w:eastAsia="Times New Roman"/>
                      <w:sz w:val="13"/>
                      <w:szCs w:val="13"/>
                    </w:rPr>
                  </w:pPr>
                  <w:r w:rsidRPr="00917D03">
                    <w:rPr>
                      <w:rFonts w:eastAsia="Times New Roman"/>
                      <w:sz w:val="13"/>
                      <w:szCs w:val="13"/>
                    </w:rPr>
                    <w:t>R</w:t>
                  </w:r>
                  <w:r w:rsidRPr="00917D03">
                    <w:rPr>
                      <w:rFonts w:eastAsia="Times New Roman"/>
                      <w:sz w:val="13"/>
                      <w:szCs w:val="13"/>
                      <w:vertAlign w:val="superscript"/>
                    </w:rPr>
                    <w:t>2</w:t>
                  </w:r>
                  <w:r w:rsidRPr="00917D03">
                    <w:rPr>
                      <w:rFonts w:eastAsia="Times New Roman"/>
                      <w:sz w:val="13"/>
                      <w:szCs w:val="13"/>
                    </w:rPr>
                    <w:t xml:space="preserve"> Tjur</w:t>
                  </w:r>
                </w:p>
              </w:tc>
              <w:tc>
                <w:tcPr>
                  <w:tcW w:w="0" w:type="auto"/>
                  <w:tcMar>
                    <w:top w:w="57" w:type="dxa"/>
                    <w:left w:w="113" w:type="dxa"/>
                    <w:bottom w:w="57" w:type="dxa"/>
                    <w:right w:w="113" w:type="dxa"/>
                  </w:tcMar>
                  <w:hideMark/>
                </w:tcPr>
                <w:p w14:paraId="7D4039B6" w14:textId="77777777" w:rsidR="009B11EA" w:rsidRPr="00917D03" w:rsidRDefault="009B11EA" w:rsidP="009B11EA">
                  <w:pPr>
                    <w:rPr>
                      <w:rFonts w:eastAsia="Times New Roman"/>
                      <w:sz w:val="13"/>
                      <w:szCs w:val="13"/>
                    </w:rPr>
                  </w:pPr>
                  <w:r w:rsidRPr="00917D03">
                    <w:rPr>
                      <w:rFonts w:eastAsia="Times New Roman"/>
                      <w:sz w:val="13"/>
                      <w:szCs w:val="13"/>
                    </w:rPr>
                    <w:t>0.065</w:t>
                  </w:r>
                </w:p>
              </w:tc>
            </w:tr>
            <w:tr w:rsidR="009B11EA" w:rsidRPr="00917D03" w14:paraId="49209E18" w14:textId="77777777" w:rsidTr="00914C4B">
              <w:tc>
                <w:tcPr>
                  <w:tcW w:w="0" w:type="auto"/>
                  <w:tcMar>
                    <w:top w:w="57" w:type="dxa"/>
                    <w:left w:w="113" w:type="dxa"/>
                    <w:bottom w:w="57" w:type="dxa"/>
                    <w:right w:w="113" w:type="dxa"/>
                  </w:tcMar>
                  <w:hideMark/>
                </w:tcPr>
                <w:p w14:paraId="3BA04A89" w14:textId="77777777" w:rsidR="009B11EA" w:rsidRPr="00917D03" w:rsidRDefault="009B11EA" w:rsidP="009B11EA">
                  <w:pPr>
                    <w:rPr>
                      <w:rFonts w:eastAsia="Times New Roman"/>
                      <w:sz w:val="13"/>
                      <w:szCs w:val="13"/>
                    </w:rPr>
                  </w:pPr>
                  <w:r w:rsidRPr="00917D03">
                    <w:rPr>
                      <w:rFonts w:eastAsia="Times New Roman"/>
                      <w:sz w:val="13"/>
                      <w:szCs w:val="13"/>
                    </w:rPr>
                    <w:t>AIC</w:t>
                  </w:r>
                </w:p>
              </w:tc>
              <w:tc>
                <w:tcPr>
                  <w:tcW w:w="0" w:type="auto"/>
                  <w:tcMar>
                    <w:top w:w="57" w:type="dxa"/>
                    <w:left w:w="113" w:type="dxa"/>
                    <w:bottom w:w="57" w:type="dxa"/>
                    <w:right w:w="113" w:type="dxa"/>
                  </w:tcMar>
                  <w:hideMark/>
                </w:tcPr>
                <w:p w14:paraId="0F584A21" w14:textId="77777777" w:rsidR="009B11EA" w:rsidRPr="00917D03" w:rsidRDefault="009B11EA" w:rsidP="009B11EA">
                  <w:pPr>
                    <w:rPr>
                      <w:rFonts w:eastAsia="Times New Roman"/>
                      <w:sz w:val="13"/>
                      <w:szCs w:val="13"/>
                    </w:rPr>
                  </w:pPr>
                  <w:r w:rsidRPr="00917D03">
                    <w:rPr>
                      <w:rFonts w:eastAsia="Times New Roman"/>
                      <w:sz w:val="13"/>
                      <w:szCs w:val="13"/>
                    </w:rPr>
                    <w:t>1332.312</w:t>
                  </w:r>
                </w:p>
              </w:tc>
            </w:tr>
            <w:tr w:rsidR="009B11EA" w:rsidRPr="00917D03" w14:paraId="403BAF4A" w14:textId="77777777" w:rsidTr="00914C4B">
              <w:tc>
                <w:tcPr>
                  <w:tcW w:w="0" w:type="auto"/>
                  <w:gridSpan w:val="2"/>
                  <w:tcBorders>
                    <w:top w:val="double" w:sz="6" w:space="0" w:color="000000"/>
                  </w:tcBorders>
                  <w:vAlign w:val="center"/>
                  <w:hideMark/>
                </w:tcPr>
                <w:p w14:paraId="035DCADA" w14:textId="77777777" w:rsidR="009B11EA" w:rsidRPr="00917D03" w:rsidRDefault="009B11EA" w:rsidP="009B11EA">
                  <w:pPr>
                    <w:jc w:val="right"/>
                    <w:rPr>
                      <w:rFonts w:eastAsia="Times New Roman"/>
                      <w:i/>
                      <w:iCs/>
                      <w:sz w:val="13"/>
                      <w:szCs w:val="13"/>
                    </w:rPr>
                  </w:pPr>
                  <w:r w:rsidRPr="00917D03">
                    <w:rPr>
                      <w:rFonts w:eastAsia="Times New Roman"/>
                      <w:i/>
                      <w:iCs/>
                      <w:sz w:val="13"/>
                      <w:szCs w:val="13"/>
                    </w:rPr>
                    <w:t>* p&lt;0.1   ** p&lt;0.05   *** p&lt;0.01</w:t>
                  </w:r>
                </w:p>
              </w:tc>
            </w:tr>
          </w:tbl>
          <w:p w14:paraId="4834A290" w14:textId="77777777" w:rsidR="009B11EA" w:rsidRPr="00917D03" w:rsidRDefault="009B11EA" w:rsidP="009B11EA">
            <w:pPr>
              <w:rPr>
                <w:rFonts w:eastAsia="Times New Roman"/>
                <w:b/>
                <w:bCs/>
                <w:sz w:val="13"/>
                <w:szCs w:val="13"/>
              </w:rPr>
            </w:pPr>
          </w:p>
        </w:tc>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917D03" w14:paraId="5432C553"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343AF0C0" w14:textId="77777777" w:rsidR="009B11EA" w:rsidRPr="00917D03" w:rsidRDefault="009B11EA" w:rsidP="009B11EA">
                  <w:pPr>
                    <w:rPr>
                      <w:rFonts w:eastAsia="Times New Roman"/>
                      <w:b/>
                      <w:bCs/>
                      <w:sz w:val="13"/>
                      <w:szCs w:val="13"/>
                    </w:rPr>
                  </w:pPr>
                  <w:r w:rsidRPr="00917D03">
                    <w:rPr>
                      <w:rFonts w:eastAsia="Times New Roman"/>
                      <w:b/>
                      <w:bCs/>
                      <w:sz w:val="13"/>
                      <w:szCs w:val="13"/>
                    </w:rPr>
                    <w:t>Logit regression model on vaccine hesitancy</w:t>
                  </w:r>
                </w:p>
              </w:tc>
            </w:tr>
            <w:tr w:rsidR="009B11EA" w:rsidRPr="00917D03" w14:paraId="16F755C6" w14:textId="77777777" w:rsidTr="00914C4B">
              <w:tc>
                <w:tcPr>
                  <w:tcW w:w="0" w:type="auto"/>
                  <w:tcBorders>
                    <w:top w:val="double" w:sz="6" w:space="0" w:color="auto"/>
                  </w:tcBorders>
                  <w:tcMar>
                    <w:top w:w="113" w:type="dxa"/>
                    <w:left w:w="113" w:type="dxa"/>
                    <w:bottom w:w="113" w:type="dxa"/>
                    <w:right w:w="113" w:type="dxa"/>
                  </w:tcMar>
                  <w:vAlign w:val="center"/>
                  <w:hideMark/>
                </w:tcPr>
                <w:p w14:paraId="3AC8D73F" w14:textId="77777777" w:rsidR="009B11EA" w:rsidRPr="00917D03" w:rsidRDefault="009B11EA" w:rsidP="009B11EA">
                  <w:pPr>
                    <w:rPr>
                      <w:rFonts w:eastAsia="Times New Roman"/>
                      <w:b/>
                      <w:bCs/>
                      <w:sz w:val="13"/>
                      <w:szCs w:val="13"/>
                    </w:rPr>
                  </w:pPr>
                  <w:r w:rsidRPr="00917D03">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45F65A69" w14:textId="77777777" w:rsidR="009B11EA" w:rsidRPr="00917D03" w:rsidRDefault="009B11EA" w:rsidP="009B11EA">
                  <w:pPr>
                    <w:jc w:val="center"/>
                    <w:rPr>
                      <w:rFonts w:eastAsia="Times New Roman"/>
                      <w:b/>
                      <w:bCs/>
                      <w:sz w:val="13"/>
                      <w:szCs w:val="13"/>
                    </w:rPr>
                  </w:pPr>
                  <w:proofErr w:type="spellStart"/>
                  <w:r w:rsidRPr="00917D03">
                    <w:rPr>
                      <w:rFonts w:eastAsia="Times New Roman"/>
                      <w:b/>
                      <w:bCs/>
                      <w:sz w:val="13"/>
                      <w:szCs w:val="13"/>
                    </w:rPr>
                    <w:t>low_comp</w:t>
                  </w:r>
                  <w:proofErr w:type="spellEnd"/>
                </w:p>
              </w:tc>
            </w:tr>
            <w:tr w:rsidR="009B11EA" w:rsidRPr="00917D03" w14:paraId="7CCC28D4" w14:textId="77777777" w:rsidTr="00914C4B">
              <w:tc>
                <w:tcPr>
                  <w:tcW w:w="0" w:type="auto"/>
                  <w:tcBorders>
                    <w:bottom w:val="single" w:sz="6" w:space="0" w:color="auto"/>
                  </w:tcBorders>
                  <w:vAlign w:val="center"/>
                  <w:hideMark/>
                </w:tcPr>
                <w:p w14:paraId="29A2486D" w14:textId="77777777" w:rsidR="009B11EA" w:rsidRPr="00917D03"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51C1399D" w14:textId="77777777" w:rsidR="009B11EA" w:rsidRPr="00917D03" w:rsidRDefault="009B11EA" w:rsidP="009B11EA">
                  <w:pPr>
                    <w:jc w:val="center"/>
                    <w:rPr>
                      <w:rFonts w:eastAsia="Times New Roman"/>
                      <w:i/>
                      <w:iCs/>
                      <w:sz w:val="13"/>
                      <w:szCs w:val="13"/>
                    </w:rPr>
                  </w:pPr>
                  <w:r w:rsidRPr="00917D03">
                    <w:rPr>
                      <w:rFonts w:eastAsia="Times New Roman"/>
                      <w:i/>
                      <w:iCs/>
                      <w:sz w:val="13"/>
                      <w:szCs w:val="13"/>
                    </w:rPr>
                    <w:t>Odds Ratios</w:t>
                  </w:r>
                </w:p>
              </w:tc>
            </w:tr>
            <w:tr w:rsidR="009B11EA" w:rsidRPr="00917D03" w14:paraId="014ECC26" w14:textId="77777777" w:rsidTr="00914C4B">
              <w:tc>
                <w:tcPr>
                  <w:tcW w:w="0" w:type="auto"/>
                  <w:tcMar>
                    <w:top w:w="113" w:type="dxa"/>
                    <w:left w:w="113" w:type="dxa"/>
                    <w:bottom w:w="113" w:type="dxa"/>
                    <w:right w:w="113" w:type="dxa"/>
                  </w:tcMar>
                  <w:hideMark/>
                </w:tcPr>
                <w:p w14:paraId="3F474354" w14:textId="77777777" w:rsidR="009B11EA" w:rsidRPr="00917D03" w:rsidRDefault="009B11EA" w:rsidP="009B11EA">
                  <w:pPr>
                    <w:jc w:val="left"/>
                    <w:rPr>
                      <w:rFonts w:eastAsia="Times New Roman"/>
                      <w:sz w:val="13"/>
                      <w:szCs w:val="13"/>
                    </w:rPr>
                  </w:pPr>
                  <w:r w:rsidRPr="00917D03">
                    <w:rPr>
                      <w:rFonts w:eastAsia="Times New Roman"/>
                      <w:sz w:val="13"/>
                      <w:szCs w:val="13"/>
                    </w:rPr>
                    <w:t>(Intercept)</w:t>
                  </w:r>
                </w:p>
              </w:tc>
              <w:tc>
                <w:tcPr>
                  <w:tcW w:w="0" w:type="auto"/>
                  <w:tcMar>
                    <w:top w:w="113" w:type="dxa"/>
                    <w:left w:w="113" w:type="dxa"/>
                    <w:bottom w:w="113" w:type="dxa"/>
                    <w:right w:w="113" w:type="dxa"/>
                  </w:tcMar>
                  <w:hideMark/>
                </w:tcPr>
                <w:p w14:paraId="2BEEC02A"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0.03 </w:t>
                  </w:r>
                  <w:r w:rsidRPr="00917D03">
                    <w:rPr>
                      <w:rFonts w:eastAsia="Times New Roman"/>
                      <w:sz w:val="13"/>
                      <w:szCs w:val="13"/>
                      <w:vertAlign w:val="superscript"/>
                    </w:rPr>
                    <w:t>***</w:t>
                  </w:r>
                  <w:r w:rsidRPr="00917D03">
                    <w:rPr>
                      <w:rFonts w:eastAsia="Times New Roman"/>
                      <w:sz w:val="13"/>
                      <w:szCs w:val="13"/>
                    </w:rPr>
                    <w:br/>
                    <w:t>(0.02 – 0.07)</w:t>
                  </w:r>
                </w:p>
              </w:tc>
            </w:tr>
            <w:tr w:rsidR="009B11EA" w:rsidRPr="00917D03" w14:paraId="3509F508" w14:textId="77777777" w:rsidTr="00914C4B">
              <w:tc>
                <w:tcPr>
                  <w:tcW w:w="0" w:type="auto"/>
                  <w:tcMar>
                    <w:top w:w="113" w:type="dxa"/>
                    <w:left w:w="113" w:type="dxa"/>
                    <w:bottom w:w="113" w:type="dxa"/>
                    <w:right w:w="113" w:type="dxa"/>
                  </w:tcMar>
                  <w:hideMark/>
                </w:tcPr>
                <w:p w14:paraId="46FA8CD2" w14:textId="77777777" w:rsidR="009B11EA" w:rsidRPr="00917D03" w:rsidRDefault="009B11EA" w:rsidP="009B11EA">
                  <w:pPr>
                    <w:jc w:val="left"/>
                    <w:rPr>
                      <w:rFonts w:eastAsia="Times New Roman"/>
                      <w:sz w:val="13"/>
                      <w:szCs w:val="13"/>
                    </w:rPr>
                  </w:pPr>
                  <w:proofErr w:type="spellStart"/>
                  <w:r w:rsidRPr="00917D03">
                    <w:rPr>
                      <w:rFonts w:eastAsia="Times New Roman"/>
                      <w:sz w:val="13"/>
                      <w:szCs w:val="13"/>
                    </w:rPr>
                    <w:t>low_comp</w:t>
                  </w:r>
                  <w:proofErr w:type="spellEnd"/>
                </w:p>
              </w:tc>
              <w:tc>
                <w:tcPr>
                  <w:tcW w:w="0" w:type="auto"/>
                  <w:tcMar>
                    <w:top w:w="113" w:type="dxa"/>
                    <w:left w:w="113" w:type="dxa"/>
                    <w:bottom w:w="113" w:type="dxa"/>
                    <w:right w:w="113" w:type="dxa"/>
                  </w:tcMar>
                  <w:hideMark/>
                </w:tcPr>
                <w:p w14:paraId="14F924EB"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1.57 </w:t>
                  </w:r>
                  <w:r w:rsidRPr="00917D03">
                    <w:rPr>
                      <w:rFonts w:eastAsia="Times New Roman"/>
                      <w:sz w:val="13"/>
                      <w:szCs w:val="13"/>
                      <w:vertAlign w:val="superscript"/>
                    </w:rPr>
                    <w:t>***</w:t>
                  </w:r>
                  <w:r w:rsidRPr="00917D03">
                    <w:rPr>
                      <w:rFonts w:eastAsia="Times New Roman"/>
                      <w:sz w:val="13"/>
                      <w:szCs w:val="13"/>
                    </w:rPr>
                    <w:br/>
                    <w:t>(1.45 – 1.69)</w:t>
                  </w:r>
                </w:p>
              </w:tc>
            </w:tr>
            <w:tr w:rsidR="009B11EA" w:rsidRPr="00917D03" w14:paraId="3746B347" w14:textId="77777777" w:rsidTr="00914C4B">
              <w:tc>
                <w:tcPr>
                  <w:tcW w:w="0" w:type="auto"/>
                  <w:tcMar>
                    <w:top w:w="113" w:type="dxa"/>
                    <w:left w:w="113" w:type="dxa"/>
                    <w:bottom w:w="113" w:type="dxa"/>
                    <w:right w:w="113" w:type="dxa"/>
                  </w:tcMar>
                  <w:hideMark/>
                </w:tcPr>
                <w:p w14:paraId="5A0A0D72" w14:textId="77777777" w:rsidR="009B11EA" w:rsidRPr="00917D03" w:rsidRDefault="009B11EA" w:rsidP="009B11EA">
                  <w:pPr>
                    <w:jc w:val="left"/>
                    <w:rPr>
                      <w:rFonts w:eastAsia="Times New Roman"/>
                      <w:sz w:val="13"/>
                      <w:szCs w:val="13"/>
                    </w:rPr>
                  </w:pPr>
                  <w:r w:rsidRPr="00917D03">
                    <w:rPr>
                      <w:rFonts w:eastAsia="Times New Roman"/>
                      <w:sz w:val="13"/>
                      <w:szCs w:val="13"/>
                    </w:rPr>
                    <w:t>sex</w:t>
                  </w:r>
                </w:p>
              </w:tc>
              <w:tc>
                <w:tcPr>
                  <w:tcW w:w="0" w:type="auto"/>
                  <w:tcMar>
                    <w:top w:w="113" w:type="dxa"/>
                    <w:left w:w="113" w:type="dxa"/>
                    <w:bottom w:w="113" w:type="dxa"/>
                    <w:right w:w="113" w:type="dxa"/>
                  </w:tcMar>
                  <w:hideMark/>
                </w:tcPr>
                <w:p w14:paraId="4EB2AA93"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1.98 </w:t>
                  </w:r>
                  <w:r w:rsidRPr="00917D03">
                    <w:rPr>
                      <w:rFonts w:eastAsia="Times New Roman"/>
                      <w:sz w:val="13"/>
                      <w:szCs w:val="13"/>
                      <w:vertAlign w:val="superscript"/>
                    </w:rPr>
                    <w:t>***</w:t>
                  </w:r>
                  <w:r w:rsidRPr="00917D03">
                    <w:rPr>
                      <w:rFonts w:eastAsia="Times New Roman"/>
                      <w:sz w:val="13"/>
                      <w:szCs w:val="13"/>
                    </w:rPr>
                    <w:br/>
                    <w:t>(1.47 – 2.69)</w:t>
                  </w:r>
                </w:p>
              </w:tc>
            </w:tr>
            <w:tr w:rsidR="009B11EA" w:rsidRPr="00917D03" w14:paraId="4FFBE734" w14:textId="77777777" w:rsidTr="00914C4B">
              <w:tc>
                <w:tcPr>
                  <w:tcW w:w="0" w:type="auto"/>
                  <w:tcMar>
                    <w:top w:w="113" w:type="dxa"/>
                    <w:left w:w="113" w:type="dxa"/>
                    <w:bottom w:w="113" w:type="dxa"/>
                    <w:right w:w="113" w:type="dxa"/>
                  </w:tcMar>
                  <w:hideMark/>
                </w:tcPr>
                <w:p w14:paraId="2E587785" w14:textId="77777777" w:rsidR="009B11EA" w:rsidRPr="00917D03" w:rsidRDefault="009B11EA" w:rsidP="009B11EA">
                  <w:pPr>
                    <w:jc w:val="left"/>
                    <w:rPr>
                      <w:rFonts w:eastAsia="Times New Roman"/>
                      <w:sz w:val="13"/>
                      <w:szCs w:val="13"/>
                    </w:rPr>
                  </w:pPr>
                  <w:r w:rsidRPr="00917D03">
                    <w:rPr>
                      <w:rFonts w:eastAsia="Times New Roman"/>
                      <w:sz w:val="13"/>
                      <w:szCs w:val="13"/>
                    </w:rPr>
                    <w:t>age</w:t>
                  </w:r>
                </w:p>
              </w:tc>
              <w:tc>
                <w:tcPr>
                  <w:tcW w:w="0" w:type="auto"/>
                  <w:tcMar>
                    <w:top w:w="113" w:type="dxa"/>
                    <w:left w:w="113" w:type="dxa"/>
                    <w:bottom w:w="113" w:type="dxa"/>
                    <w:right w:w="113" w:type="dxa"/>
                  </w:tcMar>
                  <w:hideMark/>
                </w:tcPr>
                <w:p w14:paraId="12EE0329"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0.99 </w:t>
                  </w:r>
                  <w:r w:rsidRPr="00917D03">
                    <w:rPr>
                      <w:rFonts w:eastAsia="Times New Roman"/>
                      <w:sz w:val="13"/>
                      <w:szCs w:val="13"/>
                    </w:rPr>
                    <w:br/>
                    <w:t>(0.98 – 1.00)</w:t>
                  </w:r>
                </w:p>
              </w:tc>
            </w:tr>
            <w:tr w:rsidR="009B11EA" w:rsidRPr="00917D03" w14:paraId="10E9FA5B" w14:textId="77777777" w:rsidTr="00914C4B">
              <w:tc>
                <w:tcPr>
                  <w:tcW w:w="0" w:type="auto"/>
                  <w:tcMar>
                    <w:top w:w="113" w:type="dxa"/>
                    <w:left w:w="113" w:type="dxa"/>
                    <w:bottom w:w="113" w:type="dxa"/>
                    <w:right w:w="113" w:type="dxa"/>
                  </w:tcMar>
                  <w:hideMark/>
                </w:tcPr>
                <w:p w14:paraId="0DE18F49" w14:textId="77777777" w:rsidR="009B11EA" w:rsidRPr="00917D03" w:rsidRDefault="009B11EA" w:rsidP="009B11EA">
                  <w:pPr>
                    <w:jc w:val="left"/>
                    <w:rPr>
                      <w:rFonts w:eastAsia="Times New Roman"/>
                      <w:sz w:val="13"/>
                      <w:szCs w:val="13"/>
                    </w:rPr>
                  </w:pPr>
                  <w:r w:rsidRPr="00917D03">
                    <w:rPr>
                      <w:rFonts w:eastAsia="Times New Roman"/>
                      <w:sz w:val="13"/>
                      <w:szCs w:val="13"/>
                    </w:rPr>
                    <w:t>educ</w:t>
                  </w:r>
                </w:p>
              </w:tc>
              <w:tc>
                <w:tcPr>
                  <w:tcW w:w="0" w:type="auto"/>
                  <w:tcMar>
                    <w:top w:w="113" w:type="dxa"/>
                    <w:left w:w="113" w:type="dxa"/>
                    <w:bottom w:w="113" w:type="dxa"/>
                    <w:right w:w="113" w:type="dxa"/>
                  </w:tcMar>
                  <w:hideMark/>
                </w:tcPr>
                <w:p w14:paraId="21428B62"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1.81 </w:t>
                  </w:r>
                  <w:r w:rsidRPr="00917D03">
                    <w:rPr>
                      <w:rFonts w:eastAsia="Times New Roman"/>
                      <w:sz w:val="13"/>
                      <w:szCs w:val="13"/>
                      <w:vertAlign w:val="superscript"/>
                    </w:rPr>
                    <w:t>***</w:t>
                  </w:r>
                  <w:r w:rsidRPr="00917D03">
                    <w:rPr>
                      <w:rFonts w:eastAsia="Times New Roman"/>
                      <w:sz w:val="13"/>
                      <w:szCs w:val="13"/>
                    </w:rPr>
                    <w:br/>
                    <w:t>(1.32 – 2.50)</w:t>
                  </w:r>
                </w:p>
              </w:tc>
            </w:tr>
            <w:tr w:rsidR="009B11EA" w:rsidRPr="00917D03" w14:paraId="566FC7C3" w14:textId="77777777" w:rsidTr="00914C4B">
              <w:tc>
                <w:tcPr>
                  <w:tcW w:w="0" w:type="auto"/>
                  <w:tcMar>
                    <w:top w:w="113" w:type="dxa"/>
                    <w:left w:w="113" w:type="dxa"/>
                    <w:bottom w:w="113" w:type="dxa"/>
                    <w:right w:w="113" w:type="dxa"/>
                  </w:tcMar>
                  <w:hideMark/>
                </w:tcPr>
                <w:p w14:paraId="7B364108" w14:textId="77777777" w:rsidR="009B11EA" w:rsidRPr="00917D03" w:rsidRDefault="009B11EA" w:rsidP="009B11EA">
                  <w:pPr>
                    <w:jc w:val="left"/>
                    <w:rPr>
                      <w:rFonts w:eastAsia="Times New Roman"/>
                      <w:sz w:val="13"/>
                      <w:szCs w:val="13"/>
                    </w:rPr>
                  </w:pPr>
                  <w:r w:rsidRPr="00917D03">
                    <w:rPr>
                      <w:rFonts w:eastAsia="Times New Roman"/>
                      <w:sz w:val="13"/>
                      <w:szCs w:val="13"/>
                    </w:rPr>
                    <w:t>reg</w:t>
                  </w:r>
                </w:p>
              </w:tc>
              <w:tc>
                <w:tcPr>
                  <w:tcW w:w="0" w:type="auto"/>
                  <w:tcMar>
                    <w:top w:w="113" w:type="dxa"/>
                    <w:left w:w="113" w:type="dxa"/>
                    <w:bottom w:w="113" w:type="dxa"/>
                    <w:right w:w="113" w:type="dxa"/>
                  </w:tcMar>
                  <w:hideMark/>
                </w:tcPr>
                <w:p w14:paraId="6B69D726"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0.97 </w:t>
                  </w:r>
                  <w:r w:rsidRPr="00917D03">
                    <w:rPr>
                      <w:rFonts w:eastAsia="Times New Roman"/>
                      <w:sz w:val="13"/>
                      <w:szCs w:val="13"/>
                    </w:rPr>
                    <w:br/>
                    <w:t>(0.72 – 1.30)</w:t>
                  </w:r>
                </w:p>
              </w:tc>
            </w:tr>
            <w:tr w:rsidR="009B11EA" w:rsidRPr="00917D03" w14:paraId="76944855" w14:textId="77777777" w:rsidTr="00914C4B">
              <w:tc>
                <w:tcPr>
                  <w:tcW w:w="0" w:type="auto"/>
                  <w:tcMar>
                    <w:top w:w="113" w:type="dxa"/>
                    <w:left w:w="113" w:type="dxa"/>
                    <w:bottom w:w="113" w:type="dxa"/>
                    <w:right w:w="113" w:type="dxa"/>
                  </w:tcMar>
                  <w:hideMark/>
                </w:tcPr>
                <w:p w14:paraId="194F6087" w14:textId="77777777" w:rsidR="009B11EA" w:rsidRPr="00917D03" w:rsidRDefault="009B11EA" w:rsidP="009B11EA">
                  <w:pPr>
                    <w:jc w:val="left"/>
                    <w:rPr>
                      <w:rFonts w:eastAsia="Times New Roman"/>
                      <w:sz w:val="13"/>
                      <w:szCs w:val="13"/>
                    </w:rPr>
                  </w:pPr>
                  <w:proofErr w:type="spellStart"/>
                  <w:r w:rsidRPr="00917D03">
                    <w:rPr>
                      <w:rFonts w:eastAsia="Times New Roman"/>
                      <w:sz w:val="13"/>
                      <w:szCs w:val="13"/>
                    </w:rPr>
                    <w:t>eco_insec</w:t>
                  </w:r>
                  <w:proofErr w:type="spellEnd"/>
                </w:p>
              </w:tc>
              <w:tc>
                <w:tcPr>
                  <w:tcW w:w="0" w:type="auto"/>
                  <w:tcMar>
                    <w:top w:w="113" w:type="dxa"/>
                    <w:left w:w="113" w:type="dxa"/>
                    <w:bottom w:w="113" w:type="dxa"/>
                    <w:right w:w="113" w:type="dxa"/>
                  </w:tcMar>
                  <w:hideMark/>
                </w:tcPr>
                <w:p w14:paraId="1536E8F9"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1.29 </w:t>
                  </w:r>
                  <w:r w:rsidRPr="00917D03">
                    <w:rPr>
                      <w:rFonts w:eastAsia="Times New Roman"/>
                      <w:sz w:val="13"/>
                      <w:szCs w:val="13"/>
                      <w:vertAlign w:val="superscript"/>
                    </w:rPr>
                    <w:t>**</w:t>
                  </w:r>
                  <w:r w:rsidRPr="00917D03">
                    <w:rPr>
                      <w:rFonts w:eastAsia="Times New Roman"/>
                      <w:sz w:val="13"/>
                      <w:szCs w:val="13"/>
                    </w:rPr>
                    <w:br/>
                    <w:t>(1.03 – 1.61)</w:t>
                  </w:r>
                </w:p>
              </w:tc>
            </w:tr>
            <w:tr w:rsidR="009B11EA" w:rsidRPr="00917D03" w14:paraId="2E136589" w14:textId="77777777" w:rsidTr="00914C4B">
              <w:tc>
                <w:tcPr>
                  <w:tcW w:w="0" w:type="auto"/>
                  <w:tcBorders>
                    <w:top w:val="single" w:sz="6" w:space="0" w:color="auto"/>
                  </w:tcBorders>
                  <w:tcMar>
                    <w:top w:w="57" w:type="dxa"/>
                    <w:left w:w="113" w:type="dxa"/>
                    <w:bottom w:w="57" w:type="dxa"/>
                    <w:right w:w="113" w:type="dxa"/>
                  </w:tcMar>
                  <w:hideMark/>
                </w:tcPr>
                <w:p w14:paraId="31A7E7B4" w14:textId="77777777" w:rsidR="009B11EA" w:rsidRPr="00917D03" w:rsidRDefault="009B11EA" w:rsidP="009B11EA">
                  <w:pPr>
                    <w:jc w:val="left"/>
                    <w:rPr>
                      <w:rFonts w:eastAsia="Times New Roman"/>
                      <w:sz w:val="13"/>
                      <w:szCs w:val="13"/>
                    </w:rPr>
                  </w:pPr>
                  <w:r w:rsidRPr="00917D03">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1170C3C7" w14:textId="77777777" w:rsidR="009B11EA" w:rsidRPr="00917D03" w:rsidRDefault="009B11EA" w:rsidP="009B11EA">
                  <w:pPr>
                    <w:rPr>
                      <w:rFonts w:eastAsia="Times New Roman"/>
                      <w:sz w:val="13"/>
                      <w:szCs w:val="13"/>
                    </w:rPr>
                  </w:pPr>
                  <w:r w:rsidRPr="00917D03">
                    <w:rPr>
                      <w:rFonts w:eastAsia="Times New Roman"/>
                      <w:sz w:val="13"/>
                      <w:szCs w:val="13"/>
                    </w:rPr>
                    <w:t>1540</w:t>
                  </w:r>
                </w:p>
              </w:tc>
            </w:tr>
            <w:tr w:rsidR="009B11EA" w:rsidRPr="00917D03" w14:paraId="11479B2D" w14:textId="77777777" w:rsidTr="00914C4B">
              <w:tc>
                <w:tcPr>
                  <w:tcW w:w="0" w:type="auto"/>
                  <w:tcMar>
                    <w:top w:w="57" w:type="dxa"/>
                    <w:left w:w="113" w:type="dxa"/>
                    <w:bottom w:w="57" w:type="dxa"/>
                    <w:right w:w="113" w:type="dxa"/>
                  </w:tcMar>
                  <w:hideMark/>
                </w:tcPr>
                <w:p w14:paraId="392B141C" w14:textId="77777777" w:rsidR="009B11EA" w:rsidRPr="00917D03" w:rsidRDefault="009B11EA" w:rsidP="009B11EA">
                  <w:pPr>
                    <w:rPr>
                      <w:rFonts w:eastAsia="Times New Roman"/>
                      <w:sz w:val="13"/>
                      <w:szCs w:val="13"/>
                    </w:rPr>
                  </w:pPr>
                  <w:r w:rsidRPr="00917D03">
                    <w:rPr>
                      <w:rFonts w:eastAsia="Times New Roman"/>
                      <w:sz w:val="13"/>
                      <w:szCs w:val="13"/>
                    </w:rPr>
                    <w:t>R</w:t>
                  </w:r>
                  <w:r w:rsidRPr="00917D03">
                    <w:rPr>
                      <w:rFonts w:eastAsia="Times New Roman"/>
                      <w:sz w:val="13"/>
                      <w:szCs w:val="13"/>
                      <w:vertAlign w:val="superscript"/>
                    </w:rPr>
                    <w:t>2</w:t>
                  </w:r>
                  <w:r w:rsidRPr="00917D03">
                    <w:rPr>
                      <w:rFonts w:eastAsia="Times New Roman"/>
                      <w:sz w:val="13"/>
                      <w:szCs w:val="13"/>
                    </w:rPr>
                    <w:t xml:space="preserve"> Tjur</w:t>
                  </w:r>
                </w:p>
              </w:tc>
              <w:tc>
                <w:tcPr>
                  <w:tcW w:w="0" w:type="auto"/>
                  <w:tcMar>
                    <w:top w:w="57" w:type="dxa"/>
                    <w:left w:w="113" w:type="dxa"/>
                    <w:bottom w:w="57" w:type="dxa"/>
                    <w:right w:w="113" w:type="dxa"/>
                  </w:tcMar>
                  <w:hideMark/>
                </w:tcPr>
                <w:p w14:paraId="44AF39C2" w14:textId="77777777" w:rsidR="009B11EA" w:rsidRPr="00917D03" w:rsidRDefault="009B11EA" w:rsidP="009B11EA">
                  <w:pPr>
                    <w:rPr>
                      <w:rFonts w:eastAsia="Times New Roman"/>
                      <w:sz w:val="13"/>
                      <w:szCs w:val="13"/>
                    </w:rPr>
                  </w:pPr>
                  <w:r w:rsidRPr="00917D03">
                    <w:rPr>
                      <w:rFonts w:eastAsia="Times New Roman"/>
                      <w:sz w:val="13"/>
                      <w:szCs w:val="13"/>
                    </w:rPr>
                    <w:t>0.152</w:t>
                  </w:r>
                </w:p>
              </w:tc>
            </w:tr>
            <w:tr w:rsidR="009B11EA" w:rsidRPr="00917D03" w14:paraId="55EBF98F" w14:textId="77777777" w:rsidTr="00914C4B">
              <w:tc>
                <w:tcPr>
                  <w:tcW w:w="0" w:type="auto"/>
                  <w:tcMar>
                    <w:top w:w="57" w:type="dxa"/>
                    <w:left w:w="113" w:type="dxa"/>
                    <w:bottom w:w="57" w:type="dxa"/>
                    <w:right w:w="113" w:type="dxa"/>
                  </w:tcMar>
                  <w:hideMark/>
                </w:tcPr>
                <w:p w14:paraId="0318BCB5" w14:textId="77777777" w:rsidR="009B11EA" w:rsidRPr="00917D03" w:rsidRDefault="009B11EA" w:rsidP="009B11EA">
                  <w:pPr>
                    <w:rPr>
                      <w:rFonts w:eastAsia="Times New Roman"/>
                      <w:sz w:val="13"/>
                      <w:szCs w:val="13"/>
                    </w:rPr>
                  </w:pPr>
                  <w:r w:rsidRPr="00917D03">
                    <w:rPr>
                      <w:rFonts w:eastAsia="Times New Roman"/>
                      <w:sz w:val="13"/>
                      <w:szCs w:val="13"/>
                    </w:rPr>
                    <w:t>AIC</w:t>
                  </w:r>
                </w:p>
              </w:tc>
              <w:tc>
                <w:tcPr>
                  <w:tcW w:w="0" w:type="auto"/>
                  <w:tcMar>
                    <w:top w:w="57" w:type="dxa"/>
                    <w:left w:w="113" w:type="dxa"/>
                    <w:bottom w:w="57" w:type="dxa"/>
                    <w:right w:w="113" w:type="dxa"/>
                  </w:tcMar>
                  <w:hideMark/>
                </w:tcPr>
                <w:p w14:paraId="670C176F" w14:textId="77777777" w:rsidR="009B11EA" w:rsidRPr="00917D03" w:rsidRDefault="009B11EA" w:rsidP="009B11EA">
                  <w:pPr>
                    <w:rPr>
                      <w:rFonts w:eastAsia="Times New Roman"/>
                      <w:sz w:val="13"/>
                      <w:szCs w:val="13"/>
                    </w:rPr>
                  </w:pPr>
                  <w:r w:rsidRPr="00917D03">
                    <w:rPr>
                      <w:rFonts w:eastAsia="Times New Roman"/>
                      <w:sz w:val="13"/>
                      <w:szCs w:val="13"/>
                    </w:rPr>
                    <w:t>1234.701</w:t>
                  </w:r>
                </w:p>
              </w:tc>
            </w:tr>
            <w:tr w:rsidR="009B11EA" w:rsidRPr="00917D03" w14:paraId="7FE2D2F5" w14:textId="77777777" w:rsidTr="00914C4B">
              <w:tc>
                <w:tcPr>
                  <w:tcW w:w="0" w:type="auto"/>
                  <w:gridSpan w:val="2"/>
                  <w:tcBorders>
                    <w:top w:val="double" w:sz="6" w:space="0" w:color="000000"/>
                  </w:tcBorders>
                  <w:vAlign w:val="center"/>
                  <w:hideMark/>
                </w:tcPr>
                <w:p w14:paraId="58D1B392" w14:textId="77777777" w:rsidR="009B11EA" w:rsidRPr="00917D03" w:rsidRDefault="009B11EA" w:rsidP="009B11EA">
                  <w:pPr>
                    <w:jc w:val="right"/>
                    <w:rPr>
                      <w:rFonts w:eastAsia="Times New Roman"/>
                      <w:i/>
                      <w:iCs/>
                      <w:sz w:val="13"/>
                      <w:szCs w:val="13"/>
                    </w:rPr>
                  </w:pPr>
                  <w:r w:rsidRPr="00917D03">
                    <w:rPr>
                      <w:rFonts w:eastAsia="Times New Roman"/>
                      <w:i/>
                      <w:iCs/>
                      <w:sz w:val="13"/>
                      <w:szCs w:val="13"/>
                    </w:rPr>
                    <w:t>* p&lt;0.1   ** p&lt;0.05   *** p&lt;0.01</w:t>
                  </w:r>
                </w:p>
              </w:tc>
            </w:tr>
          </w:tbl>
          <w:p w14:paraId="264D3978" w14:textId="77777777" w:rsidR="009B11EA" w:rsidRPr="00917D03" w:rsidRDefault="009B11EA" w:rsidP="009B11EA">
            <w:pPr>
              <w:rPr>
                <w:rFonts w:eastAsia="Times New Roman"/>
                <w:b/>
                <w:bCs/>
                <w:sz w:val="13"/>
                <w:szCs w:val="13"/>
              </w:rPr>
            </w:pPr>
          </w:p>
        </w:tc>
        <w:tc>
          <w:tcPr>
            <w:tcW w:w="3006"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917D03" w14:paraId="2E3F8F1E"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6EC8F3D8" w14:textId="77777777" w:rsidR="009B11EA" w:rsidRPr="00917D03" w:rsidRDefault="009B11EA" w:rsidP="009B11EA">
                  <w:pPr>
                    <w:rPr>
                      <w:rFonts w:eastAsia="Times New Roman"/>
                      <w:b/>
                      <w:bCs/>
                      <w:sz w:val="13"/>
                      <w:szCs w:val="13"/>
                    </w:rPr>
                  </w:pPr>
                  <w:r w:rsidRPr="00917D03">
                    <w:rPr>
                      <w:rFonts w:eastAsia="Times New Roman"/>
                      <w:b/>
                      <w:bCs/>
                      <w:sz w:val="13"/>
                      <w:szCs w:val="13"/>
                    </w:rPr>
                    <w:t>Logit regression model on vaccine hesitancy</w:t>
                  </w:r>
                </w:p>
              </w:tc>
            </w:tr>
            <w:tr w:rsidR="009B11EA" w:rsidRPr="00917D03" w14:paraId="32E38AEE" w14:textId="77777777" w:rsidTr="00914C4B">
              <w:tc>
                <w:tcPr>
                  <w:tcW w:w="0" w:type="auto"/>
                  <w:tcBorders>
                    <w:top w:val="double" w:sz="6" w:space="0" w:color="auto"/>
                  </w:tcBorders>
                  <w:tcMar>
                    <w:top w:w="113" w:type="dxa"/>
                    <w:left w:w="113" w:type="dxa"/>
                    <w:bottom w:w="113" w:type="dxa"/>
                    <w:right w:w="113" w:type="dxa"/>
                  </w:tcMar>
                  <w:vAlign w:val="center"/>
                  <w:hideMark/>
                </w:tcPr>
                <w:p w14:paraId="57625015" w14:textId="77777777" w:rsidR="009B11EA" w:rsidRPr="00917D03" w:rsidRDefault="009B11EA" w:rsidP="009B11EA">
                  <w:pPr>
                    <w:rPr>
                      <w:rFonts w:eastAsia="Times New Roman"/>
                      <w:b/>
                      <w:bCs/>
                      <w:sz w:val="13"/>
                      <w:szCs w:val="13"/>
                    </w:rPr>
                  </w:pPr>
                  <w:r w:rsidRPr="00917D03">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71A71BD4" w14:textId="77777777" w:rsidR="009B11EA" w:rsidRPr="00917D03" w:rsidRDefault="009B11EA" w:rsidP="009B11EA">
                  <w:pPr>
                    <w:jc w:val="center"/>
                    <w:rPr>
                      <w:rFonts w:eastAsia="Times New Roman"/>
                      <w:b/>
                      <w:bCs/>
                      <w:sz w:val="13"/>
                      <w:szCs w:val="13"/>
                    </w:rPr>
                  </w:pPr>
                  <w:r w:rsidRPr="00917D03">
                    <w:rPr>
                      <w:rFonts w:eastAsia="Times New Roman"/>
                      <w:b/>
                      <w:bCs/>
                      <w:sz w:val="13"/>
                      <w:szCs w:val="13"/>
                    </w:rPr>
                    <w:t>media</w:t>
                  </w:r>
                </w:p>
              </w:tc>
            </w:tr>
            <w:tr w:rsidR="009B11EA" w:rsidRPr="00917D03" w14:paraId="3FE27171" w14:textId="77777777" w:rsidTr="00914C4B">
              <w:tc>
                <w:tcPr>
                  <w:tcW w:w="0" w:type="auto"/>
                  <w:tcBorders>
                    <w:bottom w:val="single" w:sz="6" w:space="0" w:color="auto"/>
                  </w:tcBorders>
                  <w:vAlign w:val="center"/>
                  <w:hideMark/>
                </w:tcPr>
                <w:p w14:paraId="5E558A20" w14:textId="77777777" w:rsidR="009B11EA" w:rsidRPr="00917D03"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12A0DA46" w14:textId="77777777" w:rsidR="009B11EA" w:rsidRPr="00917D03" w:rsidRDefault="009B11EA" w:rsidP="009B11EA">
                  <w:pPr>
                    <w:jc w:val="center"/>
                    <w:rPr>
                      <w:rFonts w:eastAsia="Times New Roman"/>
                      <w:i/>
                      <w:iCs/>
                      <w:sz w:val="13"/>
                      <w:szCs w:val="13"/>
                    </w:rPr>
                  </w:pPr>
                  <w:r w:rsidRPr="00917D03">
                    <w:rPr>
                      <w:rFonts w:eastAsia="Times New Roman"/>
                      <w:i/>
                      <w:iCs/>
                      <w:sz w:val="13"/>
                      <w:szCs w:val="13"/>
                    </w:rPr>
                    <w:t>Odds Ratios</w:t>
                  </w:r>
                </w:p>
              </w:tc>
            </w:tr>
            <w:tr w:rsidR="009B11EA" w:rsidRPr="00917D03" w14:paraId="57EB318B" w14:textId="77777777" w:rsidTr="00914C4B">
              <w:tc>
                <w:tcPr>
                  <w:tcW w:w="0" w:type="auto"/>
                  <w:tcMar>
                    <w:top w:w="113" w:type="dxa"/>
                    <w:left w:w="113" w:type="dxa"/>
                    <w:bottom w:w="113" w:type="dxa"/>
                    <w:right w:w="113" w:type="dxa"/>
                  </w:tcMar>
                  <w:hideMark/>
                </w:tcPr>
                <w:p w14:paraId="6D26D6DD" w14:textId="77777777" w:rsidR="009B11EA" w:rsidRPr="00917D03" w:rsidRDefault="009B11EA" w:rsidP="009B11EA">
                  <w:pPr>
                    <w:jc w:val="left"/>
                    <w:rPr>
                      <w:rFonts w:eastAsia="Times New Roman"/>
                      <w:sz w:val="13"/>
                      <w:szCs w:val="13"/>
                    </w:rPr>
                  </w:pPr>
                  <w:r w:rsidRPr="00917D03">
                    <w:rPr>
                      <w:rFonts w:eastAsia="Times New Roman"/>
                      <w:sz w:val="13"/>
                      <w:szCs w:val="13"/>
                    </w:rPr>
                    <w:t>(Intercept)</w:t>
                  </w:r>
                </w:p>
              </w:tc>
              <w:tc>
                <w:tcPr>
                  <w:tcW w:w="0" w:type="auto"/>
                  <w:tcMar>
                    <w:top w:w="113" w:type="dxa"/>
                    <w:left w:w="113" w:type="dxa"/>
                    <w:bottom w:w="113" w:type="dxa"/>
                    <w:right w:w="113" w:type="dxa"/>
                  </w:tcMar>
                  <w:hideMark/>
                </w:tcPr>
                <w:p w14:paraId="060DBBD3"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0.06 </w:t>
                  </w:r>
                  <w:r w:rsidRPr="00917D03">
                    <w:rPr>
                      <w:rFonts w:eastAsia="Times New Roman"/>
                      <w:sz w:val="13"/>
                      <w:szCs w:val="13"/>
                      <w:vertAlign w:val="superscript"/>
                    </w:rPr>
                    <w:t>***</w:t>
                  </w:r>
                  <w:r w:rsidRPr="00917D03">
                    <w:rPr>
                      <w:rFonts w:eastAsia="Times New Roman"/>
                      <w:sz w:val="13"/>
                      <w:szCs w:val="13"/>
                    </w:rPr>
                    <w:br/>
                    <w:t>(0.03 – 0.12)</w:t>
                  </w:r>
                </w:p>
              </w:tc>
            </w:tr>
            <w:tr w:rsidR="009B11EA" w:rsidRPr="00917D03" w14:paraId="64D91F24" w14:textId="77777777" w:rsidTr="00914C4B">
              <w:tc>
                <w:tcPr>
                  <w:tcW w:w="0" w:type="auto"/>
                  <w:tcMar>
                    <w:top w:w="113" w:type="dxa"/>
                    <w:left w:w="113" w:type="dxa"/>
                    <w:bottom w:w="113" w:type="dxa"/>
                    <w:right w:w="113" w:type="dxa"/>
                  </w:tcMar>
                  <w:hideMark/>
                </w:tcPr>
                <w:p w14:paraId="74D87B8F" w14:textId="77777777" w:rsidR="009B11EA" w:rsidRPr="00917D03" w:rsidRDefault="009B11EA" w:rsidP="009B11EA">
                  <w:pPr>
                    <w:jc w:val="left"/>
                    <w:rPr>
                      <w:rFonts w:eastAsia="Times New Roman"/>
                      <w:sz w:val="13"/>
                      <w:szCs w:val="13"/>
                    </w:rPr>
                  </w:pPr>
                  <w:r w:rsidRPr="00917D03">
                    <w:rPr>
                      <w:rFonts w:eastAsia="Times New Roman"/>
                      <w:sz w:val="13"/>
                      <w:szCs w:val="13"/>
                    </w:rPr>
                    <w:t>media</w:t>
                  </w:r>
                </w:p>
              </w:tc>
              <w:tc>
                <w:tcPr>
                  <w:tcW w:w="0" w:type="auto"/>
                  <w:tcMar>
                    <w:top w:w="113" w:type="dxa"/>
                    <w:left w:w="113" w:type="dxa"/>
                    <w:bottom w:w="113" w:type="dxa"/>
                    <w:right w:w="113" w:type="dxa"/>
                  </w:tcMar>
                  <w:hideMark/>
                </w:tcPr>
                <w:p w14:paraId="30090387"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0.99 </w:t>
                  </w:r>
                  <w:r w:rsidRPr="00917D03">
                    <w:rPr>
                      <w:rFonts w:eastAsia="Times New Roman"/>
                      <w:sz w:val="13"/>
                      <w:szCs w:val="13"/>
                    </w:rPr>
                    <w:br/>
                    <w:t>(0.75 – 1.30)</w:t>
                  </w:r>
                </w:p>
              </w:tc>
            </w:tr>
            <w:tr w:rsidR="009B11EA" w:rsidRPr="00917D03" w14:paraId="0B4C649F" w14:textId="77777777" w:rsidTr="00914C4B">
              <w:tc>
                <w:tcPr>
                  <w:tcW w:w="0" w:type="auto"/>
                  <w:tcMar>
                    <w:top w:w="113" w:type="dxa"/>
                    <w:left w:w="113" w:type="dxa"/>
                    <w:bottom w:w="113" w:type="dxa"/>
                    <w:right w:w="113" w:type="dxa"/>
                  </w:tcMar>
                  <w:hideMark/>
                </w:tcPr>
                <w:p w14:paraId="788CA4C1" w14:textId="77777777" w:rsidR="009B11EA" w:rsidRPr="00917D03" w:rsidRDefault="009B11EA" w:rsidP="009B11EA">
                  <w:pPr>
                    <w:jc w:val="left"/>
                    <w:rPr>
                      <w:rFonts w:eastAsia="Times New Roman"/>
                      <w:sz w:val="13"/>
                      <w:szCs w:val="13"/>
                    </w:rPr>
                  </w:pPr>
                  <w:r w:rsidRPr="00917D03">
                    <w:rPr>
                      <w:rFonts w:eastAsia="Times New Roman"/>
                      <w:sz w:val="13"/>
                      <w:szCs w:val="13"/>
                    </w:rPr>
                    <w:t>sex</w:t>
                  </w:r>
                </w:p>
              </w:tc>
              <w:tc>
                <w:tcPr>
                  <w:tcW w:w="0" w:type="auto"/>
                  <w:tcMar>
                    <w:top w:w="113" w:type="dxa"/>
                    <w:left w:w="113" w:type="dxa"/>
                    <w:bottom w:w="113" w:type="dxa"/>
                    <w:right w:w="113" w:type="dxa"/>
                  </w:tcMar>
                  <w:hideMark/>
                </w:tcPr>
                <w:p w14:paraId="469989E8"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1.41 </w:t>
                  </w:r>
                  <w:r w:rsidRPr="00917D03">
                    <w:rPr>
                      <w:rFonts w:eastAsia="Times New Roman"/>
                      <w:sz w:val="13"/>
                      <w:szCs w:val="13"/>
                      <w:vertAlign w:val="superscript"/>
                    </w:rPr>
                    <w:t>**</w:t>
                  </w:r>
                  <w:r w:rsidRPr="00917D03">
                    <w:rPr>
                      <w:rFonts w:eastAsia="Times New Roman"/>
                      <w:sz w:val="13"/>
                      <w:szCs w:val="13"/>
                    </w:rPr>
                    <w:br/>
                    <w:t>(1.07 – 1.84)</w:t>
                  </w:r>
                </w:p>
              </w:tc>
            </w:tr>
            <w:tr w:rsidR="009B11EA" w:rsidRPr="00917D03" w14:paraId="249EA743" w14:textId="77777777" w:rsidTr="00914C4B">
              <w:tc>
                <w:tcPr>
                  <w:tcW w:w="0" w:type="auto"/>
                  <w:tcMar>
                    <w:top w:w="113" w:type="dxa"/>
                    <w:left w:w="113" w:type="dxa"/>
                    <w:bottom w:w="113" w:type="dxa"/>
                    <w:right w:w="113" w:type="dxa"/>
                  </w:tcMar>
                  <w:hideMark/>
                </w:tcPr>
                <w:p w14:paraId="0CBCEB5A" w14:textId="77777777" w:rsidR="009B11EA" w:rsidRPr="00917D03" w:rsidRDefault="009B11EA" w:rsidP="009B11EA">
                  <w:pPr>
                    <w:jc w:val="left"/>
                    <w:rPr>
                      <w:rFonts w:eastAsia="Times New Roman"/>
                      <w:sz w:val="13"/>
                      <w:szCs w:val="13"/>
                    </w:rPr>
                  </w:pPr>
                  <w:r w:rsidRPr="00917D03">
                    <w:rPr>
                      <w:rFonts w:eastAsia="Times New Roman"/>
                      <w:sz w:val="13"/>
                      <w:szCs w:val="13"/>
                    </w:rPr>
                    <w:t>age</w:t>
                  </w:r>
                </w:p>
              </w:tc>
              <w:tc>
                <w:tcPr>
                  <w:tcW w:w="0" w:type="auto"/>
                  <w:tcMar>
                    <w:top w:w="113" w:type="dxa"/>
                    <w:left w:w="113" w:type="dxa"/>
                    <w:bottom w:w="113" w:type="dxa"/>
                    <w:right w:w="113" w:type="dxa"/>
                  </w:tcMar>
                  <w:hideMark/>
                </w:tcPr>
                <w:p w14:paraId="469D8907"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1.00 </w:t>
                  </w:r>
                  <w:r w:rsidRPr="00917D03">
                    <w:rPr>
                      <w:rFonts w:eastAsia="Times New Roman"/>
                      <w:sz w:val="13"/>
                      <w:szCs w:val="13"/>
                    </w:rPr>
                    <w:br/>
                    <w:t>(0.99 – 1.01)</w:t>
                  </w:r>
                </w:p>
              </w:tc>
            </w:tr>
            <w:tr w:rsidR="009B11EA" w:rsidRPr="00917D03" w14:paraId="278BE95D" w14:textId="77777777" w:rsidTr="00914C4B">
              <w:tc>
                <w:tcPr>
                  <w:tcW w:w="0" w:type="auto"/>
                  <w:tcMar>
                    <w:top w:w="113" w:type="dxa"/>
                    <w:left w:w="113" w:type="dxa"/>
                    <w:bottom w:w="113" w:type="dxa"/>
                    <w:right w:w="113" w:type="dxa"/>
                  </w:tcMar>
                  <w:hideMark/>
                </w:tcPr>
                <w:p w14:paraId="75838762" w14:textId="77777777" w:rsidR="009B11EA" w:rsidRPr="00917D03" w:rsidRDefault="009B11EA" w:rsidP="009B11EA">
                  <w:pPr>
                    <w:jc w:val="left"/>
                    <w:rPr>
                      <w:rFonts w:eastAsia="Times New Roman"/>
                      <w:sz w:val="13"/>
                      <w:szCs w:val="13"/>
                    </w:rPr>
                  </w:pPr>
                  <w:r w:rsidRPr="00917D03">
                    <w:rPr>
                      <w:rFonts w:eastAsia="Times New Roman"/>
                      <w:sz w:val="13"/>
                      <w:szCs w:val="13"/>
                    </w:rPr>
                    <w:t>educ</w:t>
                  </w:r>
                </w:p>
              </w:tc>
              <w:tc>
                <w:tcPr>
                  <w:tcW w:w="0" w:type="auto"/>
                  <w:tcMar>
                    <w:top w:w="113" w:type="dxa"/>
                    <w:left w:w="113" w:type="dxa"/>
                    <w:bottom w:w="113" w:type="dxa"/>
                    <w:right w:w="113" w:type="dxa"/>
                  </w:tcMar>
                  <w:hideMark/>
                </w:tcPr>
                <w:p w14:paraId="51EDB6D5"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1.76 </w:t>
                  </w:r>
                  <w:r w:rsidRPr="00917D03">
                    <w:rPr>
                      <w:rFonts w:eastAsia="Times New Roman"/>
                      <w:sz w:val="13"/>
                      <w:szCs w:val="13"/>
                      <w:vertAlign w:val="superscript"/>
                    </w:rPr>
                    <w:t>***</w:t>
                  </w:r>
                  <w:r w:rsidRPr="00917D03">
                    <w:rPr>
                      <w:rFonts w:eastAsia="Times New Roman"/>
                      <w:sz w:val="13"/>
                      <w:szCs w:val="13"/>
                    </w:rPr>
                    <w:br/>
                    <w:t>(1.31 – 2.38)</w:t>
                  </w:r>
                </w:p>
              </w:tc>
            </w:tr>
            <w:tr w:rsidR="009B11EA" w:rsidRPr="00917D03" w14:paraId="5B061C52" w14:textId="77777777" w:rsidTr="00914C4B">
              <w:tc>
                <w:tcPr>
                  <w:tcW w:w="0" w:type="auto"/>
                  <w:tcMar>
                    <w:top w:w="113" w:type="dxa"/>
                    <w:left w:w="113" w:type="dxa"/>
                    <w:bottom w:w="113" w:type="dxa"/>
                    <w:right w:w="113" w:type="dxa"/>
                  </w:tcMar>
                  <w:hideMark/>
                </w:tcPr>
                <w:p w14:paraId="3D846269" w14:textId="77777777" w:rsidR="009B11EA" w:rsidRPr="00917D03" w:rsidRDefault="009B11EA" w:rsidP="009B11EA">
                  <w:pPr>
                    <w:jc w:val="left"/>
                    <w:rPr>
                      <w:rFonts w:eastAsia="Times New Roman"/>
                      <w:sz w:val="13"/>
                      <w:szCs w:val="13"/>
                    </w:rPr>
                  </w:pPr>
                  <w:r w:rsidRPr="00917D03">
                    <w:rPr>
                      <w:rFonts w:eastAsia="Times New Roman"/>
                      <w:sz w:val="13"/>
                      <w:szCs w:val="13"/>
                    </w:rPr>
                    <w:t>reg</w:t>
                  </w:r>
                </w:p>
              </w:tc>
              <w:tc>
                <w:tcPr>
                  <w:tcW w:w="0" w:type="auto"/>
                  <w:tcMar>
                    <w:top w:w="113" w:type="dxa"/>
                    <w:left w:w="113" w:type="dxa"/>
                    <w:bottom w:w="113" w:type="dxa"/>
                    <w:right w:w="113" w:type="dxa"/>
                  </w:tcMar>
                  <w:hideMark/>
                </w:tcPr>
                <w:p w14:paraId="1AC036E1"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1.07 </w:t>
                  </w:r>
                  <w:r w:rsidRPr="00917D03">
                    <w:rPr>
                      <w:rFonts w:eastAsia="Times New Roman"/>
                      <w:sz w:val="13"/>
                      <w:szCs w:val="13"/>
                    </w:rPr>
                    <w:br/>
                    <w:t>(0.82 – 1.41)</w:t>
                  </w:r>
                </w:p>
              </w:tc>
            </w:tr>
            <w:tr w:rsidR="009B11EA" w:rsidRPr="00917D03" w14:paraId="49D74561" w14:textId="77777777" w:rsidTr="00914C4B">
              <w:tc>
                <w:tcPr>
                  <w:tcW w:w="0" w:type="auto"/>
                  <w:tcMar>
                    <w:top w:w="113" w:type="dxa"/>
                    <w:left w:w="113" w:type="dxa"/>
                    <w:bottom w:w="113" w:type="dxa"/>
                    <w:right w:w="113" w:type="dxa"/>
                  </w:tcMar>
                  <w:hideMark/>
                </w:tcPr>
                <w:p w14:paraId="147953AD" w14:textId="77777777" w:rsidR="009B11EA" w:rsidRPr="00917D03" w:rsidRDefault="009B11EA" w:rsidP="009B11EA">
                  <w:pPr>
                    <w:jc w:val="left"/>
                    <w:rPr>
                      <w:rFonts w:eastAsia="Times New Roman"/>
                      <w:sz w:val="13"/>
                      <w:szCs w:val="13"/>
                    </w:rPr>
                  </w:pPr>
                  <w:proofErr w:type="spellStart"/>
                  <w:r w:rsidRPr="00917D03">
                    <w:rPr>
                      <w:rFonts w:eastAsia="Times New Roman"/>
                      <w:sz w:val="13"/>
                      <w:szCs w:val="13"/>
                    </w:rPr>
                    <w:t>eco_insec</w:t>
                  </w:r>
                  <w:proofErr w:type="spellEnd"/>
                </w:p>
              </w:tc>
              <w:tc>
                <w:tcPr>
                  <w:tcW w:w="0" w:type="auto"/>
                  <w:tcMar>
                    <w:top w:w="113" w:type="dxa"/>
                    <w:left w:w="113" w:type="dxa"/>
                    <w:bottom w:w="113" w:type="dxa"/>
                    <w:right w:w="113" w:type="dxa"/>
                  </w:tcMar>
                  <w:hideMark/>
                </w:tcPr>
                <w:p w14:paraId="0D8BDE2E"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1.26 </w:t>
                  </w:r>
                  <w:r w:rsidRPr="00917D03">
                    <w:rPr>
                      <w:rFonts w:eastAsia="Times New Roman"/>
                      <w:sz w:val="13"/>
                      <w:szCs w:val="13"/>
                      <w:vertAlign w:val="superscript"/>
                    </w:rPr>
                    <w:t>**</w:t>
                  </w:r>
                  <w:r w:rsidRPr="00917D03">
                    <w:rPr>
                      <w:rFonts w:eastAsia="Times New Roman"/>
                      <w:sz w:val="13"/>
                      <w:szCs w:val="13"/>
                    </w:rPr>
                    <w:br/>
                    <w:t>(1.02 – 1.55)</w:t>
                  </w:r>
                </w:p>
              </w:tc>
            </w:tr>
            <w:tr w:rsidR="009B11EA" w:rsidRPr="00917D03" w14:paraId="2E250601" w14:textId="77777777" w:rsidTr="00914C4B">
              <w:tc>
                <w:tcPr>
                  <w:tcW w:w="0" w:type="auto"/>
                  <w:tcBorders>
                    <w:top w:val="single" w:sz="6" w:space="0" w:color="auto"/>
                  </w:tcBorders>
                  <w:tcMar>
                    <w:top w:w="57" w:type="dxa"/>
                    <w:left w:w="113" w:type="dxa"/>
                    <w:bottom w:w="57" w:type="dxa"/>
                    <w:right w:w="113" w:type="dxa"/>
                  </w:tcMar>
                  <w:hideMark/>
                </w:tcPr>
                <w:p w14:paraId="628D7CB1" w14:textId="77777777" w:rsidR="009B11EA" w:rsidRPr="00917D03" w:rsidRDefault="009B11EA" w:rsidP="009B11EA">
                  <w:pPr>
                    <w:jc w:val="left"/>
                    <w:rPr>
                      <w:rFonts w:eastAsia="Times New Roman"/>
                      <w:sz w:val="13"/>
                      <w:szCs w:val="13"/>
                    </w:rPr>
                  </w:pPr>
                  <w:r w:rsidRPr="00917D03">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68F58610" w14:textId="77777777" w:rsidR="009B11EA" w:rsidRPr="00917D03" w:rsidRDefault="009B11EA" w:rsidP="009B11EA">
                  <w:pPr>
                    <w:rPr>
                      <w:rFonts w:eastAsia="Times New Roman"/>
                      <w:sz w:val="13"/>
                      <w:szCs w:val="13"/>
                    </w:rPr>
                  </w:pPr>
                  <w:r w:rsidRPr="00917D03">
                    <w:rPr>
                      <w:rFonts w:eastAsia="Times New Roman"/>
                      <w:sz w:val="13"/>
                      <w:szCs w:val="13"/>
                    </w:rPr>
                    <w:t>1540</w:t>
                  </w:r>
                </w:p>
              </w:tc>
            </w:tr>
            <w:tr w:rsidR="009B11EA" w:rsidRPr="00917D03" w14:paraId="7B1729C2" w14:textId="77777777" w:rsidTr="00914C4B">
              <w:tc>
                <w:tcPr>
                  <w:tcW w:w="0" w:type="auto"/>
                  <w:tcMar>
                    <w:top w:w="57" w:type="dxa"/>
                    <w:left w:w="113" w:type="dxa"/>
                    <w:bottom w:w="57" w:type="dxa"/>
                    <w:right w:w="113" w:type="dxa"/>
                  </w:tcMar>
                  <w:hideMark/>
                </w:tcPr>
                <w:p w14:paraId="5D64274F" w14:textId="77777777" w:rsidR="009B11EA" w:rsidRPr="00917D03" w:rsidRDefault="009B11EA" w:rsidP="009B11EA">
                  <w:pPr>
                    <w:rPr>
                      <w:rFonts w:eastAsia="Times New Roman"/>
                      <w:sz w:val="13"/>
                      <w:szCs w:val="13"/>
                    </w:rPr>
                  </w:pPr>
                  <w:r w:rsidRPr="00917D03">
                    <w:rPr>
                      <w:rFonts w:eastAsia="Times New Roman"/>
                      <w:sz w:val="13"/>
                      <w:szCs w:val="13"/>
                    </w:rPr>
                    <w:t>R</w:t>
                  </w:r>
                  <w:r w:rsidRPr="00917D03">
                    <w:rPr>
                      <w:rFonts w:eastAsia="Times New Roman"/>
                      <w:sz w:val="13"/>
                      <w:szCs w:val="13"/>
                      <w:vertAlign w:val="superscript"/>
                    </w:rPr>
                    <w:t>2</w:t>
                  </w:r>
                  <w:r w:rsidRPr="00917D03">
                    <w:rPr>
                      <w:rFonts w:eastAsia="Times New Roman"/>
                      <w:sz w:val="13"/>
                      <w:szCs w:val="13"/>
                    </w:rPr>
                    <w:t xml:space="preserve"> Tjur</w:t>
                  </w:r>
                </w:p>
              </w:tc>
              <w:tc>
                <w:tcPr>
                  <w:tcW w:w="0" w:type="auto"/>
                  <w:tcMar>
                    <w:top w:w="57" w:type="dxa"/>
                    <w:left w:w="113" w:type="dxa"/>
                    <w:bottom w:w="57" w:type="dxa"/>
                    <w:right w:w="113" w:type="dxa"/>
                  </w:tcMar>
                  <w:hideMark/>
                </w:tcPr>
                <w:p w14:paraId="6644DE75" w14:textId="77777777" w:rsidR="009B11EA" w:rsidRPr="00917D03" w:rsidRDefault="009B11EA" w:rsidP="009B11EA">
                  <w:pPr>
                    <w:rPr>
                      <w:rFonts w:eastAsia="Times New Roman"/>
                      <w:sz w:val="13"/>
                      <w:szCs w:val="13"/>
                    </w:rPr>
                  </w:pPr>
                  <w:r w:rsidRPr="00917D03">
                    <w:rPr>
                      <w:rFonts w:eastAsia="Times New Roman"/>
                      <w:sz w:val="13"/>
                      <w:szCs w:val="13"/>
                    </w:rPr>
                    <w:t>0.020</w:t>
                  </w:r>
                </w:p>
              </w:tc>
            </w:tr>
            <w:tr w:rsidR="009B11EA" w:rsidRPr="00917D03" w14:paraId="7BA0DFC0" w14:textId="77777777" w:rsidTr="00914C4B">
              <w:tc>
                <w:tcPr>
                  <w:tcW w:w="0" w:type="auto"/>
                  <w:tcMar>
                    <w:top w:w="57" w:type="dxa"/>
                    <w:left w:w="113" w:type="dxa"/>
                    <w:bottom w:w="57" w:type="dxa"/>
                    <w:right w:w="113" w:type="dxa"/>
                  </w:tcMar>
                  <w:hideMark/>
                </w:tcPr>
                <w:p w14:paraId="42A9EFF6" w14:textId="77777777" w:rsidR="009B11EA" w:rsidRPr="00917D03" w:rsidRDefault="009B11EA" w:rsidP="009B11EA">
                  <w:pPr>
                    <w:rPr>
                      <w:rFonts w:eastAsia="Times New Roman"/>
                      <w:sz w:val="13"/>
                      <w:szCs w:val="13"/>
                    </w:rPr>
                  </w:pPr>
                  <w:r w:rsidRPr="00917D03">
                    <w:rPr>
                      <w:rFonts w:eastAsia="Times New Roman"/>
                      <w:sz w:val="13"/>
                      <w:szCs w:val="13"/>
                    </w:rPr>
                    <w:t>AIC</w:t>
                  </w:r>
                </w:p>
              </w:tc>
              <w:tc>
                <w:tcPr>
                  <w:tcW w:w="0" w:type="auto"/>
                  <w:tcMar>
                    <w:top w:w="57" w:type="dxa"/>
                    <w:left w:w="113" w:type="dxa"/>
                    <w:bottom w:w="57" w:type="dxa"/>
                    <w:right w:w="113" w:type="dxa"/>
                  </w:tcMar>
                  <w:hideMark/>
                </w:tcPr>
                <w:p w14:paraId="0C678D35" w14:textId="77777777" w:rsidR="009B11EA" w:rsidRPr="00917D03" w:rsidRDefault="009B11EA" w:rsidP="009B11EA">
                  <w:pPr>
                    <w:rPr>
                      <w:rFonts w:eastAsia="Times New Roman"/>
                      <w:sz w:val="13"/>
                      <w:szCs w:val="13"/>
                    </w:rPr>
                  </w:pPr>
                  <w:r w:rsidRPr="00917D03">
                    <w:rPr>
                      <w:rFonts w:eastAsia="Times New Roman"/>
                      <w:sz w:val="13"/>
                      <w:szCs w:val="13"/>
                    </w:rPr>
                    <w:t>1394.798</w:t>
                  </w:r>
                </w:p>
              </w:tc>
            </w:tr>
            <w:tr w:rsidR="009B11EA" w:rsidRPr="00917D03" w14:paraId="61C7DED2" w14:textId="77777777" w:rsidTr="00914C4B">
              <w:tc>
                <w:tcPr>
                  <w:tcW w:w="0" w:type="auto"/>
                  <w:gridSpan w:val="2"/>
                  <w:tcBorders>
                    <w:top w:val="double" w:sz="6" w:space="0" w:color="000000"/>
                  </w:tcBorders>
                  <w:vAlign w:val="center"/>
                  <w:hideMark/>
                </w:tcPr>
                <w:p w14:paraId="65B4BD1D" w14:textId="77777777" w:rsidR="009B11EA" w:rsidRPr="00917D03" w:rsidRDefault="009B11EA" w:rsidP="009B11EA">
                  <w:pPr>
                    <w:jc w:val="right"/>
                    <w:rPr>
                      <w:rFonts w:eastAsia="Times New Roman"/>
                      <w:i/>
                      <w:iCs/>
                      <w:sz w:val="13"/>
                      <w:szCs w:val="13"/>
                    </w:rPr>
                  </w:pPr>
                  <w:r w:rsidRPr="00917D03">
                    <w:rPr>
                      <w:rFonts w:eastAsia="Times New Roman"/>
                      <w:i/>
                      <w:iCs/>
                      <w:sz w:val="13"/>
                      <w:szCs w:val="13"/>
                    </w:rPr>
                    <w:t>* p&lt;0.1   ** p&lt;0.05   *** p&lt;0.01</w:t>
                  </w:r>
                </w:p>
              </w:tc>
            </w:tr>
          </w:tbl>
          <w:p w14:paraId="7BA28230" w14:textId="77777777" w:rsidR="009B11EA" w:rsidRPr="00917D03" w:rsidRDefault="009B11EA" w:rsidP="009B11EA">
            <w:pPr>
              <w:rPr>
                <w:rFonts w:eastAsia="Times New Roman"/>
                <w:b/>
                <w:bCs/>
                <w:sz w:val="13"/>
                <w:szCs w:val="13"/>
              </w:rPr>
            </w:pPr>
          </w:p>
        </w:tc>
      </w:tr>
    </w:tbl>
    <w:p w14:paraId="3E7A1105" w14:textId="77777777" w:rsidR="009B11EA" w:rsidRDefault="009B11EA" w:rsidP="009B11EA"/>
    <w:p w14:paraId="3E59B900" w14:textId="77777777" w:rsidR="00E1107A" w:rsidRDefault="00E1107A" w:rsidP="00752AC2">
      <w:pPr>
        <w:jc w:val="center"/>
        <w:rPr>
          <w:b/>
          <w:bCs/>
        </w:rPr>
      </w:pPr>
    </w:p>
    <w:p w14:paraId="08DA7FAF" w14:textId="0681D875" w:rsidR="00752AC2" w:rsidRDefault="00752AC2" w:rsidP="00752AC2">
      <w:pPr>
        <w:jc w:val="center"/>
        <w:rPr>
          <w:b/>
          <w:bCs/>
        </w:rPr>
      </w:pPr>
      <w:r>
        <w:rPr>
          <w:b/>
          <w:bCs/>
        </w:rPr>
        <w:lastRenderedPageBreak/>
        <w:t xml:space="preserve">Table 4: Models for </w:t>
      </w:r>
      <w:proofErr w:type="spellStart"/>
      <w:r>
        <w:rPr>
          <w:b/>
          <w:bCs/>
        </w:rPr>
        <w:t>nat</w:t>
      </w:r>
      <w:proofErr w:type="spellEnd"/>
      <w:r>
        <w:rPr>
          <w:b/>
          <w:bCs/>
        </w:rPr>
        <w:t>, pray, PTV_5SM, PTV_BOI, PTV_L, risk</w:t>
      </w:r>
    </w:p>
    <w:p w14:paraId="2CBFE4CB" w14:textId="77777777" w:rsidR="009B11EA" w:rsidRDefault="009B11EA" w:rsidP="009B11EA"/>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9B11EA" w14:paraId="18D8DEBF" w14:textId="77777777" w:rsidTr="00752AC2">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917D03" w14:paraId="49747C7D"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26208AAB" w14:textId="77777777" w:rsidR="009B11EA" w:rsidRPr="00917D03" w:rsidRDefault="009B11EA" w:rsidP="009B11EA">
                  <w:pPr>
                    <w:rPr>
                      <w:rFonts w:eastAsia="Times New Roman"/>
                      <w:b/>
                      <w:bCs/>
                      <w:sz w:val="13"/>
                      <w:szCs w:val="13"/>
                    </w:rPr>
                  </w:pPr>
                  <w:r w:rsidRPr="00917D03">
                    <w:rPr>
                      <w:rFonts w:eastAsia="Times New Roman"/>
                      <w:b/>
                      <w:bCs/>
                      <w:sz w:val="13"/>
                      <w:szCs w:val="13"/>
                    </w:rPr>
                    <w:t>Logit regression model on vaccine hesitancy</w:t>
                  </w:r>
                </w:p>
              </w:tc>
            </w:tr>
            <w:tr w:rsidR="009B11EA" w:rsidRPr="00917D03" w14:paraId="09DAE23F" w14:textId="77777777" w:rsidTr="00914C4B">
              <w:tc>
                <w:tcPr>
                  <w:tcW w:w="0" w:type="auto"/>
                  <w:tcBorders>
                    <w:top w:val="double" w:sz="6" w:space="0" w:color="auto"/>
                  </w:tcBorders>
                  <w:tcMar>
                    <w:top w:w="113" w:type="dxa"/>
                    <w:left w:w="113" w:type="dxa"/>
                    <w:bottom w:w="113" w:type="dxa"/>
                    <w:right w:w="113" w:type="dxa"/>
                  </w:tcMar>
                  <w:vAlign w:val="center"/>
                  <w:hideMark/>
                </w:tcPr>
                <w:p w14:paraId="14D8B45C" w14:textId="77777777" w:rsidR="009B11EA" w:rsidRPr="00917D03" w:rsidRDefault="009B11EA" w:rsidP="009B11EA">
                  <w:pPr>
                    <w:rPr>
                      <w:rFonts w:eastAsia="Times New Roman"/>
                      <w:b/>
                      <w:bCs/>
                      <w:sz w:val="13"/>
                      <w:szCs w:val="13"/>
                    </w:rPr>
                  </w:pPr>
                  <w:r w:rsidRPr="00917D03">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588BE4F1" w14:textId="77777777" w:rsidR="009B11EA" w:rsidRPr="00917D03" w:rsidRDefault="009B11EA" w:rsidP="009B11EA">
                  <w:pPr>
                    <w:jc w:val="center"/>
                    <w:rPr>
                      <w:rFonts w:eastAsia="Times New Roman"/>
                      <w:b/>
                      <w:bCs/>
                      <w:sz w:val="13"/>
                      <w:szCs w:val="13"/>
                    </w:rPr>
                  </w:pPr>
                  <w:proofErr w:type="spellStart"/>
                  <w:r w:rsidRPr="00917D03">
                    <w:rPr>
                      <w:rFonts w:eastAsia="Times New Roman"/>
                      <w:b/>
                      <w:bCs/>
                      <w:sz w:val="13"/>
                      <w:szCs w:val="13"/>
                    </w:rPr>
                    <w:t>nat</w:t>
                  </w:r>
                  <w:proofErr w:type="spellEnd"/>
                </w:p>
              </w:tc>
            </w:tr>
            <w:tr w:rsidR="009B11EA" w:rsidRPr="00917D03" w14:paraId="37B0E266" w14:textId="77777777" w:rsidTr="00914C4B">
              <w:tc>
                <w:tcPr>
                  <w:tcW w:w="0" w:type="auto"/>
                  <w:tcBorders>
                    <w:bottom w:val="single" w:sz="6" w:space="0" w:color="auto"/>
                  </w:tcBorders>
                  <w:vAlign w:val="center"/>
                  <w:hideMark/>
                </w:tcPr>
                <w:p w14:paraId="2D26458F" w14:textId="77777777" w:rsidR="009B11EA" w:rsidRPr="00917D03"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30473B0B" w14:textId="77777777" w:rsidR="009B11EA" w:rsidRPr="00917D03" w:rsidRDefault="009B11EA" w:rsidP="009B11EA">
                  <w:pPr>
                    <w:jc w:val="center"/>
                    <w:rPr>
                      <w:rFonts w:eastAsia="Times New Roman"/>
                      <w:i/>
                      <w:iCs/>
                      <w:sz w:val="13"/>
                      <w:szCs w:val="13"/>
                    </w:rPr>
                  </w:pPr>
                  <w:r w:rsidRPr="00917D03">
                    <w:rPr>
                      <w:rFonts w:eastAsia="Times New Roman"/>
                      <w:i/>
                      <w:iCs/>
                      <w:sz w:val="13"/>
                      <w:szCs w:val="13"/>
                    </w:rPr>
                    <w:t>Odds Ratios</w:t>
                  </w:r>
                </w:p>
              </w:tc>
            </w:tr>
            <w:tr w:rsidR="009B11EA" w:rsidRPr="00917D03" w14:paraId="661F141E" w14:textId="77777777" w:rsidTr="00914C4B">
              <w:tc>
                <w:tcPr>
                  <w:tcW w:w="0" w:type="auto"/>
                  <w:tcMar>
                    <w:top w:w="113" w:type="dxa"/>
                    <w:left w:w="113" w:type="dxa"/>
                    <w:bottom w:w="113" w:type="dxa"/>
                    <w:right w:w="113" w:type="dxa"/>
                  </w:tcMar>
                  <w:hideMark/>
                </w:tcPr>
                <w:p w14:paraId="17EA2EE3" w14:textId="77777777" w:rsidR="009B11EA" w:rsidRPr="00917D03" w:rsidRDefault="009B11EA" w:rsidP="009B11EA">
                  <w:pPr>
                    <w:jc w:val="left"/>
                    <w:rPr>
                      <w:rFonts w:eastAsia="Times New Roman"/>
                      <w:sz w:val="13"/>
                      <w:szCs w:val="13"/>
                    </w:rPr>
                  </w:pPr>
                  <w:r w:rsidRPr="00917D03">
                    <w:rPr>
                      <w:rFonts w:eastAsia="Times New Roman"/>
                      <w:sz w:val="13"/>
                      <w:szCs w:val="13"/>
                    </w:rPr>
                    <w:t>(Intercept)</w:t>
                  </w:r>
                </w:p>
              </w:tc>
              <w:tc>
                <w:tcPr>
                  <w:tcW w:w="0" w:type="auto"/>
                  <w:tcMar>
                    <w:top w:w="113" w:type="dxa"/>
                    <w:left w:w="113" w:type="dxa"/>
                    <w:bottom w:w="113" w:type="dxa"/>
                    <w:right w:w="113" w:type="dxa"/>
                  </w:tcMar>
                  <w:hideMark/>
                </w:tcPr>
                <w:p w14:paraId="0E15670D"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0.02 </w:t>
                  </w:r>
                  <w:r w:rsidRPr="00917D03">
                    <w:rPr>
                      <w:rFonts w:eastAsia="Times New Roman"/>
                      <w:sz w:val="13"/>
                      <w:szCs w:val="13"/>
                      <w:vertAlign w:val="superscript"/>
                    </w:rPr>
                    <w:t>***</w:t>
                  </w:r>
                  <w:r w:rsidRPr="00917D03">
                    <w:rPr>
                      <w:rFonts w:eastAsia="Times New Roman"/>
                      <w:sz w:val="13"/>
                      <w:szCs w:val="13"/>
                    </w:rPr>
                    <w:br/>
                    <w:t>(0.01 – 0.04)</w:t>
                  </w:r>
                </w:p>
              </w:tc>
            </w:tr>
            <w:tr w:rsidR="009B11EA" w:rsidRPr="00917D03" w14:paraId="2BE1A181" w14:textId="77777777" w:rsidTr="00914C4B">
              <w:tc>
                <w:tcPr>
                  <w:tcW w:w="0" w:type="auto"/>
                  <w:tcMar>
                    <w:top w:w="113" w:type="dxa"/>
                    <w:left w:w="113" w:type="dxa"/>
                    <w:bottom w:w="113" w:type="dxa"/>
                    <w:right w:w="113" w:type="dxa"/>
                  </w:tcMar>
                  <w:hideMark/>
                </w:tcPr>
                <w:p w14:paraId="5153BE28" w14:textId="77777777" w:rsidR="009B11EA" w:rsidRPr="00917D03" w:rsidRDefault="009B11EA" w:rsidP="009B11EA">
                  <w:pPr>
                    <w:jc w:val="left"/>
                    <w:rPr>
                      <w:rFonts w:eastAsia="Times New Roman"/>
                      <w:sz w:val="13"/>
                      <w:szCs w:val="13"/>
                    </w:rPr>
                  </w:pPr>
                  <w:proofErr w:type="spellStart"/>
                  <w:r w:rsidRPr="00917D03">
                    <w:rPr>
                      <w:rFonts w:eastAsia="Times New Roman"/>
                      <w:sz w:val="13"/>
                      <w:szCs w:val="13"/>
                    </w:rPr>
                    <w:t>nat</w:t>
                  </w:r>
                  <w:proofErr w:type="spellEnd"/>
                </w:p>
              </w:tc>
              <w:tc>
                <w:tcPr>
                  <w:tcW w:w="0" w:type="auto"/>
                  <w:tcMar>
                    <w:top w:w="113" w:type="dxa"/>
                    <w:left w:w="113" w:type="dxa"/>
                    <w:bottom w:w="113" w:type="dxa"/>
                    <w:right w:w="113" w:type="dxa"/>
                  </w:tcMar>
                  <w:hideMark/>
                </w:tcPr>
                <w:p w14:paraId="14B2D6A8"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1.32 </w:t>
                  </w:r>
                  <w:r w:rsidRPr="00917D03">
                    <w:rPr>
                      <w:rFonts w:eastAsia="Times New Roman"/>
                      <w:sz w:val="13"/>
                      <w:szCs w:val="13"/>
                      <w:vertAlign w:val="superscript"/>
                    </w:rPr>
                    <w:t>***</w:t>
                  </w:r>
                  <w:r w:rsidRPr="00917D03">
                    <w:rPr>
                      <w:rFonts w:eastAsia="Times New Roman"/>
                      <w:sz w:val="13"/>
                      <w:szCs w:val="13"/>
                    </w:rPr>
                    <w:br/>
                    <w:t>(1.26 – 1.39)</w:t>
                  </w:r>
                </w:p>
              </w:tc>
            </w:tr>
            <w:tr w:rsidR="009B11EA" w:rsidRPr="00917D03" w14:paraId="367D6C40" w14:textId="77777777" w:rsidTr="00914C4B">
              <w:tc>
                <w:tcPr>
                  <w:tcW w:w="0" w:type="auto"/>
                  <w:tcMar>
                    <w:top w:w="113" w:type="dxa"/>
                    <w:left w:w="113" w:type="dxa"/>
                    <w:bottom w:w="113" w:type="dxa"/>
                    <w:right w:w="113" w:type="dxa"/>
                  </w:tcMar>
                  <w:hideMark/>
                </w:tcPr>
                <w:p w14:paraId="09FDADBB" w14:textId="77777777" w:rsidR="009B11EA" w:rsidRPr="00917D03" w:rsidRDefault="009B11EA" w:rsidP="009B11EA">
                  <w:pPr>
                    <w:jc w:val="left"/>
                    <w:rPr>
                      <w:rFonts w:eastAsia="Times New Roman"/>
                      <w:sz w:val="13"/>
                      <w:szCs w:val="13"/>
                    </w:rPr>
                  </w:pPr>
                  <w:r w:rsidRPr="00917D03">
                    <w:rPr>
                      <w:rFonts w:eastAsia="Times New Roman"/>
                      <w:sz w:val="13"/>
                      <w:szCs w:val="13"/>
                    </w:rPr>
                    <w:t>sex</w:t>
                  </w:r>
                </w:p>
              </w:tc>
              <w:tc>
                <w:tcPr>
                  <w:tcW w:w="0" w:type="auto"/>
                  <w:tcMar>
                    <w:top w:w="113" w:type="dxa"/>
                    <w:left w:w="113" w:type="dxa"/>
                    <w:bottom w:w="113" w:type="dxa"/>
                    <w:right w:w="113" w:type="dxa"/>
                  </w:tcMar>
                  <w:hideMark/>
                </w:tcPr>
                <w:p w14:paraId="63FE8692"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1.17 </w:t>
                  </w:r>
                  <w:r w:rsidRPr="00917D03">
                    <w:rPr>
                      <w:rFonts w:eastAsia="Times New Roman"/>
                      <w:sz w:val="13"/>
                      <w:szCs w:val="13"/>
                    </w:rPr>
                    <w:br/>
                    <w:t>(0.88 – 1.55)</w:t>
                  </w:r>
                </w:p>
              </w:tc>
            </w:tr>
            <w:tr w:rsidR="009B11EA" w:rsidRPr="00917D03" w14:paraId="726D291E" w14:textId="77777777" w:rsidTr="00914C4B">
              <w:tc>
                <w:tcPr>
                  <w:tcW w:w="0" w:type="auto"/>
                  <w:tcMar>
                    <w:top w:w="113" w:type="dxa"/>
                    <w:left w:w="113" w:type="dxa"/>
                    <w:bottom w:w="113" w:type="dxa"/>
                    <w:right w:w="113" w:type="dxa"/>
                  </w:tcMar>
                  <w:hideMark/>
                </w:tcPr>
                <w:p w14:paraId="04AEAB98" w14:textId="77777777" w:rsidR="009B11EA" w:rsidRPr="00917D03" w:rsidRDefault="009B11EA" w:rsidP="009B11EA">
                  <w:pPr>
                    <w:jc w:val="left"/>
                    <w:rPr>
                      <w:rFonts w:eastAsia="Times New Roman"/>
                      <w:sz w:val="13"/>
                      <w:szCs w:val="13"/>
                    </w:rPr>
                  </w:pPr>
                  <w:r w:rsidRPr="00917D03">
                    <w:rPr>
                      <w:rFonts w:eastAsia="Times New Roman"/>
                      <w:sz w:val="13"/>
                      <w:szCs w:val="13"/>
                    </w:rPr>
                    <w:t>age</w:t>
                  </w:r>
                </w:p>
              </w:tc>
              <w:tc>
                <w:tcPr>
                  <w:tcW w:w="0" w:type="auto"/>
                  <w:tcMar>
                    <w:top w:w="113" w:type="dxa"/>
                    <w:left w:w="113" w:type="dxa"/>
                    <w:bottom w:w="113" w:type="dxa"/>
                    <w:right w:w="113" w:type="dxa"/>
                  </w:tcMar>
                  <w:hideMark/>
                </w:tcPr>
                <w:p w14:paraId="3BF99F9D"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1.01 </w:t>
                  </w:r>
                  <w:r w:rsidRPr="00917D03">
                    <w:rPr>
                      <w:rFonts w:eastAsia="Times New Roman"/>
                      <w:sz w:val="13"/>
                      <w:szCs w:val="13"/>
                      <w:vertAlign w:val="superscript"/>
                    </w:rPr>
                    <w:t>**</w:t>
                  </w:r>
                  <w:r w:rsidRPr="00917D03">
                    <w:rPr>
                      <w:rFonts w:eastAsia="Times New Roman"/>
                      <w:sz w:val="13"/>
                      <w:szCs w:val="13"/>
                    </w:rPr>
                    <w:br/>
                    <w:t>(1.00 – 1.02)</w:t>
                  </w:r>
                </w:p>
              </w:tc>
            </w:tr>
            <w:tr w:rsidR="009B11EA" w:rsidRPr="00917D03" w14:paraId="4ED3DD2B" w14:textId="77777777" w:rsidTr="00914C4B">
              <w:tc>
                <w:tcPr>
                  <w:tcW w:w="0" w:type="auto"/>
                  <w:tcMar>
                    <w:top w:w="113" w:type="dxa"/>
                    <w:left w:w="113" w:type="dxa"/>
                    <w:bottom w:w="113" w:type="dxa"/>
                    <w:right w:w="113" w:type="dxa"/>
                  </w:tcMar>
                  <w:hideMark/>
                </w:tcPr>
                <w:p w14:paraId="60CF50FE" w14:textId="77777777" w:rsidR="009B11EA" w:rsidRPr="00917D03" w:rsidRDefault="009B11EA" w:rsidP="009B11EA">
                  <w:pPr>
                    <w:jc w:val="left"/>
                    <w:rPr>
                      <w:rFonts w:eastAsia="Times New Roman"/>
                      <w:sz w:val="13"/>
                      <w:szCs w:val="13"/>
                    </w:rPr>
                  </w:pPr>
                  <w:r w:rsidRPr="00917D03">
                    <w:rPr>
                      <w:rFonts w:eastAsia="Times New Roman"/>
                      <w:sz w:val="13"/>
                      <w:szCs w:val="13"/>
                    </w:rPr>
                    <w:t>educ</w:t>
                  </w:r>
                </w:p>
              </w:tc>
              <w:tc>
                <w:tcPr>
                  <w:tcW w:w="0" w:type="auto"/>
                  <w:tcMar>
                    <w:top w:w="113" w:type="dxa"/>
                    <w:left w:w="113" w:type="dxa"/>
                    <w:bottom w:w="113" w:type="dxa"/>
                    <w:right w:w="113" w:type="dxa"/>
                  </w:tcMar>
                  <w:hideMark/>
                </w:tcPr>
                <w:p w14:paraId="0C630C19"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1.48 </w:t>
                  </w:r>
                  <w:r w:rsidRPr="00917D03">
                    <w:rPr>
                      <w:rFonts w:eastAsia="Times New Roman"/>
                      <w:sz w:val="13"/>
                      <w:szCs w:val="13"/>
                      <w:vertAlign w:val="superscript"/>
                    </w:rPr>
                    <w:t>**</w:t>
                  </w:r>
                  <w:r w:rsidRPr="00917D03">
                    <w:rPr>
                      <w:rFonts w:eastAsia="Times New Roman"/>
                      <w:sz w:val="13"/>
                      <w:szCs w:val="13"/>
                    </w:rPr>
                    <w:br/>
                    <w:t>(1.09 – 2.03)</w:t>
                  </w:r>
                </w:p>
              </w:tc>
            </w:tr>
            <w:tr w:rsidR="009B11EA" w:rsidRPr="00917D03" w14:paraId="50AE13EF" w14:textId="77777777" w:rsidTr="00914C4B">
              <w:tc>
                <w:tcPr>
                  <w:tcW w:w="0" w:type="auto"/>
                  <w:tcMar>
                    <w:top w:w="113" w:type="dxa"/>
                    <w:left w:w="113" w:type="dxa"/>
                    <w:bottom w:w="113" w:type="dxa"/>
                    <w:right w:w="113" w:type="dxa"/>
                  </w:tcMar>
                  <w:hideMark/>
                </w:tcPr>
                <w:p w14:paraId="30D89C67" w14:textId="77777777" w:rsidR="009B11EA" w:rsidRPr="00917D03" w:rsidRDefault="009B11EA" w:rsidP="009B11EA">
                  <w:pPr>
                    <w:jc w:val="left"/>
                    <w:rPr>
                      <w:rFonts w:eastAsia="Times New Roman"/>
                      <w:sz w:val="13"/>
                      <w:szCs w:val="13"/>
                    </w:rPr>
                  </w:pPr>
                  <w:r w:rsidRPr="00917D03">
                    <w:rPr>
                      <w:rFonts w:eastAsia="Times New Roman"/>
                      <w:sz w:val="13"/>
                      <w:szCs w:val="13"/>
                    </w:rPr>
                    <w:t>reg</w:t>
                  </w:r>
                </w:p>
              </w:tc>
              <w:tc>
                <w:tcPr>
                  <w:tcW w:w="0" w:type="auto"/>
                  <w:tcMar>
                    <w:top w:w="113" w:type="dxa"/>
                    <w:left w:w="113" w:type="dxa"/>
                    <w:bottom w:w="113" w:type="dxa"/>
                    <w:right w:w="113" w:type="dxa"/>
                  </w:tcMar>
                  <w:hideMark/>
                </w:tcPr>
                <w:p w14:paraId="00F4F6D6"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1.00 </w:t>
                  </w:r>
                  <w:r w:rsidRPr="00917D03">
                    <w:rPr>
                      <w:rFonts w:eastAsia="Times New Roman"/>
                      <w:sz w:val="13"/>
                      <w:szCs w:val="13"/>
                    </w:rPr>
                    <w:br/>
                    <w:t>(0.75 – 1.33)</w:t>
                  </w:r>
                </w:p>
              </w:tc>
            </w:tr>
            <w:tr w:rsidR="009B11EA" w:rsidRPr="00917D03" w14:paraId="7D278E8A" w14:textId="77777777" w:rsidTr="00914C4B">
              <w:tc>
                <w:tcPr>
                  <w:tcW w:w="0" w:type="auto"/>
                  <w:tcMar>
                    <w:top w:w="113" w:type="dxa"/>
                    <w:left w:w="113" w:type="dxa"/>
                    <w:bottom w:w="113" w:type="dxa"/>
                    <w:right w:w="113" w:type="dxa"/>
                  </w:tcMar>
                  <w:hideMark/>
                </w:tcPr>
                <w:p w14:paraId="413F8766" w14:textId="77777777" w:rsidR="009B11EA" w:rsidRPr="00917D03" w:rsidRDefault="009B11EA" w:rsidP="009B11EA">
                  <w:pPr>
                    <w:jc w:val="left"/>
                    <w:rPr>
                      <w:rFonts w:eastAsia="Times New Roman"/>
                      <w:sz w:val="13"/>
                      <w:szCs w:val="13"/>
                    </w:rPr>
                  </w:pPr>
                  <w:proofErr w:type="spellStart"/>
                  <w:r w:rsidRPr="00917D03">
                    <w:rPr>
                      <w:rFonts w:eastAsia="Times New Roman"/>
                      <w:sz w:val="13"/>
                      <w:szCs w:val="13"/>
                    </w:rPr>
                    <w:t>eco_insec</w:t>
                  </w:r>
                  <w:proofErr w:type="spellEnd"/>
                </w:p>
              </w:tc>
              <w:tc>
                <w:tcPr>
                  <w:tcW w:w="0" w:type="auto"/>
                  <w:tcMar>
                    <w:top w:w="113" w:type="dxa"/>
                    <w:left w:w="113" w:type="dxa"/>
                    <w:bottom w:w="113" w:type="dxa"/>
                    <w:right w:w="113" w:type="dxa"/>
                  </w:tcMar>
                  <w:hideMark/>
                </w:tcPr>
                <w:p w14:paraId="3D3A359D"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1.18 </w:t>
                  </w:r>
                  <w:r w:rsidRPr="00917D03">
                    <w:rPr>
                      <w:rFonts w:eastAsia="Times New Roman"/>
                      <w:sz w:val="13"/>
                      <w:szCs w:val="13"/>
                    </w:rPr>
                    <w:br/>
                    <w:t>(0.94 – 1.47)</w:t>
                  </w:r>
                </w:p>
              </w:tc>
            </w:tr>
            <w:tr w:rsidR="009B11EA" w:rsidRPr="00917D03" w14:paraId="572190BC" w14:textId="77777777" w:rsidTr="00914C4B">
              <w:tc>
                <w:tcPr>
                  <w:tcW w:w="0" w:type="auto"/>
                  <w:tcBorders>
                    <w:top w:val="single" w:sz="6" w:space="0" w:color="auto"/>
                  </w:tcBorders>
                  <w:tcMar>
                    <w:top w:w="57" w:type="dxa"/>
                    <w:left w:w="113" w:type="dxa"/>
                    <w:bottom w:w="57" w:type="dxa"/>
                    <w:right w:w="113" w:type="dxa"/>
                  </w:tcMar>
                  <w:hideMark/>
                </w:tcPr>
                <w:p w14:paraId="71944169" w14:textId="77777777" w:rsidR="009B11EA" w:rsidRPr="00917D03" w:rsidRDefault="009B11EA" w:rsidP="009B11EA">
                  <w:pPr>
                    <w:jc w:val="left"/>
                    <w:rPr>
                      <w:rFonts w:eastAsia="Times New Roman"/>
                      <w:sz w:val="13"/>
                      <w:szCs w:val="13"/>
                    </w:rPr>
                  </w:pPr>
                  <w:r w:rsidRPr="00917D03">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5F9E4DF5" w14:textId="77777777" w:rsidR="009B11EA" w:rsidRPr="00917D03" w:rsidRDefault="009B11EA" w:rsidP="009B11EA">
                  <w:pPr>
                    <w:rPr>
                      <w:rFonts w:eastAsia="Times New Roman"/>
                      <w:sz w:val="13"/>
                      <w:szCs w:val="13"/>
                    </w:rPr>
                  </w:pPr>
                  <w:r w:rsidRPr="00917D03">
                    <w:rPr>
                      <w:rFonts w:eastAsia="Times New Roman"/>
                      <w:sz w:val="13"/>
                      <w:szCs w:val="13"/>
                    </w:rPr>
                    <w:t>1540</w:t>
                  </w:r>
                </w:p>
              </w:tc>
            </w:tr>
            <w:tr w:rsidR="009B11EA" w:rsidRPr="00917D03" w14:paraId="29FA7F7A" w14:textId="77777777" w:rsidTr="00914C4B">
              <w:tc>
                <w:tcPr>
                  <w:tcW w:w="0" w:type="auto"/>
                  <w:tcMar>
                    <w:top w:w="57" w:type="dxa"/>
                    <w:left w:w="113" w:type="dxa"/>
                    <w:bottom w:w="57" w:type="dxa"/>
                    <w:right w:w="113" w:type="dxa"/>
                  </w:tcMar>
                  <w:hideMark/>
                </w:tcPr>
                <w:p w14:paraId="3DBA693E" w14:textId="77777777" w:rsidR="009B11EA" w:rsidRPr="00917D03" w:rsidRDefault="009B11EA" w:rsidP="009B11EA">
                  <w:pPr>
                    <w:rPr>
                      <w:rFonts w:eastAsia="Times New Roman"/>
                      <w:sz w:val="13"/>
                      <w:szCs w:val="13"/>
                    </w:rPr>
                  </w:pPr>
                  <w:r w:rsidRPr="00917D03">
                    <w:rPr>
                      <w:rFonts w:eastAsia="Times New Roman"/>
                      <w:sz w:val="13"/>
                      <w:szCs w:val="13"/>
                    </w:rPr>
                    <w:t>R</w:t>
                  </w:r>
                  <w:r w:rsidRPr="00917D03">
                    <w:rPr>
                      <w:rFonts w:eastAsia="Times New Roman"/>
                      <w:sz w:val="13"/>
                      <w:szCs w:val="13"/>
                      <w:vertAlign w:val="superscript"/>
                    </w:rPr>
                    <w:t>2</w:t>
                  </w:r>
                  <w:r w:rsidRPr="00917D03">
                    <w:rPr>
                      <w:rFonts w:eastAsia="Times New Roman"/>
                      <w:sz w:val="13"/>
                      <w:szCs w:val="13"/>
                    </w:rPr>
                    <w:t xml:space="preserve"> Tjur</w:t>
                  </w:r>
                </w:p>
              </w:tc>
              <w:tc>
                <w:tcPr>
                  <w:tcW w:w="0" w:type="auto"/>
                  <w:tcMar>
                    <w:top w:w="57" w:type="dxa"/>
                    <w:left w:w="113" w:type="dxa"/>
                    <w:bottom w:w="57" w:type="dxa"/>
                    <w:right w:w="113" w:type="dxa"/>
                  </w:tcMar>
                  <w:hideMark/>
                </w:tcPr>
                <w:p w14:paraId="33644D69" w14:textId="77777777" w:rsidR="009B11EA" w:rsidRPr="00917D03" w:rsidRDefault="009B11EA" w:rsidP="009B11EA">
                  <w:pPr>
                    <w:rPr>
                      <w:rFonts w:eastAsia="Times New Roman"/>
                      <w:sz w:val="13"/>
                      <w:szCs w:val="13"/>
                    </w:rPr>
                  </w:pPr>
                  <w:r w:rsidRPr="00917D03">
                    <w:rPr>
                      <w:rFonts w:eastAsia="Times New Roman"/>
                      <w:sz w:val="13"/>
                      <w:szCs w:val="13"/>
                    </w:rPr>
                    <w:t>0.119</w:t>
                  </w:r>
                </w:p>
              </w:tc>
            </w:tr>
            <w:tr w:rsidR="009B11EA" w:rsidRPr="00917D03" w14:paraId="66C60C8C" w14:textId="77777777" w:rsidTr="00914C4B">
              <w:tc>
                <w:tcPr>
                  <w:tcW w:w="0" w:type="auto"/>
                  <w:tcMar>
                    <w:top w:w="57" w:type="dxa"/>
                    <w:left w:w="113" w:type="dxa"/>
                    <w:bottom w:w="57" w:type="dxa"/>
                    <w:right w:w="113" w:type="dxa"/>
                  </w:tcMar>
                  <w:hideMark/>
                </w:tcPr>
                <w:p w14:paraId="09F925FE" w14:textId="77777777" w:rsidR="009B11EA" w:rsidRPr="00917D03" w:rsidRDefault="009B11EA" w:rsidP="009B11EA">
                  <w:pPr>
                    <w:rPr>
                      <w:rFonts w:eastAsia="Times New Roman"/>
                      <w:sz w:val="13"/>
                      <w:szCs w:val="13"/>
                    </w:rPr>
                  </w:pPr>
                  <w:r w:rsidRPr="00917D03">
                    <w:rPr>
                      <w:rFonts w:eastAsia="Times New Roman"/>
                      <w:sz w:val="13"/>
                      <w:szCs w:val="13"/>
                    </w:rPr>
                    <w:t>AIC</w:t>
                  </w:r>
                </w:p>
              </w:tc>
              <w:tc>
                <w:tcPr>
                  <w:tcW w:w="0" w:type="auto"/>
                  <w:tcMar>
                    <w:top w:w="57" w:type="dxa"/>
                    <w:left w:w="113" w:type="dxa"/>
                    <w:bottom w:w="57" w:type="dxa"/>
                    <w:right w:w="113" w:type="dxa"/>
                  </w:tcMar>
                  <w:hideMark/>
                </w:tcPr>
                <w:p w14:paraId="36333D5E" w14:textId="77777777" w:rsidR="009B11EA" w:rsidRPr="00917D03" w:rsidRDefault="009B11EA" w:rsidP="009B11EA">
                  <w:pPr>
                    <w:rPr>
                      <w:rFonts w:eastAsia="Times New Roman"/>
                      <w:sz w:val="13"/>
                      <w:szCs w:val="13"/>
                    </w:rPr>
                  </w:pPr>
                  <w:r w:rsidRPr="00917D03">
                    <w:rPr>
                      <w:rFonts w:eastAsia="Times New Roman"/>
                      <w:sz w:val="13"/>
                      <w:szCs w:val="13"/>
                    </w:rPr>
                    <w:t>1251.696</w:t>
                  </w:r>
                </w:p>
              </w:tc>
            </w:tr>
            <w:tr w:rsidR="009B11EA" w:rsidRPr="00917D03" w14:paraId="5BEB4AAB" w14:textId="77777777" w:rsidTr="00914C4B">
              <w:tc>
                <w:tcPr>
                  <w:tcW w:w="0" w:type="auto"/>
                  <w:gridSpan w:val="2"/>
                  <w:tcBorders>
                    <w:top w:val="double" w:sz="6" w:space="0" w:color="000000"/>
                  </w:tcBorders>
                  <w:vAlign w:val="center"/>
                  <w:hideMark/>
                </w:tcPr>
                <w:p w14:paraId="56DC490D" w14:textId="77777777" w:rsidR="009B11EA" w:rsidRPr="00917D03" w:rsidRDefault="009B11EA" w:rsidP="009B11EA">
                  <w:pPr>
                    <w:jc w:val="right"/>
                    <w:rPr>
                      <w:rFonts w:eastAsia="Times New Roman"/>
                      <w:i/>
                      <w:iCs/>
                      <w:sz w:val="13"/>
                      <w:szCs w:val="13"/>
                    </w:rPr>
                  </w:pPr>
                  <w:r w:rsidRPr="00917D03">
                    <w:rPr>
                      <w:rFonts w:eastAsia="Times New Roman"/>
                      <w:i/>
                      <w:iCs/>
                      <w:sz w:val="13"/>
                      <w:szCs w:val="13"/>
                    </w:rPr>
                    <w:t>* p&lt;0.1   ** p&lt;0.05   *** p&lt;0.01</w:t>
                  </w:r>
                </w:p>
              </w:tc>
            </w:tr>
          </w:tbl>
          <w:p w14:paraId="2AA8BB0C" w14:textId="77777777" w:rsidR="009B11EA" w:rsidRDefault="009B11EA" w:rsidP="009B11EA"/>
        </w:tc>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917D03" w14:paraId="48E8E80A"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78B8141F" w14:textId="77777777" w:rsidR="009B11EA" w:rsidRPr="00917D03" w:rsidRDefault="009B11EA" w:rsidP="009B11EA">
                  <w:pPr>
                    <w:rPr>
                      <w:rFonts w:eastAsia="Times New Roman"/>
                      <w:b/>
                      <w:bCs/>
                      <w:sz w:val="13"/>
                      <w:szCs w:val="13"/>
                    </w:rPr>
                  </w:pPr>
                  <w:r w:rsidRPr="00917D03">
                    <w:rPr>
                      <w:rFonts w:eastAsia="Times New Roman"/>
                      <w:b/>
                      <w:bCs/>
                      <w:sz w:val="13"/>
                      <w:szCs w:val="13"/>
                    </w:rPr>
                    <w:t>Logit regression model on vaccine hesitancy</w:t>
                  </w:r>
                </w:p>
              </w:tc>
            </w:tr>
            <w:tr w:rsidR="009B11EA" w:rsidRPr="00917D03" w14:paraId="7B89CF12" w14:textId="77777777" w:rsidTr="00914C4B">
              <w:tc>
                <w:tcPr>
                  <w:tcW w:w="0" w:type="auto"/>
                  <w:tcBorders>
                    <w:top w:val="double" w:sz="6" w:space="0" w:color="auto"/>
                  </w:tcBorders>
                  <w:tcMar>
                    <w:top w:w="113" w:type="dxa"/>
                    <w:left w:w="113" w:type="dxa"/>
                    <w:bottom w:w="113" w:type="dxa"/>
                    <w:right w:w="113" w:type="dxa"/>
                  </w:tcMar>
                  <w:vAlign w:val="center"/>
                  <w:hideMark/>
                </w:tcPr>
                <w:p w14:paraId="2A1AAE5C" w14:textId="77777777" w:rsidR="009B11EA" w:rsidRPr="00917D03" w:rsidRDefault="009B11EA" w:rsidP="009B11EA">
                  <w:pPr>
                    <w:rPr>
                      <w:rFonts w:eastAsia="Times New Roman"/>
                      <w:b/>
                      <w:bCs/>
                      <w:sz w:val="13"/>
                      <w:szCs w:val="13"/>
                    </w:rPr>
                  </w:pPr>
                  <w:r w:rsidRPr="00917D03">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5C9FDA62" w14:textId="77777777" w:rsidR="009B11EA" w:rsidRPr="00917D03" w:rsidRDefault="009B11EA" w:rsidP="009B11EA">
                  <w:pPr>
                    <w:jc w:val="center"/>
                    <w:rPr>
                      <w:rFonts w:eastAsia="Times New Roman"/>
                      <w:b/>
                      <w:bCs/>
                      <w:sz w:val="13"/>
                      <w:szCs w:val="13"/>
                    </w:rPr>
                  </w:pPr>
                  <w:r w:rsidRPr="00917D03">
                    <w:rPr>
                      <w:rFonts w:eastAsia="Times New Roman"/>
                      <w:b/>
                      <w:bCs/>
                      <w:sz w:val="13"/>
                      <w:szCs w:val="13"/>
                    </w:rPr>
                    <w:t>pray</w:t>
                  </w:r>
                </w:p>
              </w:tc>
            </w:tr>
            <w:tr w:rsidR="009B11EA" w:rsidRPr="00917D03" w14:paraId="048B4203" w14:textId="77777777" w:rsidTr="00914C4B">
              <w:tc>
                <w:tcPr>
                  <w:tcW w:w="0" w:type="auto"/>
                  <w:tcBorders>
                    <w:bottom w:val="single" w:sz="6" w:space="0" w:color="auto"/>
                  </w:tcBorders>
                  <w:vAlign w:val="center"/>
                  <w:hideMark/>
                </w:tcPr>
                <w:p w14:paraId="70D9CDD6" w14:textId="77777777" w:rsidR="009B11EA" w:rsidRPr="00917D03"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6EBA84F3" w14:textId="77777777" w:rsidR="009B11EA" w:rsidRPr="00917D03" w:rsidRDefault="009B11EA" w:rsidP="009B11EA">
                  <w:pPr>
                    <w:jc w:val="center"/>
                    <w:rPr>
                      <w:rFonts w:eastAsia="Times New Roman"/>
                      <w:i/>
                      <w:iCs/>
                      <w:sz w:val="13"/>
                      <w:szCs w:val="13"/>
                    </w:rPr>
                  </w:pPr>
                  <w:r w:rsidRPr="00917D03">
                    <w:rPr>
                      <w:rFonts w:eastAsia="Times New Roman"/>
                      <w:i/>
                      <w:iCs/>
                      <w:sz w:val="13"/>
                      <w:szCs w:val="13"/>
                    </w:rPr>
                    <w:t>Odds Ratios</w:t>
                  </w:r>
                </w:p>
              </w:tc>
            </w:tr>
            <w:tr w:rsidR="009B11EA" w:rsidRPr="00917D03" w14:paraId="7B1688D7" w14:textId="77777777" w:rsidTr="00914C4B">
              <w:tc>
                <w:tcPr>
                  <w:tcW w:w="0" w:type="auto"/>
                  <w:tcMar>
                    <w:top w:w="113" w:type="dxa"/>
                    <w:left w:w="113" w:type="dxa"/>
                    <w:bottom w:w="113" w:type="dxa"/>
                    <w:right w:w="113" w:type="dxa"/>
                  </w:tcMar>
                  <w:hideMark/>
                </w:tcPr>
                <w:p w14:paraId="6D701792" w14:textId="77777777" w:rsidR="009B11EA" w:rsidRPr="00917D03" w:rsidRDefault="009B11EA" w:rsidP="009B11EA">
                  <w:pPr>
                    <w:jc w:val="left"/>
                    <w:rPr>
                      <w:rFonts w:eastAsia="Times New Roman"/>
                      <w:sz w:val="13"/>
                      <w:szCs w:val="13"/>
                    </w:rPr>
                  </w:pPr>
                  <w:r w:rsidRPr="00917D03">
                    <w:rPr>
                      <w:rFonts w:eastAsia="Times New Roman"/>
                      <w:sz w:val="13"/>
                      <w:szCs w:val="13"/>
                    </w:rPr>
                    <w:t>(Intercept)</w:t>
                  </w:r>
                </w:p>
              </w:tc>
              <w:tc>
                <w:tcPr>
                  <w:tcW w:w="0" w:type="auto"/>
                  <w:tcMar>
                    <w:top w:w="113" w:type="dxa"/>
                    <w:left w:w="113" w:type="dxa"/>
                    <w:bottom w:w="113" w:type="dxa"/>
                    <w:right w:w="113" w:type="dxa"/>
                  </w:tcMar>
                  <w:hideMark/>
                </w:tcPr>
                <w:p w14:paraId="00453BDF"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0.06 </w:t>
                  </w:r>
                  <w:r w:rsidRPr="00917D03">
                    <w:rPr>
                      <w:rFonts w:eastAsia="Times New Roman"/>
                      <w:sz w:val="13"/>
                      <w:szCs w:val="13"/>
                      <w:vertAlign w:val="superscript"/>
                    </w:rPr>
                    <w:t>***</w:t>
                  </w:r>
                  <w:r w:rsidRPr="00917D03">
                    <w:rPr>
                      <w:rFonts w:eastAsia="Times New Roman"/>
                      <w:sz w:val="13"/>
                      <w:szCs w:val="13"/>
                    </w:rPr>
                    <w:br/>
                    <w:t>(0.03 – 0.13)</w:t>
                  </w:r>
                </w:p>
              </w:tc>
            </w:tr>
            <w:tr w:rsidR="009B11EA" w:rsidRPr="00917D03" w14:paraId="0BDB21A5" w14:textId="77777777" w:rsidTr="00914C4B">
              <w:tc>
                <w:tcPr>
                  <w:tcW w:w="0" w:type="auto"/>
                  <w:tcMar>
                    <w:top w:w="113" w:type="dxa"/>
                    <w:left w:w="113" w:type="dxa"/>
                    <w:bottom w:w="113" w:type="dxa"/>
                    <w:right w:w="113" w:type="dxa"/>
                  </w:tcMar>
                  <w:hideMark/>
                </w:tcPr>
                <w:p w14:paraId="2A8C8E1A" w14:textId="77777777" w:rsidR="009B11EA" w:rsidRPr="00917D03" w:rsidRDefault="009B11EA" w:rsidP="009B11EA">
                  <w:pPr>
                    <w:jc w:val="left"/>
                    <w:rPr>
                      <w:rFonts w:eastAsia="Times New Roman"/>
                      <w:sz w:val="13"/>
                      <w:szCs w:val="13"/>
                    </w:rPr>
                  </w:pPr>
                  <w:r w:rsidRPr="00917D03">
                    <w:rPr>
                      <w:rFonts w:eastAsia="Times New Roman"/>
                      <w:sz w:val="13"/>
                      <w:szCs w:val="13"/>
                    </w:rPr>
                    <w:t>pray</w:t>
                  </w:r>
                </w:p>
              </w:tc>
              <w:tc>
                <w:tcPr>
                  <w:tcW w:w="0" w:type="auto"/>
                  <w:tcMar>
                    <w:top w:w="113" w:type="dxa"/>
                    <w:left w:w="113" w:type="dxa"/>
                    <w:bottom w:w="113" w:type="dxa"/>
                    <w:right w:w="113" w:type="dxa"/>
                  </w:tcMar>
                  <w:hideMark/>
                </w:tcPr>
                <w:p w14:paraId="6D34562E"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0.79 </w:t>
                  </w:r>
                  <w:r w:rsidRPr="00917D03">
                    <w:rPr>
                      <w:rFonts w:eastAsia="Times New Roman"/>
                      <w:sz w:val="13"/>
                      <w:szCs w:val="13"/>
                      <w:vertAlign w:val="superscript"/>
                    </w:rPr>
                    <w:t>*</w:t>
                  </w:r>
                  <w:r w:rsidRPr="00917D03">
                    <w:rPr>
                      <w:rFonts w:eastAsia="Times New Roman"/>
                      <w:sz w:val="13"/>
                      <w:szCs w:val="13"/>
                    </w:rPr>
                    <w:br/>
                    <w:t>(0.60 – 1.04)</w:t>
                  </w:r>
                </w:p>
              </w:tc>
            </w:tr>
            <w:tr w:rsidR="009B11EA" w:rsidRPr="00917D03" w14:paraId="4B8866B9" w14:textId="77777777" w:rsidTr="00914C4B">
              <w:tc>
                <w:tcPr>
                  <w:tcW w:w="0" w:type="auto"/>
                  <w:tcMar>
                    <w:top w:w="113" w:type="dxa"/>
                    <w:left w:w="113" w:type="dxa"/>
                    <w:bottom w:w="113" w:type="dxa"/>
                    <w:right w:w="113" w:type="dxa"/>
                  </w:tcMar>
                  <w:hideMark/>
                </w:tcPr>
                <w:p w14:paraId="70A65EE0" w14:textId="77777777" w:rsidR="009B11EA" w:rsidRPr="00917D03" w:rsidRDefault="009B11EA" w:rsidP="009B11EA">
                  <w:pPr>
                    <w:jc w:val="left"/>
                    <w:rPr>
                      <w:rFonts w:eastAsia="Times New Roman"/>
                      <w:sz w:val="13"/>
                      <w:szCs w:val="13"/>
                    </w:rPr>
                  </w:pPr>
                  <w:r w:rsidRPr="00917D03">
                    <w:rPr>
                      <w:rFonts w:eastAsia="Times New Roman"/>
                      <w:sz w:val="13"/>
                      <w:szCs w:val="13"/>
                    </w:rPr>
                    <w:t>sex</w:t>
                  </w:r>
                </w:p>
              </w:tc>
              <w:tc>
                <w:tcPr>
                  <w:tcW w:w="0" w:type="auto"/>
                  <w:tcMar>
                    <w:top w:w="113" w:type="dxa"/>
                    <w:left w:w="113" w:type="dxa"/>
                    <w:bottom w:w="113" w:type="dxa"/>
                    <w:right w:w="113" w:type="dxa"/>
                  </w:tcMar>
                  <w:hideMark/>
                </w:tcPr>
                <w:p w14:paraId="3992B076"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1.37 </w:t>
                  </w:r>
                  <w:r w:rsidRPr="00917D03">
                    <w:rPr>
                      <w:rFonts w:eastAsia="Times New Roman"/>
                      <w:sz w:val="13"/>
                      <w:szCs w:val="13"/>
                      <w:vertAlign w:val="superscript"/>
                    </w:rPr>
                    <w:t>**</w:t>
                  </w:r>
                  <w:r w:rsidRPr="00917D03">
                    <w:rPr>
                      <w:rFonts w:eastAsia="Times New Roman"/>
                      <w:sz w:val="13"/>
                      <w:szCs w:val="13"/>
                    </w:rPr>
                    <w:br/>
                    <w:t>(1.05 – 1.80)</w:t>
                  </w:r>
                </w:p>
              </w:tc>
            </w:tr>
            <w:tr w:rsidR="009B11EA" w:rsidRPr="00917D03" w14:paraId="4FC8CE79" w14:textId="77777777" w:rsidTr="00914C4B">
              <w:tc>
                <w:tcPr>
                  <w:tcW w:w="0" w:type="auto"/>
                  <w:tcMar>
                    <w:top w:w="113" w:type="dxa"/>
                    <w:left w:w="113" w:type="dxa"/>
                    <w:bottom w:w="113" w:type="dxa"/>
                    <w:right w:w="113" w:type="dxa"/>
                  </w:tcMar>
                  <w:hideMark/>
                </w:tcPr>
                <w:p w14:paraId="4AD9A877" w14:textId="77777777" w:rsidR="009B11EA" w:rsidRPr="00917D03" w:rsidRDefault="009B11EA" w:rsidP="009B11EA">
                  <w:pPr>
                    <w:jc w:val="left"/>
                    <w:rPr>
                      <w:rFonts w:eastAsia="Times New Roman"/>
                      <w:sz w:val="13"/>
                      <w:szCs w:val="13"/>
                    </w:rPr>
                  </w:pPr>
                  <w:r w:rsidRPr="00917D03">
                    <w:rPr>
                      <w:rFonts w:eastAsia="Times New Roman"/>
                      <w:sz w:val="13"/>
                      <w:szCs w:val="13"/>
                    </w:rPr>
                    <w:t>age</w:t>
                  </w:r>
                </w:p>
              </w:tc>
              <w:tc>
                <w:tcPr>
                  <w:tcW w:w="0" w:type="auto"/>
                  <w:tcMar>
                    <w:top w:w="113" w:type="dxa"/>
                    <w:left w:w="113" w:type="dxa"/>
                    <w:bottom w:w="113" w:type="dxa"/>
                    <w:right w:w="113" w:type="dxa"/>
                  </w:tcMar>
                  <w:hideMark/>
                </w:tcPr>
                <w:p w14:paraId="1B20AE3B"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1.00 </w:t>
                  </w:r>
                  <w:r w:rsidRPr="00917D03">
                    <w:rPr>
                      <w:rFonts w:eastAsia="Times New Roman"/>
                      <w:sz w:val="13"/>
                      <w:szCs w:val="13"/>
                    </w:rPr>
                    <w:br/>
                    <w:t>(1.00 – 1.01)</w:t>
                  </w:r>
                </w:p>
              </w:tc>
            </w:tr>
            <w:tr w:rsidR="009B11EA" w:rsidRPr="00917D03" w14:paraId="7CCEBCD9" w14:textId="77777777" w:rsidTr="00914C4B">
              <w:tc>
                <w:tcPr>
                  <w:tcW w:w="0" w:type="auto"/>
                  <w:tcMar>
                    <w:top w:w="113" w:type="dxa"/>
                    <w:left w:w="113" w:type="dxa"/>
                    <w:bottom w:w="113" w:type="dxa"/>
                    <w:right w:w="113" w:type="dxa"/>
                  </w:tcMar>
                  <w:hideMark/>
                </w:tcPr>
                <w:p w14:paraId="65A5C4E8" w14:textId="77777777" w:rsidR="009B11EA" w:rsidRPr="00917D03" w:rsidRDefault="009B11EA" w:rsidP="009B11EA">
                  <w:pPr>
                    <w:jc w:val="left"/>
                    <w:rPr>
                      <w:rFonts w:eastAsia="Times New Roman"/>
                      <w:sz w:val="13"/>
                      <w:szCs w:val="13"/>
                    </w:rPr>
                  </w:pPr>
                  <w:r w:rsidRPr="00917D03">
                    <w:rPr>
                      <w:rFonts w:eastAsia="Times New Roman"/>
                      <w:sz w:val="13"/>
                      <w:szCs w:val="13"/>
                    </w:rPr>
                    <w:t>educ</w:t>
                  </w:r>
                </w:p>
              </w:tc>
              <w:tc>
                <w:tcPr>
                  <w:tcW w:w="0" w:type="auto"/>
                  <w:tcMar>
                    <w:top w:w="113" w:type="dxa"/>
                    <w:left w:w="113" w:type="dxa"/>
                    <w:bottom w:w="113" w:type="dxa"/>
                    <w:right w:w="113" w:type="dxa"/>
                  </w:tcMar>
                  <w:hideMark/>
                </w:tcPr>
                <w:p w14:paraId="237FE707"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1.75 </w:t>
                  </w:r>
                  <w:r w:rsidRPr="00917D03">
                    <w:rPr>
                      <w:rFonts w:eastAsia="Times New Roman"/>
                      <w:sz w:val="13"/>
                      <w:szCs w:val="13"/>
                      <w:vertAlign w:val="superscript"/>
                    </w:rPr>
                    <w:t>***</w:t>
                  </w:r>
                  <w:r w:rsidRPr="00917D03">
                    <w:rPr>
                      <w:rFonts w:eastAsia="Times New Roman"/>
                      <w:sz w:val="13"/>
                      <w:szCs w:val="13"/>
                    </w:rPr>
                    <w:br/>
                    <w:t>(1.30 – 2.37)</w:t>
                  </w:r>
                </w:p>
              </w:tc>
            </w:tr>
            <w:tr w:rsidR="009B11EA" w:rsidRPr="00917D03" w14:paraId="7DE40AF4" w14:textId="77777777" w:rsidTr="00914C4B">
              <w:tc>
                <w:tcPr>
                  <w:tcW w:w="0" w:type="auto"/>
                  <w:tcMar>
                    <w:top w:w="113" w:type="dxa"/>
                    <w:left w:w="113" w:type="dxa"/>
                    <w:bottom w:w="113" w:type="dxa"/>
                    <w:right w:w="113" w:type="dxa"/>
                  </w:tcMar>
                  <w:hideMark/>
                </w:tcPr>
                <w:p w14:paraId="222FD1B6" w14:textId="77777777" w:rsidR="009B11EA" w:rsidRPr="00917D03" w:rsidRDefault="009B11EA" w:rsidP="009B11EA">
                  <w:pPr>
                    <w:jc w:val="left"/>
                    <w:rPr>
                      <w:rFonts w:eastAsia="Times New Roman"/>
                      <w:sz w:val="13"/>
                      <w:szCs w:val="13"/>
                    </w:rPr>
                  </w:pPr>
                  <w:r w:rsidRPr="00917D03">
                    <w:rPr>
                      <w:rFonts w:eastAsia="Times New Roman"/>
                      <w:sz w:val="13"/>
                      <w:szCs w:val="13"/>
                    </w:rPr>
                    <w:t>reg</w:t>
                  </w:r>
                </w:p>
              </w:tc>
              <w:tc>
                <w:tcPr>
                  <w:tcW w:w="0" w:type="auto"/>
                  <w:tcMar>
                    <w:top w:w="113" w:type="dxa"/>
                    <w:left w:w="113" w:type="dxa"/>
                    <w:bottom w:w="113" w:type="dxa"/>
                    <w:right w:w="113" w:type="dxa"/>
                  </w:tcMar>
                  <w:hideMark/>
                </w:tcPr>
                <w:p w14:paraId="1F8CF6C8"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1.06 </w:t>
                  </w:r>
                  <w:r w:rsidRPr="00917D03">
                    <w:rPr>
                      <w:rFonts w:eastAsia="Times New Roman"/>
                      <w:sz w:val="13"/>
                      <w:szCs w:val="13"/>
                    </w:rPr>
                    <w:br/>
                    <w:t>(0.81 – 1.40)</w:t>
                  </w:r>
                </w:p>
              </w:tc>
            </w:tr>
            <w:tr w:rsidR="009B11EA" w:rsidRPr="00917D03" w14:paraId="09DC505E" w14:textId="77777777" w:rsidTr="00914C4B">
              <w:tc>
                <w:tcPr>
                  <w:tcW w:w="0" w:type="auto"/>
                  <w:tcMar>
                    <w:top w:w="113" w:type="dxa"/>
                    <w:left w:w="113" w:type="dxa"/>
                    <w:bottom w:w="113" w:type="dxa"/>
                    <w:right w:w="113" w:type="dxa"/>
                  </w:tcMar>
                  <w:hideMark/>
                </w:tcPr>
                <w:p w14:paraId="30852A9A" w14:textId="77777777" w:rsidR="009B11EA" w:rsidRPr="00917D03" w:rsidRDefault="009B11EA" w:rsidP="009B11EA">
                  <w:pPr>
                    <w:jc w:val="left"/>
                    <w:rPr>
                      <w:rFonts w:eastAsia="Times New Roman"/>
                      <w:sz w:val="13"/>
                      <w:szCs w:val="13"/>
                    </w:rPr>
                  </w:pPr>
                  <w:proofErr w:type="spellStart"/>
                  <w:r w:rsidRPr="00917D03">
                    <w:rPr>
                      <w:rFonts w:eastAsia="Times New Roman"/>
                      <w:sz w:val="13"/>
                      <w:szCs w:val="13"/>
                    </w:rPr>
                    <w:t>eco_insec</w:t>
                  </w:r>
                  <w:proofErr w:type="spellEnd"/>
                </w:p>
              </w:tc>
              <w:tc>
                <w:tcPr>
                  <w:tcW w:w="0" w:type="auto"/>
                  <w:tcMar>
                    <w:top w:w="113" w:type="dxa"/>
                    <w:left w:w="113" w:type="dxa"/>
                    <w:bottom w:w="113" w:type="dxa"/>
                    <w:right w:w="113" w:type="dxa"/>
                  </w:tcMar>
                  <w:hideMark/>
                </w:tcPr>
                <w:p w14:paraId="7FC02870"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1.25 </w:t>
                  </w:r>
                  <w:r w:rsidRPr="00917D03">
                    <w:rPr>
                      <w:rFonts w:eastAsia="Times New Roman"/>
                      <w:sz w:val="13"/>
                      <w:szCs w:val="13"/>
                      <w:vertAlign w:val="superscript"/>
                    </w:rPr>
                    <w:t>**</w:t>
                  </w:r>
                  <w:r w:rsidRPr="00917D03">
                    <w:rPr>
                      <w:rFonts w:eastAsia="Times New Roman"/>
                      <w:sz w:val="13"/>
                      <w:szCs w:val="13"/>
                    </w:rPr>
                    <w:br/>
                    <w:t>(1.01 – 1.54)</w:t>
                  </w:r>
                </w:p>
              </w:tc>
            </w:tr>
            <w:tr w:rsidR="009B11EA" w:rsidRPr="00917D03" w14:paraId="6B82BEA2" w14:textId="77777777" w:rsidTr="00914C4B">
              <w:tc>
                <w:tcPr>
                  <w:tcW w:w="0" w:type="auto"/>
                  <w:tcBorders>
                    <w:top w:val="single" w:sz="6" w:space="0" w:color="auto"/>
                  </w:tcBorders>
                  <w:tcMar>
                    <w:top w:w="57" w:type="dxa"/>
                    <w:left w:w="113" w:type="dxa"/>
                    <w:bottom w:w="57" w:type="dxa"/>
                    <w:right w:w="113" w:type="dxa"/>
                  </w:tcMar>
                  <w:hideMark/>
                </w:tcPr>
                <w:p w14:paraId="6403ED67" w14:textId="77777777" w:rsidR="009B11EA" w:rsidRPr="00917D03" w:rsidRDefault="009B11EA" w:rsidP="009B11EA">
                  <w:pPr>
                    <w:jc w:val="left"/>
                    <w:rPr>
                      <w:rFonts w:eastAsia="Times New Roman"/>
                      <w:sz w:val="13"/>
                      <w:szCs w:val="13"/>
                    </w:rPr>
                  </w:pPr>
                  <w:r w:rsidRPr="00917D03">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05B77EA9" w14:textId="77777777" w:rsidR="009B11EA" w:rsidRPr="00917D03" w:rsidRDefault="009B11EA" w:rsidP="009B11EA">
                  <w:pPr>
                    <w:rPr>
                      <w:rFonts w:eastAsia="Times New Roman"/>
                      <w:sz w:val="13"/>
                      <w:szCs w:val="13"/>
                    </w:rPr>
                  </w:pPr>
                  <w:r w:rsidRPr="00917D03">
                    <w:rPr>
                      <w:rFonts w:eastAsia="Times New Roman"/>
                      <w:sz w:val="13"/>
                      <w:szCs w:val="13"/>
                    </w:rPr>
                    <w:t>1540</w:t>
                  </w:r>
                </w:p>
              </w:tc>
            </w:tr>
            <w:tr w:rsidR="009B11EA" w:rsidRPr="00917D03" w14:paraId="7CF2ED6D" w14:textId="77777777" w:rsidTr="00914C4B">
              <w:tc>
                <w:tcPr>
                  <w:tcW w:w="0" w:type="auto"/>
                  <w:tcMar>
                    <w:top w:w="57" w:type="dxa"/>
                    <w:left w:w="113" w:type="dxa"/>
                    <w:bottom w:w="57" w:type="dxa"/>
                    <w:right w:w="113" w:type="dxa"/>
                  </w:tcMar>
                  <w:hideMark/>
                </w:tcPr>
                <w:p w14:paraId="11D83142" w14:textId="77777777" w:rsidR="009B11EA" w:rsidRPr="00917D03" w:rsidRDefault="009B11EA" w:rsidP="009B11EA">
                  <w:pPr>
                    <w:rPr>
                      <w:rFonts w:eastAsia="Times New Roman"/>
                      <w:sz w:val="13"/>
                      <w:szCs w:val="13"/>
                    </w:rPr>
                  </w:pPr>
                  <w:r w:rsidRPr="00917D03">
                    <w:rPr>
                      <w:rFonts w:eastAsia="Times New Roman"/>
                      <w:sz w:val="13"/>
                      <w:szCs w:val="13"/>
                    </w:rPr>
                    <w:t>R</w:t>
                  </w:r>
                  <w:r w:rsidRPr="00917D03">
                    <w:rPr>
                      <w:rFonts w:eastAsia="Times New Roman"/>
                      <w:sz w:val="13"/>
                      <w:szCs w:val="13"/>
                      <w:vertAlign w:val="superscript"/>
                    </w:rPr>
                    <w:t>2</w:t>
                  </w:r>
                  <w:r w:rsidRPr="00917D03">
                    <w:rPr>
                      <w:rFonts w:eastAsia="Times New Roman"/>
                      <w:sz w:val="13"/>
                      <w:szCs w:val="13"/>
                    </w:rPr>
                    <w:t xml:space="preserve"> Tjur</w:t>
                  </w:r>
                </w:p>
              </w:tc>
              <w:tc>
                <w:tcPr>
                  <w:tcW w:w="0" w:type="auto"/>
                  <w:tcMar>
                    <w:top w:w="57" w:type="dxa"/>
                    <w:left w:w="113" w:type="dxa"/>
                    <w:bottom w:w="57" w:type="dxa"/>
                    <w:right w:w="113" w:type="dxa"/>
                  </w:tcMar>
                  <w:hideMark/>
                </w:tcPr>
                <w:p w14:paraId="2DE673BD" w14:textId="77777777" w:rsidR="009B11EA" w:rsidRPr="00917D03" w:rsidRDefault="009B11EA" w:rsidP="009B11EA">
                  <w:pPr>
                    <w:rPr>
                      <w:rFonts w:eastAsia="Times New Roman"/>
                      <w:sz w:val="13"/>
                      <w:szCs w:val="13"/>
                    </w:rPr>
                  </w:pPr>
                  <w:r w:rsidRPr="00917D03">
                    <w:rPr>
                      <w:rFonts w:eastAsia="Times New Roman"/>
                      <w:sz w:val="13"/>
                      <w:szCs w:val="13"/>
                    </w:rPr>
                    <w:t>0.022</w:t>
                  </w:r>
                </w:p>
              </w:tc>
            </w:tr>
            <w:tr w:rsidR="009B11EA" w:rsidRPr="00917D03" w14:paraId="3C857C8C" w14:textId="77777777" w:rsidTr="00914C4B">
              <w:tc>
                <w:tcPr>
                  <w:tcW w:w="0" w:type="auto"/>
                  <w:tcMar>
                    <w:top w:w="57" w:type="dxa"/>
                    <w:left w:w="113" w:type="dxa"/>
                    <w:bottom w:w="57" w:type="dxa"/>
                    <w:right w:w="113" w:type="dxa"/>
                  </w:tcMar>
                  <w:hideMark/>
                </w:tcPr>
                <w:p w14:paraId="0E8B71A7" w14:textId="77777777" w:rsidR="009B11EA" w:rsidRPr="00917D03" w:rsidRDefault="009B11EA" w:rsidP="009B11EA">
                  <w:pPr>
                    <w:rPr>
                      <w:rFonts w:eastAsia="Times New Roman"/>
                      <w:sz w:val="13"/>
                      <w:szCs w:val="13"/>
                    </w:rPr>
                  </w:pPr>
                  <w:r w:rsidRPr="00917D03">
                    <w:rPr>
                      <w:rFonts w:eastAsia="Times New Roman"/>
                      <w:sz w:val="13"/>
                      <w:szCs w:val="13"/>
                    </w:rPr>
                    <w:t>AIC</w:t>
                  </w:r>
                </w:p>
              </w:tc>
              <w:tc>
                <w:tcPr>
                  <w:tcW w:w="0" w:type="auto"/>
                  <w:tcMar>
                    <w:top w:w="57" w:type="dxa"/>
                    <w:left w:w="113" w:type="dxa"/>
                    <w:bottom w:w="57" w:type="dxa"/>
                    <w:right w:w="113" w:type="dxa"/>
                  </w:tcMar>
                  <w:hideMark/>
                </w:tcPr>
                <w:p w14:paraId="1693BB4F" w14:textId="77777777" w:rsidR="009B11EA" w:rsidRPr="00917D03" w:rsidRDefault="009B11EA" w:rsidP="009B11EA">
                  <w:pPr>
                    <w:rPr>
                      <w:rFonts w:eastAsia="Times New Roman"/>
                      <w:sz w:val="13"/>
                      <w:szCs w:val="13"/>
                    </w:rPr>
                  </w:pPr>
                  <w:r w:rsidRPr="00917D03">
                    <w:rPr>
                      <w:rFonts w:eastAsia="Times New Roman"/>
                      <w:sz w:val="13"/>
                      <w:szCs w:val="13"/>
                    </w:rPr>
                    <w:t>1391.908</w:t>
                  </w:r>
                </w:p>
              </w:tc>
            </w:tr>
            <w:tr w:rsidR="009B11EA" w:rsidRPr="00917D03" w14:paraId="110A874A" w14:textId="77777777" w:rsidTr="00914C4B">
              <w:tc>
                <w:tcPr>
                  <w:tcW w:w="0" w:type="auto"/>
                  <w:gridSpan w:val="2"/>
                  <w:tcBorders>
                    <w:top w:val="double" w:sz="6" w:space="0" w:color="000000"/>
                  </w:tcBorders>
                  <w:vAlign w:val="center"/>
                  <w:hideMark/>
                </w:tcPr>
                <w:p w14:paraId="6807DF33" w14:textId="77777777" w:rsidR="009B11EA" w:rsidRPr="00917D03" w:rsidRDefault="009B11EA" w:rsidP="009B11EA">
                  <w:pPr>
                    <w:jc w:val="right"/>
                    <w:rPr>
                      <w:rFonts w:eastAsia="Times New Roman"/>
                      <w:i/>
                      <w:iCs/>
                      <w:sz w:val="13"/>
                      <w:szCs w:val="13"/>
                    </w:rPr>
                  </w:pPr>
                  <w:r w:rsidRPr="00917D03">
                    <w:rPr>
                      <w:rFonts w:eastAsia="Times New Roman"/>
                      <w:i/>
                      <w:iCs/>
                      <w:sz w:val="13"/>
                      <w:szCs w:val="13"/>
                    </w:rPr>
                    <w:t>* p&lt;0.1   ** p&lt;0.05   *** p&lt;0.01</w:t>
                  </w:r>
                </w:p>
              </w:tc>
            </w:tr>
          </w:tbl>
          <w:p w14:paraId="261C9294" w14:textId="77777777" w:rsidR="009B11EA" w:rsidRDefault="009B11EA" w:rsidP="009B11EA"/>
        </w:tc>
        <w:tc>
          <w:tcPr>
            <w:tcW w:w="3006"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917D03" w14:paraId="71687CD4"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6C32BC23" w14:textId="77777777" w:rsidR="009B11EA" w:rsidRPr="00917D03" w:rsidRDefault="009B11EA" w:rsidP="009B11EA">
                  <w:pPr>
                    <w:rPr>
                      <w:rFonts w:eastAsia="Times New Roman"/>
                      <w:b/>
                      <w:bCs/>
                      <w:sz w:val="13"/>
                      <w:szCs w:val="13"/>
                    </w:rPr>
                  </w:pPr>
                  <w:r w:rsidRPr="00917D03">
                    <w:rPr>
                      <w:rFonts w:eastAsia="Times New Roman"/>
                      <w:b/>
                      <w:bCs/>
                      <w:sz w:val="13"/>
                      <w:szCs w:val="13"/>
                    </w:rPr>
                    <w:t>Logit regression model on vaccine hesitancy</w:t>
                  </w:r>
                </w:p>
              </w:tc>
            </w:tr>
            <w:tr w:rsidR="009B11EA" w:rsidRPr="00917D03" w14:paraId="3FAEEDD5" w14:textId="77777777" w:rsidTr="00914C4B">
              <w:tc>
                <w:tcPr>
                  <w:tcW w:w="0" w:type="auto"/>
                  <w:tcBorders>
                    <w:top w:val="double" w:sz="6" w:space="0" w:color="auto"/>
                  </w:tcBorders>
                  <w:tcMar>
                    <w:top w:w="113" w:type="dxa"/>
                    <w:left w:w="113" w:type="dxa"/>
                    <w:bottom w:w="113" w:type="dxa"/>
                    <w:right w:w="113" w:type="dxa"/>
                  </w:tcMar>
                  <w:vAlign w:val="center"/>
                  <w:hideMark/>
                </w:tcPr>
                <w:p w14:paraId="5089C36E" w14:textId="77777777" w:rsidR="009B11EA" w:rsidRPr="00917D03" w:rsidRDefault="009B11EA" w:rsidP="009B11EA">
                  <w:pPr>
                    <w:rPr>
                      <w:rFonts w:eastAsia="Times New Roman"/>
                      <w:b/>
                      <w:bCs/>
                      <w:sz w:val="13"/>
                      <w:szCs w:val="13"/>
                    </w:rPr>
                  </w:pPr>
                  <w:r w:rsidRPr="00917D03">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501B3AE3" w14:textId="77777777" w:rsidR="009B11EA" w:rsidRPr="00917D03" w:rsidRDefault="009B11EA" w:rsidP="009B11EA">
                  <w:pPr>
                    <w:jc w:val="center"/>
                    <w:rPr>
                      <w:rFonts w:eastAsia="Times New Roman"/>
                      <w:b/>
                      <w:bCs/>
                      <w:sz w:val="13"/>
                      <w:szCs w:val="13"/>
                    </w:rPr>
                  </w:pPr>
                  <w:r w:rsidRPr="00917D03">
                    <w:rPr>
                      <w:rFonts w:eastAsia="Times New Roman"/>
                      <w:b/>
                      <w:bCs/>
                      <w:sz w:val="13"/>
                      <w:szCs w:val="13"/>
                    </w:rPr>
                    <w:t>PTV_5SM</w:t>
                  </w:r>
                </w:p>
              </w:tc>
            </w:tr>
            <w:tr w:rsidR="009B11EA" w:rsidRPr="00917D03" w14:paraId="0BC88670" w14:textId="77777777" w:rsidTr="00914C4B">
              <w:tc>
                <w:tcPr>
                  <w:tcW w:w="0" w:type="auto"/>
                  <w:tcBorders>
                    <w:bottom w:val="single" w:sz="6" w:space="0" w:color="auto"/>
                  </w:tcBorders>
                  <w:vAlign w:val="center"/>
                  <w:hideMark/>
                </w:tcPr>
                <w:p w14:paraId="34E6D647" w14:textId="77777777" w:rsidR="009B11EA" w:rsidRPr="00917D03"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16B729BA" w14:textId="77777777" w:rsidR="009B11EA" w:rsidRPr="00917D03" w:rsidRDefault="009B11EA" w:rsidP="009B11EA">
                  <w:pPr>
                    <w:jc w:val="center"/>
                    <w:rPr>
                      <w:rFonts w:eastAsia="Times New Roman"/>
                      <w:i/>
                      <w:iCs/>
                      <w:sz w:val="13"/>
                      <w:szCs w:val="13"/>
                    </w:rPr>
                  </w:pPr>
                  <w:r w:rsidRPr="00917D03">
                    <w:rPr>
                      <w:rFonts w:eastAsia="Times New Roman"/>
                      <w:i/>
                      <w:iCs/>
                      <w:sz w:val="13"/>
                      <w:szCs w:val="13"/>
                    </w:rPr>
                    <w:t>Odds Ratios</w:t>
                  </w:r>
                </w:p>
              </w:tc>
            </w:tr>
            <w:tr w:rsidR="009B11EA" w:rsidRPr="00917D03" w14:paraId="2A011AC4" w14:textId="77777777" w:rsidTr="00914C4B">
              <w:tc>
                <w:tcPr>
                  <w:tcW w:w="0" w:type="auto"/>
                  <w:tcMar>
                    <w:top w:w="113" w:type="dxa"/>
                    <w:left w:w="113" w:type="dxa"/>
                    <w:bottom w:w="113" w:type="dxa"/>
                    <w:right w:w="113" w:type="dxa"/>
                  </w:tcMar>
                  <w:hideMark/>
                </w:tcPr>
                <w:p w14:paraId="26DA1D34" w14:textId="77777777" w:rsidR="009B11EA" w:rsidRPr="00917D03" w:rsidRDefault="009B11EA" w:rsidP="009B11EA">
                  <w:pPr>
                    <w:jc w:val="left"/>
                    <w:rPr>
                      <w:rFonts w:eastAsia="Times New Roman"/>
                      <w:sz w:val="13"/>
                      <w:szCs w:val="13"/>
                    </w:rPr>
                  </w:pPr>
                  <w:r w:rsidRPr="00917D03">
                    <w:rPr>
                      <w:rFonts w:eastAsia="Times New Roman"/>
                      <w:sz w:val="13"/>
                      <w:szCs w:val="13"/>
                    </w:rPr>
                    <w:t>(Intercept)</w:t>
                  </w:r>
                </w:p>
              </w:tc>
              <w:tc>
                <w:tcPr>
                  <w:tcW w:w="0" w:type="auto"/>
                  <w:tcMar>
                    <w:top w:w="113" w:type="dxa"/>
                    <w:left w:w="113" w:type="dxa"/>
                    <w:bottom w:w="113" w:type="dxa"/>
                    <w:right w:w="113" w:type="dxa"/>
                  </w:tcMar>
                  <w:hideMark/>
                </w:tcPr>
                <w:p w14:paraId="189F154E"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0.06 </w:t>
                  </w:r>
                  <w:r w:rsidRPr="00917D03">
                    <w:rPr>
                      <w:rFonts w:eastAsia="Times New Roman"/>
                      <w:sz w:val="13"/>
                      <w:szCs w:val="13"/>
                      <w:vertAlign w:val="superscript"/>
                    </w:rPr>
                    <w:t>***</w:t>
                  </w:r>
                  <w:r w:rsidRPr="00917D03">
                    <w:rPr>
                      <w:rFonts w:eastAsia="Times New Roman"/>
                      <w:sz w:val="13"/>
                      <w:szCs w:val="13"/>
                    </w:rPr>
                    <w:br/>
                    <w:t>(0.03 – 0.12)</w:t>
                  </w:r>
                </w:p>
              </w:tc>
            </w:tr>
            <w:tr w:rsidR="009B11EA" w:rsidRPr="00917D03" w14:paraId="71BC9F12" w14:textId="77777777" w:rsidTr="00914C4B">
              <w:tc>
                <w:tcPr>
                  <w:tcW w:w="0" w:type="auto"/>
                  <w:tcMar>
                    <w:top w:w="113" w:type="dxa"/>
                    <w:left w:w="113" w:type="dxa"/>
                    <w:bottom w:w="113" w:type="dxa"/>
                    <w:right w:w="113" w:type="dxa"/>
                  </w:tcMar>
                  <w:hideMark/>
                </w:tcPr>
                <w:p w14:paraId="076CAB58" w14:textId="77777777" w:rsidR="009B11EA" w:rsidRPr="00917D03" w:rsidRDefault="009B11EA" w:rsidP="009B11EA">
                  <w:pPr>
                    <w:jc w:val="left"/>
                    <w:rPr>
                      <w:rFonts w:eastAsia="Times New Roman"/>
                      <w:sz w:val="13"/>
                      <w:szCs w:val="13"/>
                    </w:rPr>
                  </w:pPr>
                  <w:r w:rsidRPr="00917D03">
                    <w:rPr>
                      <w:rFonts w:eastAsia="Times New Roman"/>
                      <w:sz w:val="13"/>
                      <w:szCs w:val="13"/>
                    </w:rPr>
                    <w:t>PTV_5SM</w:t>
                  </w:r>
                </w:p>
              </w:tc>
              <w:tc>
                <w:tcPr>
                  <w:tcW w:w="0" w:type="auto"/>
                  <w:tcMar>
                    <w:top w:w="113" w:type="dxa"/>
                    <w:left w:w="113" w:type="dxa"/>
                    <w:bottom w:w="113" w:type="dxa"/>
                    <w:right w:w="113" w:type="dxa"/>
                  </w:tcMar>
                  <w:hideMark/>
                </w:tcPr>
                <w:p w14:paraId="6EF61626"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0.98 </w:t>
                  </w:r>
                  <w:r w:rsidRPr="00917D03">
                    <w:rPr>
                      <w:rFonts w:eastAsia="Times New Roman"/>
                      <w:sz w:val="13"/>
                      <w:szCs w:val="13"/>
                    </w:rPr>
                    <w:br/>
                    <w:t>(0.94 – 1.02)</w:t>
                  </w:r>
                </w:p>
              </w:tc>
            </w:tr>
            <w:tr w:rsidR="009B11EA" w:rsidRPr="00917D03" w14:paraId="26EEB7A7" w14:textId="77777777" w:rsidTr="00914C4B">
              <w:tc>
                <w:tcPr>
                  <w:tcW w:w="0" w:type="auto"/>
                  <w:tcMar>
                    <w:top w:w="113" w:type="dxa"/>
                    <w:left w:w="113" w:type="dxa"/>
                    <w:bottom w:w="113" w:type="dxa"/>
                    <w:right w:w="113" w:type="dxa"/>
                  </w:tcMar>
                  <w:hideMark/>
                </w:tcPr>
                <w:p w14:paraId="6C2F6BB3" w14:textId="77777777" w:rsidR="009B11EA" w:rsidRPr="00917D03" w:rsidRDefault="009B11EA" w:rsidP="009B11EA">
                  <w:pPr>
                    <w:jc w:val="left"/>
                    <w:rPr>
                      <w:rFonts w:eastAsia="Times New Roman"/>
                      <w:sz w:val="13"/>
                      <w:szCs w:val="13"/>
                    </w:rPr>
                  </w:pPr>
                  <w:r w:rsidRPr="00917D03">
                    <w:rPr>
                      <w:rFonts w:eastAsia="Times New Roman"/>
                      <w:sz w:val="13"/>
                      <w:szCs w:val="13"/>
                    </w:rPr>
                    <w:t>sex</w:t>
                  </w:r>
                </w:p>
              </w:tc>
              <w:tc>
                <w:tcPr>
                  <w:tcW w:w="0" w:type="auto"/>
                  <w:tcMar>
                    <w:top w:w="113" w:type="dxa"/>
                    <w:left w:w="113" w:type="dxa"/>
                    <w:bottom w:w="113" w:type="dxa"/>
                    <w:right w:w="113" w:type="dxa"/>
                  </w:tcMar>
                  <w:hideMark/>
                </w:tcPr>
                <w:p w14:paraId="72439D19"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1.41 </w:t>
                  </w:r>
                  <w:r w:rsidRPr="00917D03">
                    <w:rPr>
                      <w:rFonts w:eastAsia="Times New Roman"/>
                      <w:sz w:val="13"/>
                      <w:szCs w:val="13"/>
                      <w:vertAlign w:val="superscript"/>
                    </w:rPr>
                    <w:t>**</w:t>
                  </w:r>
                  <w:r w:rsidRPr="00917D03">
                    <w:rPr>
                      <w:rFonts w:eastAsia="Times New Roman"/>
                      <w:sz w:val="13"/>
                      <w:szCs w:val="13"/>
                    </w:rPr>
                    <w:br/>
                    <w:t>(1.08 – 1.84)</w:t>
                  </w:r>
                </w:p>
              </w:tc>
            </w:tr>
            <w:tr w:rsidR="009B11EA" w:rsidRPr="00917D03" w14:paraId="379409E7" w14:textId="77777777" w:rsidTr="00914C4B">
              <w:tc>
                <w:tcPr>
                  <w:tcW w:w="0" w:type="auto"/>
                  <w:tcMar>
                    <w:top w:w="113" w:type="dxa"/>
                    <w:left w:w="113" w:type="dxa"/>
                    <w:bottom w:w="113" w:type="dxa"/>
                    <w:right w:w="113" w:type="dxa"/>
                  </w:tcMar>
                  <w:hideMark/>
                </w:tcPr>
                <w:p w14:paraId="2F0846FA" w14:textId="77777777" w:rsidR="009B11EA" w:rsidRPr="00917D03" w:rsidRDefault="009B11EA" w:rsidP="009B11EA">
                  <w:pPr>
                    <w:jc w:val="left"/>
                    <w:rPr>
                      <w:rFonts w:eastAsia="Times New Roman"/>
                      <w:sz w:val="13"/>
                      <w:szCs w:val="13"/>
                    </w:rPr>
                  </w:pPr>
                  <w:r w:rsidRPr="00917D03">
                    <w:rPr>
                      <w:rFonts w:eastAsia="Times New Roman"/>
                      <w:sz w:val="13"/>
                      <w:szCs w:val="13"/>
                    </w:rPr>
                    <w:t>age</w:t>
                  </w:r>
                </w:p>
              </w:tc>
              <w:tc>
                <w:tcPr>
                  <w:tcW w:w="0" w:type="auto"/>
                  <w:tcMar>
                    <w:top w:w="113" w:type="dxa"/>
                    <w:left w:w="113" w:type="dxa"/>
                    <w:bottom w:w="113" w:type="dxa"/>
                    <w:right w:w="113" w:type="dxa"/>
                  </w:tcMar>
                  <w:hideMark/>
                </w:tcPr>
                <w:p w14:paraId="6B97BF55"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1.00 </w:t>
                  </w:r>
                  <w:r w:rsidRPr="00917D03">
                    <w:rPr>
                      <w:rFonts w:eastAsia="Times New Roman"/>
                      <w:sz w:val="13"/>
                      <w:szCs w:val="13"/>
                    </w:rPr>
                    <w:br/>
                    <w:t>(0.99 – 1.01)</w:t>
                  </w:r>
                </w:p>
              </w:tc>
            </w:tr>
            <w:tr w:rsidR="009B11EA" w:rsidRPr="00917D03" w14:paraId="307AF1E2" w14:textId="77777777" w:rsidTr="00914C4B">
              <w:tc>
                <w:tcPr>
                  <w:tcW w:w="0" w:type="auto"/>
                  <w:tcMar>
                    <w:top w:w="113" w:type="dxa"/>
                    <w:left w:w="113" w:type="dxa"/>
                    <w:bottom w:w="113" w:type="dxa"/>
                    <w:right w:w="113" w:type="dxa"/>
                  </w:tcMar>
                  <w:hideMark/>
                </w:tcPr>
                <w:p w14:paraId="454CBDA8" w14:textId="77777777" w:rsidR="009B11EA" w:rsidRPr="00917D03" w:rsidRDefault="009B11EA" w:rsidP="009B11EA">
                  <w:pPr>
                    <w:jc w:val="left"/>
                    <w:rPr>
                      <w:rFonts w:eastAsia="Times New Roman"/>
                      <w:sz w:val="13"/>
                      <w:szCs w:val="13"/>
                    </w:rPr>
                  </w:pPr>
                  <w:r w:rsidRPr="00917D03">
                    <w:rPr>
                      <w:rFonts w:eastAsia="Times New Roman"/>
                      <w:sz w:val="13"/>
                      <w:szCs w:val="13"/>
                    </w:rPr>
                    <w:t>educ</w:t>
                  </w:r>
                </w:p>
              </w:tc>
              <w:tc>
                <w:tcPr>
                  <w:tcW w:w="0" w:type="auto"/>
                  <w:tcMar>
                    <w:top w:w="113" w:type="dxa"/>
                    <w:left w:w="113" w:type="dxa"/>
                    <w:bottom w:w="113" w:type="dxa"/>
                    <w:right w:w="113" w:type="dxa"/>
                  </w:tcMar>
                  <w:hideMark/>
                </w:tcPr>
                <w:p w14:paraId="2C14AE99"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1.79 </w:t>
                  </w:r>
                  <w:r w:rsidRPr="00917D03">
                    <w:rPr>
                      <w:rFonts w:eastAsia="Times New Roman"/>
                      <w:sz w:val="13"/>
                      <w:szCs w:val="13"/>
                      <w:vertAlign w:val="superscript"/>
                    </w:rPr>
                    <w:t>***</w:t>
                  </w:r>
                  <w:r w:rsidRPr="00917D03">
                    <w:rPr>
                      <w:rFonts w:eastAsia="Times New Roman"/>
                      <w:sz w:val="13"/>
                      <w:szCs w:val="13"/>
                    </w:rPr>
                    <w:br/>
                    <w:t>(1.33 – 2.42)</w:t>
                  </w:r>
                </w:p>
              </w:tc>
            </w:tr>
            <w:tr w:rsidR="009B11EA" w:rsidRPr="00917D03" w14:paraId="52AC4F8F" w14:textId="77777777" w:rsidTr="00914C4B">
              <w:tc>
                <w:tcPr>
                  <w:tcW w:w="0" w:type="auto"/>
                  <w:tcMar>
                    <w:top w:w="113" w:type="dxa"/>
                    <w:left w:w="113" w:type="dxa"/>
                    <w:bottom w:w="113" w:type="dxa"/>
                    <w:right w:w="113" w:type="dxa"/>
                  </w:tcMar>
                  <w:hideMark/>
                </w:tcPr>
                <w:p w14:paraId="779E3DD2" w14:textId="77777777" w:rsidR="009B11EA" w:rsidRPr="00917D03" w:rsidRDefault="009B11EA" w:rsidP="009B11EA">
                  <w:pPr>
                    <w:jc w:val="left"/>
                    <w:rPr>
                      <w:rFonts w:eastAsia="Times New Roman"/>
                      <w:sz w:val="13"/>
                      <w:szCs w:val="13"/>
                    </w:rPr>
                  </w:pPr>
                  <w:r w:rsidRPr="00917D03">
                    <w:rPr>
                      <w:rFonts w:eastAsia="Times New Roman"/>
                      <w:sz w:val="13"/>
                      <w:szCs w:val="13"/>
                    </w:rPr>
                    <w:t>reg</w:t>
                  </w:r>
                </w:p>
              </w:tc>
              <w:tc>
                <w:tcPr>
                  <w:tcW w:w="0" w:type="auto"/>
                  <w:tcMar>
                    <w:top w:w="113" w:type="dxa"/>
                    <w:left w:w="113" w:type="dxa"/>
                    <w:bottom w:w="113" w:type="dxa"/>
                    <w:right w:w="113" w:type="dxa"/>
                  </w:tcMar>
                  <w:hideMark/>
                </w:tcPr>
                <w:p w14:paraId="0CB68F83"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1.07 </w:t>
                  </w:r>
                  <w:r w:rsidRPr="00917D03">
                    <w:rPr>
                      <w:rFonts w:eastAsia="Times New Roman"/>
                      <w:sz w:val="13"/>
                      <w:szCs w:val="13"/>
                    </w:rPr>
                    <w:br/>
                    <w:t>(0.82 – 1.41)</w:t>
                  </w:r>
                </w:p>
              </w:tc>
            </w:tr>
            <w:tr w:rsidR="009B11EA" w:rsidRPr="00917D03" w14:paraId="07AA4036" w14:textId="77777777" w:rsidTr="00914C4B">
              <w:tc>
                <w:tcPr>
                  <w:tcW w:w="0" w:type="auto"/>
                  <w:tcMar>
                    <w:top w:w="113" w:type="dxa"/>
                    <w:left w:w="113" w:type="dxa"/>
                    <w:bottom w:w="113" w:type="dxa"/>
                    <w:right w:w="113" w:type="dxa"/>
                  </w:tcMar>
                  <w:hideMark/>
                </w:tcPr>
                <w:p w14:paraId="3774F8EA" w14:textId="77777777" w:rsidR="009B11EA" w:rsidRPr="00917D03" w:rsidRDefault="009B11EA" w:rsidP="009B11EA">
                  <w:pPr>
                    <w:jc w:val="left"/>
                    <w:rPr>
                      <w:rFonts w:eastAsia="Times New Roman"/>
                      <w:sz w:val="13"/>
                      <w:szCs w:val="13"/>
                    </w:rPr>
                  </w:pPr>
                  <w:proofErr w:type="spellStart"/>
                  <w:r w:rsidRPr="00917D03">
                    <w:rPr>
                      <w:rFonts w:eastAsia="Times New Roman"/>
                      <w:sz w:val="13"/>
                      <w:szCs w:val="13"/>
                    </w:rPr>
                    <w:t>eco_insec</w:t>
                  </w:r>
                  <w:proofErr w:type="spellEnd"/>
                </w:p>
              </w:tc>
              <w:tc>
                <w:tcPr>
                  <w:tcW w:w="0" w:type="auto"/>
                  <w:tcMar>
                    <w:top w:w="113" w:type="dxa"/>
                    <w:left w:w="113" w:type="dxa"/>
                    <w:bottom w:w="113" w:type="dxa"/>
                    <w:right w:w="113" w:type="dxa"/>
                  </w:tcMar>
                  <w:hideMark/>
                </w:tcPr>
                <w:p w14:paraId="1D7E0C4A" w14:textId="77777777" w:rsidR="009B11EA" w:rsidRPr="00917D03" w:rsidRDefault="009B11EA" w:rsidP="009B11EA">
                  <w:pPr>
                    <w:jc w:val="center"/>
                    <w:rPr>
                      <w:rFonts w:eastAsia="Times New Roman"/>
                      <w:sz w:val="13"/>
                      <w:szCs w:val="13"/>
                    </w:rPr>
                  </w:pPr>
                  <w:r w:rsidRPr="00917D03">
                    <w:rPr>
                      <w:rFonts w:eastAsia="Times New Roman"/>
                      <w:sz w:val="13"/>
                      <w:szCs w:val="13"/>
                    </w:rPr>
                    <w:t xml:space="preserve">1.26 </w:t>
                  </w:r>
                  <w:r w:rsidRPr="00917D03">
                    <w:rPr>
                      <w:rFonts w:eastAsia="Times New Roman"/>
                      <w:sz w:val="13"/>
                      <w:szCs w:val="13"/>
                      <w:vertAlign w:val="superscript"/>
                    </w:rPr>
                    <w:t>**</w:t>
                  </w:r>
                  <w:r w:rsidRPr="00917D03">
                    <w:rPr>
                      <w:rFonts w:eastAsia="Times New Roman"/>
                      <w:sz w:val="13"/>
                      <w:szCs w:val="13"/>
                    </w:rPr>
                    <w:br/>
                    <w:t>(1.02 – 1.55)</w:t>
                  </w:r>
                </w:p>
              </w:tc>
            </w:tr>
            <w:tr w:rsidR="009B11EA" w:rsidRPr="00917D03" w14:paraId="4A23F15A" w14:textId="77777777" w:rsidTr="00914C4B">
              <w:tc>
                <w:tcPr>
                  <w:tcW w:w="0" w:type="auto"/>
                  <w:tcBorders>
                    <w:top w:val="single" w:sz="6" w:space="0" w:color="auto"/>
                  </w:tcBorders>
                  <w:tcMar>
                    <w:top w:w="57" w:type="dxa"/>
                    <w:left w:w="113" w:type="dxa"/>
                    <w:bottom w:w="57" w:type="dxa"/>
                    <w:right w:w="113" w:type="dxa"/>
                  </w:tcMar>
                  <w:hideMark/>
                </w:tcPr>
                <w:p w14:paraId="296E1C7A" w14:textId="77777777" w:rsidR="009B11EA" w:rsidRPr="00917D03" w:rsidRDefault="009B11EA" w:rsidP="009B11EA">
                  <w:pPr>
                    <w:jc w:val="left"/>
                    <w:rPr>
                      <w:rFonts w:eastAsia="Times New Roman"/>
                      <w:sz w:val="13"/>
                      <w:szCs w:val="13"/>
                    </w:rPr>
                  </w:pPr>
                  <w:r w:rsidRPr="00917D03">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00474B64" w14:textId="77777777" w:rsidR="009B11EA" w:rsidRPr="00917D03" w:rsidRDefault="009B11EA" w:rsidP="009B11EA">
                  <w:pPr>
                    <w:rPr>
                      <w:rFonts w:eastAsia="Times New Roman"/>
                      <w:sz w:val="13"/>
                      <w:szCs w:val="13"/>
                    </w:rPr>
                  </w:pPr>
                  <w:r w:rsidRPr="00917D03">
                    <w:rPr>
                      <w:rFonts w:eastAsia="Times New Roman"/>
                      <w:sz w:val="13"/>
                      <w:szCs w:val="13"/>
                    </w:rPr>
                    <w:t>1540</w:t>
                  </w:r>
                </w:p>
              </w:tc>
            </w:tr>
            <w:tr w:rsidR="009B11EA" w:rsidRPr="00917D03" w14:paraId="498663B0" w14:textId="77777777" w:rsidTr="00914C4B">
              <w:tc>
                <w:tcPr>
                  <w:tcW w:w="0" w:type="auto"/>
                  <w:tcMar>
                    <w:top w:w="57" w:type="dxa"/>
                    <w:left w:w="113" w:type="dxa"/>
                    <w:bottom w:w="57" w:type="dxa"/>
                    <w:right w:w="113" w:type="dxa"/>
                  </w:tcMar>
                  <w:hideMark/>
                </w:tcPr>
                <w:p w14:paraId="5FEEE21C" w14:textId="77777777" w:rsidR="009B11EA" w:rsidRPr="00917D03" w:rsidRDefault="009B11EA" w:rsidP="009B11EA">
                  <w:pPr>
                    <w:rPr>
                      <w:rFonts w:eastAsia="Times New Roman"/>
                      <w:sz w:val="13"/>
                      <w:szCs w:val="13"/>
                    </w:rPr>
                  </w:pPr>
                  <w:r w:rsidRPr="00917D03">
                    <w:rPr>
                      <w:rFonts w:eastAsia="Times New Roman"/>
                      <w:sz w:val="13"/>
                      <w:szCs w:val="13"/>
                    </w:rPr>
                    <w:t>R</w:t>
                  </w:r>
                  <w:r w:rsidRPr="00917D03">
                    <w:rPr>
                      <w:rFonts w:eastAsia="Times New Roman"/>
                      <w:sz w:val="13"/>
                      <w:szCs w:val="13"/>
                      <w:vertAlign w:val="superscript"/>
                    </w:rPr>
                    <w:t>2</w:t>
                  </w:r>
                  <w:r w:rsidRPr="00917D03">
                    <w:rPr>
                      <w:rFonts w:eastAsia="Times New Roman"/>
                      <w:sz w:val="13"/>
                      <w:szCs w:val="13"/>
                    </w:rPr>
                    <w:t xml:space="preserve"> Tjur</w:t>
                  </w:r>
                </w:p>
              </w:tc>
              <w:tc>
                <w:tcPr>
                  <w:tcW w:w="0" w:type="auto"/>
                  <w:tcMar>
                    <w:top w:w="57" w:type="dxa"/>
                    <w:left w:w="113" w:type="dxa"/>
                    <w:bottom w:w="57" w:type="dxa"/>
                    <w:right w:w="113" w:type="dxa"/>
                  </w:tcMar>
                  <w:hideMark/>
                </w:tcPr>
                <w:p w14:paraId="6A654148" w14:textId="77777777" w:rsidR="009B11EA" w:rsidRPr="00917D03" w:rsidRDefault="009B11EA" w:rsidP="009B11EA">
                  <w:pPr>
                    <w:rPr>
                      <w:rFonts w:eastAsia="Times New Roman"/>
                      <w:sz w:val="13"/>
                      <w:szCs w:val="13"/>
                    </w:rPr>
                  </w:pPr>
                  <w:r w:rsidRPr="00917D03">
                    <w:rPr>
                      <w:rFonts w:eastAsia="Times New Roman"/>
                      <w:sz w:val="13"/>
                      <w:szCs w:val="13"/>
                    </w:rPr>
                    <w:t>0.021</w:t>
                  </w:r>
                </w:p>
              </w:tc>
            </w:tr>
            <w:tr w:rsidR="009B11EA" w:rsidRPr="00917D03" w14:paraId="25C5C677" w14:textId="77777777" w:rsidTr="00914C4B">
              <w:tc>
                <w:tcPr>
                  <w:tcW w:w="0" w:type="auto"/>
                  <w:tcMar>
                    <w:top w:w="57" w:type="dxa"/>
                    <w:left w:w="113" w:type="dxa"/>
                    <w:bottom w:w="57" w:type="dxa"/>
                    <w:right w:w="113" w:type="dxa"/>
                  </w:tcMar>
                  <w:hideMark/>
                </w:tcPr>
                <w:p w14:paraId="43AB2C6E" w14:textId="77777777" w:rsidR="009B11EA" w:rsidRPr="00917D03" w:rsidRDefault="009B11EA" w:rsidP="009B11EA">
                  <w:pPr>
                    <w:rPr>
                      <w:rFonts w:eastAsia="Times New Roman"/>
                      <w:sz w:val="13"/>
                      <w:szCs w:val="13"/>
                    </w:rPr>
                  </w:pPr>
                  <w:r w:rsidRPr="00917D03">
                    <w:rPr>
                      <w:rFonts w:eastAsia="Times New Roman"/>
                      <w:sz w:val="13"/>
                      <w:szCs w:val="13"/>
                    </w:rPr>
                    <w:t>AIC</w:t>
                  </w:r>
                </w:p>
              </w:tc>
              <w:tc>
                <w:tcPr>
                  <w:tcW w:w="0" w:type="auto"/>
                  <w:tcMar>
                    <w:top w:w="57" w:type="dxa"/>
                    <w:left w:w="113" w:type="dxa"/>
                    <w:bottom w:w="57" w:type="dxa"/>
                    <w:right w:w="113" w:type="dxa"/>
                  </w:tcMar>
                  <w:hideMark/>
                </w:tcPr>
                <w:p w14:paraId="18D45B78" w14:textId="77777777" w:rsidR="009B11EA" w:rsidRPr="00917D03" w:rsidRDefault="009B11EA" w:rsidP="009B11EA">
                  <w:pPr>
                    <w:rPr>
                      <w:rFonts w:eastAsia="Times New Roman"/>
                      <w:sz w:val="13"/>
                      <w:szCs w:val="13"/>
                    </w:rPr>
                  </w:pPr>
                  <w:r w:rsidRPr="00917D03">
                    <w:rPr>
                      <w:rFonts w:eastAsia="Times New Roman"/>
                      <w:sz w:val="13"/>
                      <w:szCs w:val="13"/>
                    </w:rPr>
                    <w:t>1393.970</w:t>
                  </w:r>
                </w:p>
              </w:tc>
            </w:tr>
            <w:tr w:rsidR="009B11EA" w:rsidRPr="00917D03" w14:paraId="63A666C2" w14:textId="77777777" w:rsidTr="00914C4B">
              <w:tc>
                <w:tcPr>
                  <w:tcW w:w="0" w:type="auto"/>
                  <w:gridSpan w:val="2"/>
                  <w:tcBorders>
                    <w:top w:val="double" w:sz="6" w:space="0" w:color="000000"/>
                  </w:tcBorders>
                  <w:vAlign w:val="center"/>
                  <w:hideMark/>
                </w:tcPr>
                <w:p w14:paraId="2F5B7BBA" w14:textId="77777777" w:rsidR="009B11EA" w:rsidRPr="00917D03" w:rsidRDefault="009B11EA" w:rsidP="009B11EA">
                  <w:pPr>
                    <w:jc w:val="right"/>
                    <w:rPr>
                      <w:rFonts w:eastAsia="Times New Roman"/>
                      <w:i/>
                      <w:iCs/>
                      <w:sz w:val="13"/>
                      <w:szCs w:val="13"/>
                    </w:rPr>
                  </w:pPr>
                  <w:r w:rsidRPr="00917D03">
                    <w:rPr>
                      <w:rFonts w:eastAsia="Times New Roman"/>
                      <w:i/>
                      <w:iCs/>
                      <w:sz w:val="13"/>
                      <w:szCs w:val="13"/>
                    </w:rPr>
                    <w:t>* p&lt;0.1   ** p&lt;0.05   *** p&lt;0.01</w:t>
                  </w:r>
                </w:p>
              </w:tc>
            </w:tr>
          </w:tbl>
          <w:p w14:paraId="312FFBBA" w14:textId="77777777" w:rsidR="009B11EA" w:rsidRDefault="009B11EA" w:rsidP="009B11EA"/>
        </w:tc>
      </w:tr>
      <w:tr w:rsidR="009B11EA" w14:paraId="717FC4D1" w14:textId="77777777" w:rsidTr="00752AC2">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B10304" w14:paraId="11DDD627"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5EF90265" w14:textId="77777777" w:rsidR="009B11EA" w:rsidRPr="00B10304" w:rsidRDefault="009B11EA" w:rsidP="009B11EA">
                  <w:pPr>
                    <w:rPr>
                      <w:rFonts w:eastAsia="Times New Roman"/>
                      <w:b/>
                      <w:bCs/>
                      <w:sz w:val="13"/>
                      <w:szCs w:val="13"/>
                    </w:rPr>
                  </w:pPr>
                  <w:r w:rsidRPr="00B10304">
                    <w:rPr>
                      <w:rFonts w:eastAsia="Times New Roman"/>
                      <w:b/>
                      <w:bCs/>
                      <w:sz w:val="13"/>
                      <w:szCs w:val="13"/>
                    </w:rPr>
                    <w:t>Logit regression model on vaccine hesitancy</w:t>
                  </w:r>
                </w:p>
              </w:tc>
            </w:tr>
            <w:tr w:rsidR="009B11EA" w:rsidRPr="00B10304" w14:paraId="280041D3" w14:textId="77777777" w:rsidTr="00914C4B">
              <w:tc>
                <w:tcPr>
                  <w:tcW w:w="0" w:type="auto"/>
                  <w:tcBorders>
                    <w:top w:val="double" w:sz="6" w:space="0" w:color="auto"/>
                  </w:tcBorders>
                  <w:tcMar>
                    <w:top w:w="113" w:type="dxa"/>
                    <w:left w:w="113" w:type="dxa"/>
                    <w:bottom w:w="113" w:type="dxa"/>
                    <w:right w:w="113" w:type="dxa"/>
                  </w:tcMar>
                  <w:vAlign w:val="center"/>
                  <w:hideMark/>
                </w:tcPr>
                <w:p w14:paraId="066D5A82" w14:textId="77777777" w:rsidR="009B11EA" w:rsidRPr="00B10304" w:rsidRDefault="009B11EA" w:rsidP="009B11EA">
                  <w:pPr>
                    <w:rPr>
                      <w:rFonts w:eastAsia="Times New Roman"/>
                      <w:b/>
                      <w:bCs/>
                      <w:sz w:val="13"/>
                      <w:szCs w:val="13"/>
                    </w:rPr>
                  </w:pPr>
                  <w:r w:rsidRPr="00B10304">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2C35D384" w14:textId="77777777" w:rsidR="009B11EA" w:rsidRPr="00B10304" w:rsidRDefault="009B11EA" w:rsidP="009B11EA">
                  <w:pPr>
                    <w:jc w:val="center"/>
                    <w:rPr>
                      <w:rFonts w:eastAsia="Times New Roman"/>
                      <w:b/>
                      <w:bCs/>
                      <w:sz w:val="13"/>
                      <w:szCs w:val="13"/>
                    </w:rPr>
                  </w:pPr>
                  <w:r w:rsidRPr="00B10304">
                    <w:rPr>
                      <w:rFonts w:eastAsia="Times New Roman"/>
                      <w:b/>
                      <w:bCs/>
                      <w:sz w:val="13"/>
                      <w:szCs w:val="13"/>
                    </w:rPr>
                    <w:t>PTV_BOI</w:t>
                  </w:r>
                </w:p>
              </w:tc>
            </w:tr>
            <w:tr w:rsidR="009B11EA" w:rsidRPr="00B10304" w14:paraId="27A51CB6" w14:textId="77777777" w:rsidTr="00914C4B">
              <w:tc>
                <w:tcPr>
                  <w:tcW w:w="0" w:type="auto"/>
                  <w:tcBorders>
                    <w:bottom w:val="single" w:sz="6" w:space="0" w:color="auto"/>
                  </w:tcBorders>
                  <w:vAlign w:val="center"/>
                  <w:hideMark/>
                </w:tcPr>
                <w:p w14:paraId="2CEA1172" w14:textId="77777777" w:rsidR="009B11EA" w:rsidRPr="00B10304"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2AAC1B6E" w14:textId="77777777" w:rsidR="009B11EA" w:rsidRPr="00B10304" w:rsidRDefault="009B11EA" w:rsidP="009B11EA">
                  <w:pPr>
                    <w:jc w:val="center"/>
                    <w:rPr>
                      <w:rFonts w:eastAsia="Times New Roman"/>
                      <w:i/>
                      <w:iCs/>
                      <w:sz w:val="13"/>
                      <w:szCs w:val="13"/>
                    </w:rPr>
                  </w:pPr>
                  <w:r w:rsidRPr="00B10304">
                    <w:rPr>
                      <w:rFonts w:eastAsia="Times New Roman"/>
                      <w:i/>
                      <w:iCs/>
                      <w:sz w:val="13"/>
                      <w:szCs w:val="13"/>
                    </w:rPr>
                    <w:t>Odds Ratios</w:t>
                  </w:r>
                </w:p>
              </w:tc>
            </w:tr>
            <w:tr w:rsidR="009B11EA" w:rsidRPr="00B10304" w14:paraId="2DEC45B5" w14:textId="77777777" w:rsidTr="00914C4B">
              <w:tc>
                <w:tcPr>
                  <w:tcW w:w="0" w:type="auto"/>
                  <w:tcMar>
                    <w:top w:w="113" w:type="dxa"/>
                    <w:left w:w="113" w:type="dxa"/>
                    <w:bottom w:w="113" w:type="dxa"/>
                    <w:right w:w="113" w:type="dxa"/>
                  </w:tcMar>
                  <w:hideMark/>
                </w:tcPr>
                <w:p w14:paraId="044B2C1E" w14:textId="77777777" w:rsidR="009B11EA" w:rsidRPr="00B10304" w:rsidRDefault="009B11EA" w:rsidP="009B11EA">
                  <w:pPr>
                    <w:jc w:val="left"/>
                    <w:rPr>
                      <w:rFonts w:eastAsia="Times New Roman"/>
                      <w:sz w:val="13"/>
                      <w:szCs w:val="13"/>
                    </w:rPr>
                  </w:pPr>
                  <w:r w:rsidRPr="00B10304">
                    <w:rPr>
                      <w:rFonts w:eastAsia="Times New Roman"/>
                      <w:sz w:val="13"/>
                      <w:szCs w:val="13"/>
                    </w:rPr>
                    <w:t>(Intercept)</w:t>
                  </w:r>
                </w:p>
              </w:tc>
              <w:tc>
                <w:tcPr>
                  <w:tcW w:w="0" w:type="auto"/>
                  <w:tcMar>
                    <w:top w:w="113" w:type="dxa"/>
                    <w:left w:w="113" w:type="dxa"/>
                    <w:bottom w:w="113" w:type="dxa"/>
                    <w:right w:w="113" w:type="dxa"/>
                  </w:tcMar>
                  <w:hideMark/>
                </w:tcPr>
                <w:p w14:paraId="52E81EA3"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0.03 </w:t>
                  </w:r>
                  <w:r w:rsidRPr="00B10304">
                    <w:rPr>
                      <w:rFonts w:eastAsia="Times New Roman"/>
                      <w:sz w:val="13"/>
                      <w:szCs w:val="13"/>
                      <w:vertAlign w:val="superscript"/>
                    </w:rPr>
                    <w:t>***</w:t>
                  </w:r>
                  <w:r w:rsidRPr="00B10304">
                    <w:rPr>
                      <w:rFonts w:eastAsia="Times New Roman"/>
                      <w:sz w:val="13"/>
                      <w:szCs w:val="13"/>
                    </w:rPr>
                    <w:br/>
                    <w:t>(0.02 – 0.07)</w:t>
                  </w:r>
                </w:p>
              </w:tc>
            </w:tr>
            <w:tr w:rsidR="009B11EA" w:rsidRPr="00B10304" w14:paraId="469A1F95" w14:textId="77777777" w:rsidTr="00914C4B">
              <w:tc>
                <w:tcPr>
                  <w:tcW w:w="0" w:type="auto"/>
                  <w:tcMar>
                    <w:top w:w="113" w:type="dxa"/>
                    <w:left w:w="113" w:type="dxa"/>
                    <w:bottom w:w="113" w:type="dxa"/>
                    <w:right w:w="113" w:type="dxa"/>
                  </w:tcMar>
                  <w:hideMark/>
                </w:tcPr>
                <w:p w14:paraId="5C3AF935" w14:textId="77777777" w:rsidR="009B11EA" w:rsidRPr="00B10304" w:rsidRDefault="009B11EA" w:rsidP="009B11EA">
                  <w:pPr>
                    <w:jc w:val="left"/>
                    <w:rPr>
                      <w:rFonts w:eastAsia="Times New Roman"/>
                      <w:sz w:val="13"/>
                      <w:szCs w:val="13"/>
                    </w:rPr>
                  </w:pPr>
                  <w:r w:rsidRPr="00B10304">
                    <w:rPr>
                      <w:rFonts w:eastAsia="Times New Roman"/>
                      <w:sz w:val="13"/>
                      <w:szCs w:val="13"/>
                    </w:rPr>
                    <w:t>PTV_BOI</w:t>
                  </w:r>
                </w:p>
              </w:tc>
              <w:tc>
                <w:tcPr>
                  <w:tcW w:w="0" w:type="auto"/>
                  <w:tcMar>
                    <w:top w:w="113" w:type="dxa"/>
                    <w:left w:w="113" w:type="dxa"/>
                    <w:bottom w:w="113" w:type="dxa"/>
                    <w:right w:w="113" w:type="dxa"/>
                  </w:tcMar>
                  <w:hideMark/>
                </w:tcPr>
                <w:p w14:paraId="5D7758E5"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1.15 </w:t>
                  </w:r>
                  <w:r w:rsidRPr="00B10304">
                    <w:rPr>
                      <w:rFonts w:eastAsia="Times New Roman"/>
                      <w:sz w:val="13"/>
                      <w:szCs w:val="13"/>
                      <w:vertAlign w:val="superscript"/>
                    </w:rPr>
                    <w:t>***</w:t>
                  </w:r>
                  <w:r w:rsidRPr="00B10304">
                    <w:rPr>
                      <w:rFonts w:eastAsia="Times New Roman"/>
                      <w:sz w:val="13"/>
                      <w:szCs w:val="13"/>
                    </w:rPr>
                    <w:br/>
                    <w:t>(1.11 – 1.19)</w:t>
                  </w:r>
                </w:p>
              </w:tc>
            </w:tr>
            <w:tr w:rsidR="009B11EA" w:rsidRPr="00B10304" w14:paraId="4A6FC16E" w14:textId="77777777" w:rsidTr="00914C4B">
              <w:tc>
                <w:tcPr>
                  <w:tcW w:w="0" w:type="auto"/>
                  <w:tcMar>
                    <w:top w:w="113" w:type="dxa"/>
                    <w:left w:w="113" w:type="dxa"/>
                    <w:bottom w:w="113" w:type="dxa"/>
                    <w:right w:w="113" w:type="dxa"/>
                  </w:tcMar>
                  <w:hideMark/>
                </w:tcPr>
                <w:p w14:paraId="21BA8187" w14:textId="77777777" w:rsidR="009B11EA" w:rsidRPr="00B10304" w:rsidRDefault="009B11EA" w:rsidP="009B11EA">
                  <w:pPr>
                    <w:jc w:val="left"/>
                    <w:rPr>
                      <w:rFonts w:eastAsia="Times New Roman"/>
                      <w:sz w:val="13"/>
                      <w:szCs w:val="13"/>
                    </w:rPr>
                  </w:pPr>
                  <w:r w:rsidRPr="00B10304">
                    <w:rPr>
                      <w:rFonts w:eastAsia="Times New Roman"/>
                      <w:sz w:val="13"/>
                      <w:szCs w:val="13"/>
                    </w:rPr>
                    <w:t>sex</w:t>
                  </w:r>
                </w:p>
              </w:tc>
              <w:tc>
                <w:tcPr>
                  <w:tcW w:w="0" w:type="auto"/>
                  <w:tcMar>
                    <w:top w:w="113" w:type="dxa"/>
                    <w:left w:w="113" w:type="dxa"/>
                    <w:bottom w:w="113" w:type="dxa"/>
                    <w:right w:w="113" w:type="dxa"/>
                  </w:tcMar>
                  <w:hideMark/>
                </w:tcPr>
                <w:p w14:paraId="0B07EF30"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1.43 </w:t>
                  </w:r>
                  <w:r w:rsidRPr="00B10304">
                    <w:rPr>
                      <w:rFonts w:eastAsia="Times New Roman"/>
                      <w:sz w:val="13"/>
                      <w:szCs w:val="13"/>
                      <w:vertAlign w:val="superscript"/>
                    </w:rPr>
                    <w:t>**</w:t>
                  </w:r>
                  <w:r w:rsidRPr="00B10304">
                    <w:rPr>
                      <w:rFonts w:eastAsia="Times New Roman"/>
                      <w:sz w:val="13"/>
                      <w:szCs w:val="13"/>
                    </w:rPr>
                    <w:br/>
                    <w:t>(1.09 – 1.89)</w:t>
                  </w:r>
                </w:p>
              </w:tc>
            </w:tr>
            <w:tr w:rsidR="009B11EA" w:rsidRPr="00B10304" w14:paraId="42C46CEC" w14:textId="77777777" w:rsidTr="00914C4B">
              <w:tc>
                <w:tcPr>
                  <w:tcW w:w="0" w:type="auto"/>
                  <w:tcMar>
                    <w:top w:w="113" w:type="dxa"/>
                    <w:left w:w="113" w:type="dxa"/>
                    <w:bottom w:w="113" w:type="dxa"/>
                    <w:right w:w="113" w:type="dxa"/>
                  </w:tcMar>
                  <w:hideMark/>
                </w:tcPr>
                <w:p w14:paraId="3C5C6D41" w14:textId="77777777" w:rsidR="009B11EA" w:rsidRPr="00B10304" w:rsidRDefault="009B11EA" w:rsidP="009B11EA">
                  <w:pPr>
                    <w:jc w:val="left"/>
                    <w:rPr>
                      <w:rFonts w:eastAsia="Times New Roman"/>
                      <w:sz w:val="13"/>
                      <w:szCs w:val="13"/>
                    </w:rPr>
                  </w:pPr>
                  <w:r w:rsidRPr="00B10304">
                    <w:rPr>
                      <w:rFonts w:eastAsia="Times New Roman"/>
                      <w:sz w:val="13"/>
                      <w:szCs w:val="13"/>
                    </w:rPr>
                    <w:t>age</w:t>
                  </w:r>
                </w:p>
              </w:tc>
              <w:tc>
                <w:tcPr>
                  <w:tcW w:w="0" w:type="auto"/>
                  <w:tcMar>
                    <w:top w:w="113" w:type="dxa"/>
                    <w:left w:w="113" w:type="dxa"/>
                    <w:bottom w:w="113" w:type="dxa"/>
                    <w:right w:w="113" w:type="dxa"/>
                  </w:tcMar>
                  <w:hideMark/>
                </w:tcPr>
                <w:p w14:paraId="40D83DB7"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1.01 </w:t>
                  </w:r>
                  <w:r w:rsidRPr="00B10304">
                    <w:rPr>
                      <w:rFonts w:eastAsia="Times New Roman"/>
                      <w:sz w:val="13"/>
                      <w:szCs w:val="13"/>
                    </w:rPr>
                    <w:br/>
                    <w:t>(1.00 – 1.02)</w:t>
                  </w:r>
                </w:p>
              </w:tc>
            </w:tr>
            <w:tr w:rsidR="009B11EA" w:rsidRPr="00B10304" w14:paraId="4A0771B6" w14:textId="77777777" w:rsidTr="00914C4B">
              <w:tc>
                <w:tcPr>
                  <w:tcW w:w="0" w:type="auto"/>
                  <w:tcMar>
                    <w:top w:w="113" w:type="dxa"/>
                    <w:left w:w="113" w:type="dxa"/>
                    <w:bottom w:w="113" w:type="dxa"/>
                    <w:right w:w="113" w:type="dxa"/>
                  </w:tcMar>
                  <w:hideMark/>
                </w:tcPr>
                <w:p w14:paraId="0493729A" w14:textId="77777777" w:rsidR="009B11EA" w:rsidRPr="00B10304" w:rsidRDefault="009B11EA" w:rsidP="009B11EA">
                  <w:pPr>
                    <w:jc w:val="left"/>
                    <w:rPr>
                      <w:rFonts w:eastAsia="Times New Roman"/>
                      <w:sz w:val="13"/>
                      <w:szCs w:val="13"/>
                    </w:rPr>
                  </w:pPr>
                  <w:r w:rsidRPr="00B10304">
                    <w:rPr>
                      <w:rFonts w:eastAsia="Times New Roman"/>
                      <w:sz w:val="13"/>
                      <w:szCs w:val="13"/>
                    </w:rPr>
                    <w:t>educ</w:t>
                  </w:r>
                </w:p>
              </w:tc>
              <w:tc>
                <w:tcPr>
                  <w:tcW w:w="0" w:type="auto"/>
                  <w:tcMar>
                    <w:top w:w="113" w:type="dxa"/>
                    <w:left w:w="113" w:type="dxa"/>
                    <w:bottom w:w="113" w:type="dxa"/>
                    <w:right w:w="113" w:type="dxa"/>
                  </w:tcMar>
                  <w:hideMark/>
                </w:tcPr>
                <w:p w14:paraId="27A041C2"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1.59 </w:t>
                  </w:r>
                  <w:r w:rsidRPr="00B10304">
                    <w:rPr>
                      <w:rFonts w:eastAsia="Times New Roman"/>
                      <w:sz w:val="13"/>
                      <w:szCs w:val="13"/>
                      <w:vertAlign w:val="superscript"/>
                    </w:rPr>
                    <w:t>***</w:t>
                  </w:r>
                  <w:r w:rsidRPr="00B10304">
                    <w:rPr>
                      <w:rFonts w:eastAsia="Times New Roman"/>
                      <w:sz w:val="13"/>
                      <w:szCs w:val="13"/>
                    </w:rPr>
                    <w:br/>
                    <w:t>(1.18 – 2.16)</w:t>
                  </w:r>
                </w:p>
              </w:tc>
            </w:tr>
            <w:tr w:rsidR="009B11EA" w:rsidRPr="00B10304" w14:paraId="16768250" w14:textId="77777777" w:rsidTr="00914C4B">
              <w:tc>
                <w:tcPr>
                  <w:tcW w:w="0" w:type="auto"/>
                  <w:tcMar>
                    <w:top w:w="113" w:type="dxa"/>
                    <w:left w:w="113" w:type="dxa"/>
                    <w:bottom w:w="113" w:type="dxa"/>
                    <w:right w:w="113" w:type="dxa"/>
                  </w:tcMar>
                  <w:hideMark/>
                </w:tcPr>
                <w:p w14:paraId="1AA242D6" w14:textId="77777777" w:rsidR="009B11EA" w:rsidRPr="00B10304" w:rsidRDefault="009B11EA" w:rsidP="009B11EA">
                  <w:pPr>
                    <w:jc w:val="left"/>
                    <w:rPr>
                      <w:rFonts w:eastAsia="Times New Roman"/>
                      <w:sz w:val="13"/>
                      <w:szCs w:val="13"/>
                    </w:rPr>
                  </w:pPr>
                  <w:r w:rsidRPr="00B10304">
                    <w:rPr>
                      <w:rFonts w:eastAsia="Times New Roman"/>
                      <w:sz w:val="13"/>
                      <w:szCs w:val="13"/>
                    </w:rPr>
                    <w:t>reg</w:t>
                  </w:r>
                </w:p>
              </w:tc>
              <w:tc>
                <w:tcPr>
                  <w:tcW w:w="0" w:type="auto"/>
                  <w:tcMar>
                    <w:top w:w="113" w:type="dxa"/>
                    <w:left w:w="113" w:type="dxa"/>
                    <w:bottom w:w="113" w:type="dxa"/>
                    <w:right w:w="113" w:type="dxa"/>
                  </w:tcMar>
                  <w:hideMark/>
                </w:tcPr>
                <w:p w14:paraId="5DEADEE9"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1.03 </w:t>
                  </w:r>
                  <w:r w:rsidRPr="00B10304">
                    <w:rPr>
                      <w:rFonts w:eastAsia="Times New Roman"/>
                      <w:sz w:val="13"/>
                      <w:szCs w:val="13"/>
                    </w:rPr>
                    <w:br/>
                    <w:t>(0.78 – 1.36)</w:t>
                  </w:r>
                </w:p>
              </w:tc>
            </w:tr>
            <w:tr w:rsidR="009B11EA" w:rsidRPr="00B10304" w14:paraId="76ADD080" w14:textId="77777777" w:rsidTr="00914C4B">
              <w:tc>
                <w:tcPr>
                  <w:tcW w:w="0" w:type="auto"/>
                  <w:tcMar>
                    <w:top w:w="113" w:type="dxa"/>
                    <w:left w:w="113" w:type="dxa"/>
                    <w:bottom w:w="113" w:type="dxa"/>
                    <w:right w:w="113" w:type="dxa"/>
                  </w:tcMar>
                  <w:hideMark/>
                </w:tcPr>
                <w:p w14:paraId="5B71FF97" w14:textId="77777777" w:rsidR="009B11EA" w:rsidRPr="00B10304" w:rsidRDefault="009B11EA" w:rsidP="009B11EA">
                  <w:pPr>
                    <w:jc w:val="left"/>
                    <w:rPr>
                      <w:rFonts w:eastAsia="Times New Roman"/>
                      <w:sz w:val="13"/>
                      <w:szCs w:val="13"/>
                    </w:rPr>
                  </w:pPr>
                  <w:proofErr w:type="spellStart"/>
                  <w:r w:rsidRPr="00B10304">
                    <w:rPr>
                      <w:rFonts w:eastAsia="Times New Roman"/>
                      <w:sz w:val="13"/>
                      <w:szCs w:val="13"/>
                    </w:rPr>
                    <w:t>eco_insec</w:t>
                  </w:r>
                  <w:proofErr w:type="spellEnd"/>
                </w:p>
              </w:tc>
              <w:tc>
                <w:tcPr>
                  <w:tcW w:w="0" w:type="auto"/>
                  <w:tcMar>
                    <w:top w:w="113" w:type="dxa"/>
                    <w:left w:w="113" w:type="dxa"/>
                    <w:bottom w:w="113" w:type="dxa"/>
                    <w:right w:w="113" w:type="dxa"/>
                  </w:tcMar>
                  <w:hideMark/>
                </w:tcPr>
                <w:p w14:paraId="3F673D77"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1.29 </w:t>
                  </w:r>
                  <w:r w:rsidRPr="00B10304">
                    <w:rPr>
                      <w:rFonts w:eastAsia="Times New Roman"/>
                      <w:sz w:val="13"/>
                      <w:szCs w:val="13"/>
                      <w:vertAlign w:val="superscript"/>
                    </w:rPr>
                    <w:t>**</w:t>
                  </w:r>
                  <w:r w:rsidRPr="00B10304">
                    <w:rPr>
                      <w:rFonts w:eastAsia="Times New Roman"/>
                      <w:sz w:val="13"/>
                      <w:szCs w:val="13"/>
                    </w:rPr>
                    <w:br/>
                    <w:t>(1.05 – 1.60)</w:t>
                  </w:r>
                </w:p>
              </w:tc>
            </w:tr>
            <w:tr w:rsidR="009B11EA" w:rsidRPr="00B10304" w14:paraId="1A1DBF58" w14:textId="77777777" w:rsidTr="00914C4B">
              <w:tc>
                <w:tcPr>
                  <w:tcW w:w="0" w:type="auto"/>
                  <w:tcBorders>
                    <w:top w:val="single" w:sz="6" w:space="0" w:color="auto"/>
                  </w:tcBorders>
                  <w:tcMar>
                    <w:top w:w="57" w:type="dxa"/>
                    <w:left w:w="113" w:type="dxa"/>
                    <w:bottom w:w="57" w:type="dxa"/>
                    <w:right w:w="113" w:type="dxa"/>
                  </w:tcMar>
                  <w:hideMark/>
                </w:tcPr>
                <w:p w14:paraId="0524A947" w14:textId="77777777" w:rsidR="009B11EA" w:rsidRPr="00B10304" w:rsidRDefault="009B11EA" w:rsidP="009B11EA">
                  <w:pPr>
                    <w:jc w:val="left"/>
                    <w:rPr>
                      <w:rFonts w:eastAsia="Times New Roman"/>
                      <w:sz w:val="13"/>
                      <w:szCs w:val="13"/>
                    </w:rPr>
                  </w:pPr>
                  <w:r w:rsidRPr="00B10304">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6A7EB61F" w14:textId="77777777" w:rsidR="009B11EA" w:rsidRPr="00B10304" w:rsidRDefault="009B11EA" w:rsidP="009B11EA">
                  <w:pPr>
                    <w:rPr>
                      <w:rFonts w:eastAsia="Times New Roman"/>
                      <w:sz w:val="13"/>
                      <w:szCs w:val="13"/>
                    </w:rPr>
                  </w:pPr>
                  <w:r w:rsidRPr="00B10304">
                    <w:rPr>
                      <w:rFonts w:eastAsia="Times New Roman"/>
                      <w:sz w:val="13"/>
                      <w:szCs w:val="13"/>
                    </w:rPr>
                    <w:t>1540</w:t>
                  </w:r>
                </w:p>
              </w:tc>
            </w:tr>
            <w:tr w:rsidR="009B11EA" w:rsidRPr="00B10304" w14:paraId="1326C9C7" w14:textId="77777777" w:rsidTr="00914C4B">
              <w:tc>
                <w:tcPr>
                  <w:tcW w:w="0" w:type="auto"/>
                  <w:tcMar>
                    <w:top w:w="57" w:type="dxa"/>
                    <w:left w:w="113" w:type="dxa"/>
                    <w:bottom w:w="57" w:type="dxa"/>
                    <w:right w:w="113" w:type="dxa"/>
                  </w:tcMar>
                  <w:hideMark/>
                </w:tcPr>
                <w:p w14:paraId="02426505" w14:textId="77777777" w:rsidR="009B11EA" w:rsidRPr="00B10304" w:rsidRDefault="009B11EA" w:rsidP="009B11EA">
                  <w:pPr>
                    <w:rPr>
                      <w:rFonts w:eastAsia="Times New Roman"/>
                      <w:sz w:val="13"/>
                      <w:szCs w:val="13"/>
                    </w:rPr>
                  </w:pPr>
                  <w:r w:rsidRPr="00B10304">
                    <w:rPr>
                      <w:rFonts w:eastAsia="Times New Roman"/>
                      <w:sz w:val="13"/>
                      <w:szCs w:val="13"/>
                    </w:rPr>
                    <w:t>R</w:t>
                  </w:r>
                  <w:r w:rsidRPr="00B10304">
                    <w:rPr>
                      <w:rFonts w:eastAsia="Times New Roman"/>
                      <w:sz w:val="13"/>
                      <w:szCs w:val="13"/>
                      <w:vertAlign w:val="superscript"/>
                    </w:rPr>
                    <w:t>2</w:t>
                  </w:r>
                  <w:r w:rsidRPr="00B10304">
                    <w:rPr>
                      <w:rFonts w:eastAsia="Times New Roman"/>
                      <w:sz w:val="13"/>
                      <w:szCs w:val="13"/>
                    </w:rPr>
                    <w:t xml:space="preserve"> Tjur</w:t>
                  </w:r>
                </w:p>
              </w:tc>
              <w:tc>
                <w:tcPr>
                  <w:tcW w:w="0" w:type="auto"/>
                  <w:tcMar>
                    <w:top w:w="57" w:type="dxa"/>
                    <w:left w:w="113" w:type="dxa"/>
                    <w:bottom w:w="57" w:type="dxa"/>
                    <w:right w:w="113" w:type="dxa"/>
                  </w:tcMar>
                  <w:hideMark/>
                </w:tcPr>
                <w:p w14:paraId="482A2052" w14:textId="77777777" w:rsidR="009B11EA" w:rsidRPr="00B10304" w:rsidRDefault="009B11EA" w:rsidP="009B11EA">
                  <w:pPr>
                    <w:rPr>
                      <w:rFonts w:eastAsia="Times New Roman"/>
                      <w:sz w:val="13"/>
                      <w:szCs w:val="13"/>
                    </w:rPr>
                  </w:pPr>
                  <w:r w:rsidRPr="00B10304">
                    <w:rPr>
                      <w:rFonts w:eastAsia="Times New Roman"/>
                      <w:sz w:val="13"/>
                      <w:szCs w:val="13"/>
                    </w:rPr>
                    <w:t>0.054</w:t>
                  </w:r>
                </w:p>
              </w:tc>
            </w:tr>
            <w:tr w:rsidR="009B11EA" w:rsidRPr="00B10304" w14:paraId="155A82CF" w14:textId="77777777" w:rsidTr="00914C4B">
              <w:tc>
                <w:tcPr>
                  <w:tcW w:w="0" w:type="auto"/>
                  <w:tcMar>
                    <w:top w:w="57" w:type="dxa"/>
                    <w:left w:w="113" w:type="dxa"/>
                    <w:bottom w:w="57" w:type="dxa"/>
                    <w:right w:w="113" w:type="dxa"/>
                  </w:tcMar>
                  <w:hideMark/>
                </w:tcPr>
                <w:p w14:paraId="5217958F" w14:textId="77777777" w:rsidR="009B11EA" w:rsidRPr="00B10304" w:rsidRDefault="009B11EA" w:rsidP="009B11EA">
                  <w:pPr>
                    <w:rPr>
                      <w:rFonts w:eastAsia="Times New Roman"/>
                      <w:sz w:val="13"/>
                      <w:szCs w:val="13"/>
                    </w:rPr>
                  </w:pPr>
                  <w:r w:rsidRPr="00B10304">
                    <w:rPr>
                      <w:rFonts w:eastAsia="Times New Roman"/>
                      <w:sz w:val="13"/>
                      <w:szCs w:val="13"/>
                    </w:rPr>
                    <w:t>AIC</w:t>
                  </w:r>
                </w:p>
              </w:tc>
              <w:tc>
                <w:tcPr>
                  <w:tcW w:w="0" w:type="auto"/>
                  <w:tcMar>
                    <w:top w:w="57" w:type="dxa"/>
                    <w:left w:w="113" w:type="dxa"/>
                    <w:bottom w:w="57" w:type="dxa"/>
                    <w:right w:w="113" w:type="dxa"/>
                  </w:tcMar>
                  <w:hideMark/>
                </w:tcPr>
                <w:p w14:paraId="6DD1669D" w14:textId="77777777" w:rsidR="009B11EA" w:rsidRPr="00B10304" w:rsidRDefault="009B11EA" w:rsidP="009B11EA">
                  <w:pPr>
                    <w:rPr>
                      <w:rFonts w:eastAsia="Times New Roman"/>
                      <w:sz w:val="13"/>
                      <w:szCs w:val="13"/>
                    </w:rPr>
                  </w:pPr>
                  <w:r w:rsidRPr="00B10304">
                    <w:rPr>
                      <w:rFonts w:eastAsia="Times New Roman"/>
                      <w:sz w:val="13"/>
                      <w:szCs w:val="13"/>
                    </w:rPr>
                    <w:t>1340.696</w:t>
                  </w:r>
                </w:p>
              </w:tc>
            </w:tr>
            <w:tr w:rsidR="009B11EA" w:rsidRPr="00B10304" w14:paraId="0BFDE18A" w14:textId="77777777" w:rsidTr="00914C4B">
              <w:tc>
                <w:tcPr>
                  <w:tcW w:w="0" w:type="auto"/>
                  <w:gridSpan w:val="2"/>
                  <w:tcBorders>
                    <w:top w:val="double" w:sz="6" w:space="0" w:color="000000"/>
                  </w:tcBorders>
                  <w:vAlign w:val="center"/>
                  <w:hideMark/>
                </w:tcPr>
                <w:p w14:paraId="4C58F6B8" w14:textId="77777777" w:rsidR="009B11EA" w:rsidRPr="00B10304" w:rsidRDefault="009B11EA" w:rsidP="009B11EA">
                  <w:pPr>
                    <w:jc w:val="right"/>
                    <w:rPr>
                      <w:rFonts w:eastAsia="Times New Roman"/>
                      <w:i/>
                      <w:iCs/>
                      <w:sz w:val="13"/>
                      <w:szCs w:val="13"/>
                    </w:rPr>
                  </w:pPr>
                  <w:r w:rsidRPr="00B10304">
                    <w:rPr>
                      <w:rFonts w:eastAsia="Times New Roman"/>
                      <w:i/>
                      <w:iCs/>
                      <w:sz w:val="13"/>
                      <w:szCs w:val="13"/>
                    </w:rPr>
                    <w:t>* p&lt;0.1   ** p&lt;0.05   *** p&lt;0.01</w:t>
                  </w:r>
                </w:p>
              </w:tc>
            </w:tr>
          </w:tbl>
          <w:p w14:paraId="52E60680" w14:textId="77777777" w:rsidR="009B11EA" w:rsidRDefault="009B11EA" w:rsidP="009B11EA"/>
        </w:tc>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B10304" w14:paraId="3FD842BB"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6C84DB26" w14:textId="77777777" w:rsidR="009B11EA" w:rsidRPr="00B10304" w:rsidRDefault="009B11EA" w:rsidP="009B11EA">
                  <w:pPr>
                    <w:rPr>
                      <w:rFonts w:eastAsia="Times New Roman"/>
                      <w:b/>
                      <w:bCs/>
                      <w:sz w:val="13"/>
                      <w:szCs w:val="13"/>
                    </w:rPr>
                  </w:pPr>
                  <w:r w:rsidRPr="00B10304">
                    <w:rPr>
                      <w:rFonts w:eastAsia="Times New Roman"/>
                      <w:b/>
                      <w:bCs/>
                      <w:sz w:val="13"/>
                      <w:szCs w:val="13"/>
                    </w:rPr>
                    <w:t>Logit regression model on vaccine hesitancy</w:t>
                  </w:r>
                </w:p>
              </w:tc>
            </w:tr>
            <w:tr w:rsidR="009B11EA" w:rsidRPr="00B10304" w14:paraId="00B1454F" w14:textId="77777777" w:rsidTr="00914C4B">
              <w:tc>
                <w:tcPr>
                  <w:tcW w:w="0" w:type="auto"/>
                  <w:tcBorders>
                    <w:top w:val="double" w:sz="6" w:space="0" w:color="auto"/>
                  </w:tcBorders>
                  <w:tcMar>
                    <w:top w:w="113" w:type="dxa"/>
                    <w:left w:w="113" w:type="dxa"/>
                    <w:bottom w:w="113" w:type="dxa"/>
                    <w:right w:w="113" w:type="dxa"/>
                  </w:tcMar>
                  <w:vAlign w:val="center"/>
                  <w:hideMark/>
                </w:tcPr>
                <w:p w14:paraId="6684D86C" w14:textId="77777777" w:rsidR="009B11EA" w:rsidRPr="00B10304" w:rsidRDefault="009B11EA" w:rsidP="009B11EA">
                  <w:pPr>
                    <w:rPr>
                      <w:rFonts w:eastAsia="Times New Roman"/>
                      <w:b/>
                      <w:bCs/>
                      <w:sz w:val="13"/>
                      <w:szCs w:val="13"/>
                    </w:rPr>
                  </w:pPr>
                  <w:r w:rsidRPr="00B10304">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116F94EF" w14:textId="77777777" w:rsidR="009B11EA" w:rsidRPr="00B10304" w:rsidRDefault="009B11EA" w:rsidP="009B11EA">
                  <w:pPr>
                    <w:jc w:val="center"/>
                    <w:rPr>
                      <w:rFonts w:eastAsia="Times New Roman"/>
                      <w:b/>
                      <w:bCs/>
                      <w:sz w:val="13"/>
                      <w:szCs w:val="13"/>
                    </w:rPr>
                  </w:pPr>
                  <w:r w:rsidRPr="00B10304">
                    <w:rPr>
                      <w:rFonts w:eastAsia="Times New Roman"/>
                      <w:b/>
                      <w:bCs/>
                      <w:sz w:val="13"/>
                      <w:szCs w:val="13"/>
                    </w:rPr>
                    <w:t>PTV_L</w:t>
                  </w:r>
                </w:p>
              </w:tc>
            </w:tr>
            <w:tr w:rsidR="009B11EA" w:rsidRPr="00B10304" w14:paraId="09AA5080" w14:textId="77777777" w:rsidTr="00914C4B">
              <w:tc>
                <w:tcPr>
                  <w:tcW w:w="0" w:type="auto"/>
                  <w:tcBorders>
                    <w:bottom w:val="single" w:sz="6" w:space="0" w:color="auto"/>
                  </w:tcBorders>
                  <w:vAlign w:val="center"/>
                  <w:hideMark/>
                </w:tcPr>
                <w:p w14:paraId="2BBC88D2" w14:textId="77777777" w:rsidR="009B11EA" w:rsidRPr="00B10304"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7AD99EB4" w14:textId="77777777" w:rsidR="009B11EA" w:rsidRPr="00B10304" w:rsidRDefault="009B11EA" w:rsidP="009B11EA">
                  <w:pPr>
                    <w:jc w:val="center"/>
                    <w:rPr>
                      <w:rFonts w:eastAsia="Times New Roman"/>
                      <w:i/>
                      <w:iCs/>
                      <w:sz w:val="13"/>
                      <w:szCs w:val="13"/>
                    </w:rPr>
                  </w:pPr>
                  <w:r w:rsidRPr="00B10304">
                    <w:rPr>
                      <w:rFonts w:eastAsia="Times New Roman"/>
                      <w:i/>
                      <w:iCs/>
                      <w:sz w:val="13"/>
                      <w:szCs w:val="13"/>
                    </w:rPr>
                    <w:t>Odds Ratios</w:t>
                  </w:r>
                </w:p>
              </w:tc>
            </w:tr>
            <w:tr w:rsidR="009B11EA" w:rsidRPr="00B10304" w14:paraId="6A09EDA8" w14:textId="77777777" w:rsidTr="00914C4B">
              <w:tc>
                <w:tcPr>
                  <w:tcW w:w="0" w:type="auto"/>
                  <w:tcMar>
                    <w:top w:w="113" w:type="dxa"/>
                    <w:left w:w="113" w:type="dxa"/>
                    <w:bottom w:w="113" w:type="dxa"/>
                    <w:right w:w="113" w:type="dxa"/>
                  </w:tcMar>
                  <w:hideMark/>
                </w:tcPr>
                <w:p w14:paraId="65DEE5FC" w14:textId="77777777" w:rsidR="009B11EA" w:rsidRPr="00B10304" w:rsidRDefault="009B11EA" w:rsidP="009B11EA">
                  <w:pPr>
                    <w:jc w:val="left"/>
                    <w:rPr>
                      <w:rFonts w:eastAsia="Times New Roman"/>
                      <w:sz w:val="13"/>
                      <w:szCs w:val="13"/>
                    </w:rPr>
                  </w:pPr>
                  <w:r w:rsidRPr="00B10304">
                    <w:rPr>
                      <w:rFonts w:eastAsia="Times New Roman"/>
                      <w:sz w:val="13"/>
                      <w:szCs w:val="13"/>
                    </w:rPr>
                    <w:t>(Intercept)</w:t>
                  </w:r>
                </w:p>
              </w:tc>
              <w:tc>
                <w:tcPr>
                  <w:tcW w:w="0" w:type="auto"/>
                  <w:tcMar>
                    <w:top w:w="113" w:type="dxa"/>
                    <w:left w:w="113" w:type="dxa"/>
                    <w:bottom w:w="113" w:type="dxa"/>
                    <w:right w:w="113" w:type="dxa"/>
                  </w:tcMar>
                  <w:hideMark/>
                </w:tcPr>
                <w:p w14:paraId="3329EA2F"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0.04 </w:t>
                  </w:r>
                  <w:r w:rsidRPr="00B10304">
                    <w:rPr>
                      <w:rFonts w:eastAsia="Times New Roman"/>
                      <w:sz w:val="13"/>
                      <w:szCs w:val="13"/>
                      <w:vertAlign w:val="superscript"/>
                    </w:rPr>
                    <w:t>***</w:t>
                  </w:r>
                  <w:r w:rsidRPr="00B10304">
                    <w:rPr>
                      <w:rFonts w:eastAsia="Times New Roman"/>
                      <w:sz w:val="13"/>
                      <w:szCs w:val="13"/>
                    </w:rPr>
                    <w:br/>
                    <w:t>(0.02 – 0.08)</w:t>
                  </w:r>
                </w:p>
              </w:tc>
            </w:tr>
            <w:tr w:rsidR="009B11EA" w:rsidRPr="00B10304" w14:paraId="1877C06C" w14:textId="77777777" w:rsidTr="00914C4B">
              <w:tc>
                <w:tcPr>
                  <w:tcW w:w="0" w:type="auto"/>
                  <w:tcMar>
                    <w:top w:w="113" w:type="dxa"/>
                    <w:left w:w="113" w:type="dxa"/>
                    <w:bottom w:w="113" w:type="dxa"/>
                    <w:right w:w="113" w:type="dxa"/>
                  </w:tcMar>
                  <w:hideMark/>
                </w:tcPr>
                <w:p w14:paraId="19EF250B" w14:textId="77777777" w:rsidR="009B11EA" w:rsidRPr="00B10304" w:rsidRDefault="009B11EA" w:rsidP="009B11EA">
                  <w:pPr>
                    <w:jc w:val="left"/>
                    <w:rPr>
                      <w:rFonts w:eastAsia="Times New Roman"/>
                      <w:sz w:val="13"/>
                      <w:szCs w:val="13"/>
                    </w:rPr>
                  </w:pPr>
                  <w:r w:rsidRPr="00B10304">
                    <w:rPr>
                      <w:rFonts w:eastAsia="Times New Roman"/>
                      <w:sz w:val="13"/>
                      <w:szCs w:val="13"/>
                    </w:rPr>
                    <w:t>PTV_L</w:t>
                  </w:r>
                </w:p>
              </w:tc>
              <w:tc>
                <w:tcPr>
                  <w:tcW w:w="0" w:type="auto"/>
                  <w:tcMar>
                    <w:top w:w="113" w:type="dxa"/>
                    <w:left w:w="113" w:type="dxa"/>
                    <w:bottom w:w="113" w:type="dxa"/>
                    <w:right w:w="113" w:type="dxa"/>
                  </w:tcMar>
                  <w:hideMark/>
                </w:tcPr>
                <w:p w14:paraId="066CD6C4"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1.13 </w:t>
                  </w:r>
                  <w:r w:rsidRPr="00B10304">
                    <w:rPr>
                      <w:rFonts w:eastAsia="Times New Roman"/>
                      <w:sz w:val="13"/>
                      <w:szCs w:val="13"/>
                      <w:vertAlign w:val="superscript"/>
                    </w:rPr>
                    <w:t>***</w:t>
                  </w:r>
                  <w:r w:rsidRPr="00B10304">
                    <w:rPr>
                      <w:rFonts w:eastAsia="Times New Roman"/>
                      <w:sz w:val="13"/>
                      <w:szCs w:val="13"/>
                    </w:rPr>
                    <w:br/>
                    <w:t>(1.09 – 1.17)</w:t>
                  </w:r>
                </w:p>
              </w:tc>
            </w:tr>
            <w:tr w:rsidR="009B11EA" w:rsidRPr="00B10304" w14:paraId="47464300" w14:textId="77777777" w:rsidTr="00914C4B">
              <w:tc>
                <w:tcPr>
                  <w:tcW w:w="0" w:type="auto"/>
                  <w:tcMar>
                    <w:top w:w="113" w:type="dxa"/>
                    <w:left w:w="113" w:type="dxa"/>
                    <w:bottom w:w="113" w:type="dxa"/>
                    <w:right w:w="113" w:type="dxa"/>
                  </w:tcMar>
                  <w:hideMark/>
                </w:tcPr>
                <w:p w14:paraId="451DB0F2" w14:textId="77777777" w:rsidR="009B11EA" w:rsidRPr="00B10304" w:rsidRDefault="009B11EA" w:rsidP="009B11EA">
                  <w:pPr>
                    <w:jc w:val="left"/>
                    <w:rPr>
                      <w:rFonts w:eastAsia="Times New Roman"/>
                      <w:sz w:val="13"/>
                      <w:szCs w:val="13"/>
                    </w:rPr>
                  </w:pPr>
                  <w:r w:rsidRPr="00B10304">
                    <w:rPr>
                      <w:rFonts w:eastAsia="Times New Roman"/>
                      <w:sz w:val="13"/>
                      <w:szCs w:val="13"/>
                    </w:rPr>
                    <w:t>sex</w:t>
                  </w:r>
                </w:p>
              </w:tc>
              <w:tc>
                <w:tcPr>
                  <w:tcW w:w="0" w:type="auto"/>
                  <w:tcMar>
                    <w:top w:w="113" w:type="dxa"/>
                    <w:left w:w="113" w:type="dxa"/>
                    <w:bottom w:w="113" w:type="dxa"/>
                    <w:right w:w="113" w:type="dxa"/>
                  </w:tcMar>
                  <w:hideMark/>
                </w:tcPr>
                <w:p w14:paraId="1F1A1938"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1.37 </w:t>
                  </w:r>
                  <w:r w:rsidRPr="00B10304">
                    <w:rPr>
                      <w:rFonts w:eastAsia="Times New Roman"/>
                      <w:sz w:val="13"/>
                      <w:szCs w:val="13"/>
                      <w:vertAlign w:val="superscript"/>
                    </w:rPr>
                    <w:t>**</w:t>
                  </w:r>
                  <w:r w:rsidRPr="00B10304">
                    <w:rPr>
                      <w:rFonts w:eastAsia="Times New Roman"/>
                      <w:sz w:val="13"/>
                      <w:szCs w:val="13"/>
                    </w:rPr>
                    <w:br/>
                    <w:t>(1.04 – 1.80)</w:t>
                  </w:r>
                </w:p>
              </w:tc>
            </w:tr>
            <w:tr w:rsidR="009B11EA" w:rsidRPr="00B10304" w14:paraId="26E2E7CC" w14:textId="77777777" w:rsidTr="00914C4B">
              <w:tc>
                <w:tcPr>
                  <w:tcW w:w="0" w:type="auto"/>
                  <w:tcMar>
                    <w:top w:w="113" w:type="dxa"/>
                    <w:left w:w="113" w:type="dxa"/>
                    <w:bottom w:w="113" w:type="dxa"/>
                    <w:right w:w="113" w:type="dxa"/>
                  </w:tcMar>
                  <w:hideMark/>
                </w:tcPr>
                <w:p w14:paraId="6D851FAE" w14:textId="77777777" w:rsidR="009B11EA" w:rsidRPr="00B10304" w:rsidRDefault="009B11EA" w:rsidP="009B11EA">
                  <w:pPr>
                    <w:jc w:val="left"/>
                    <w:rPr>
                      <w:rFonts w:eastAsia="Times New Roman"/>
                      <w:sz w:val="13"/>
                      <w:szCs w:val="13"/>
                    </w:rPr>
                  </w:pPr>
                  <w:r w:rsidRPr="00B10304">
                    <w:rPr>
                      <w:rFonts w:eastAsia="Times New Roman"/>
                      <w:sz w:val="13"/>
                      <w:szCs w:val="13"/>
                    </w:rPr>
                    <w:t>age</w:t>
                  </w:r>
                </w:p>
              </w:tc>
              <w:tc>
                <w:tcPr>
                  <w:tcW w:w="0" w:type="auto"/>
                  <w:tcMar>
                    <w:top w:w="113" w:type="dxa"/>
                    <w:left w:w="113" w:type="dxa"/>
                    <w:bottom w:w="113" w:type="dxa"/>
                    <w:right w:w="113" w:type="dxa"/>
                  </w:tcMar>
                  <w:hideMark/>
                </w:tcPr>
                <w:p w14:paraId="271D3765"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1.01 </w:t>
                  </w:r>
                  <w:r w:rsidRPr="00B10304">
                    <w:rPr>
                      <w:rFonts w:eastAsia="Times New Roman"/>
                      <w:sz w:val="13"/>
                      <w:szCs w:val="13"/>
                    </w:rPr>
                    <w:br/>
                    <w:t>(1.00 – 1.02)</w:t>
                  </w:r>
                </w:p>
              </w:tc>
            </w:tr>
            <w:tr w:rsidR="009B11EA" w:rsidRPr="00B10304" w14:paraId="1A7C86AE" w14:textId="77777777" w:rsidTr="00914C4B">
              <w:tc>
                <w:tcPr>
                  <w:tcW w:w="0" w:type="auto"/>
                  <w:tcMar>
                    <w:top w:w="113" w:type="dxa"/>
                    <w:left w:w="113" w:type="dxa"/>
                    <w:bottom w:w="113" w:type="dxa"/>
                    <w:right w:w="113" w:type="dxa"/>
                  </w:tcMar>
                  <w:hideMark/>
                </w:tcPr>
                <w:p w14:paraId="69E3493C" w14:textId="77777777" w:rsidR="009B11EA" w:rsidRPr="00B10304" w:rsidRDefault="009B11EA" w:rsidP="009B11EA">
                  <w:pPr>
                    <w:jc w:val="left"/>
                    <w:rPr>
                      <w:rFonts w:eastAsia="Times New Roman"/>
                      <w:sz w:val="13"/>
                      <w:szCs w:val="13"/>
                    </w:rPr>
                  </w:pPr>
                  <w:r w:rsidRPr="00B10304">
                    <w:rPr>
                      <w:rFonts w:eastAsia="Times New Roman"/>
                      <w:sz w:val="13"/>
                      <w:szCs w:val="13"/>
                    </w:rPr>
                    <w:t>educ</w:t>
                  </w:r>
                </w:p>
              </w:tc>
              <w:tc>
                <w:tcPr>
                  <w:tcW w:w="0" w:type="auto"/>
                  <w:tcMar>
                    <w:top w:w="113" w:type="dxa"/>
                    <w:left w:w="113" w:type="dxa"/>
                    <w:bottom w:w="113" w:type="dxa"/>
                    <w:right w:w="113" w:type="dxa"/>
                  </w:tcMar>
                  <w:hideMark/>
                </w:tcPr>
                <w:p w14:paraId="4F7D719D"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1.60 </w:t>
                  </w:r>
                  <w:r w:rsidRPr="00B10304">
                    <w:rPr>
                      <w:rFonts w:eastAsia="Times New Roman"/>
                      <w:sz w:val="13"/>
                      <w:szCs w:val="13"/>
                      <w:vertAlign w:val="superscript"/>
                    </w:rPr>
                    <w:t>***</w:t>
                  </w:r>
                  <w:r w:rsidRPr="00B10304">
                    <w:rPr>
                      <w:rFonts w:eastAsia="Times New Roman"/>
                      <w:sz w:val="13"/>
                      <w:szCs w:val="13"/>
                    </w:rPr>
                    <w:br/>
                    <w:t>(1.19 – 2.17)</w:t>
                  </w:r>
                </w:p>
              </w:tc>
            </w:tr>
            <w:tr w:rsidR="009B11EA" w:rsidRPr="00B10304" w14:paraId="63BE1417" w14:textId="77777777" w:rsidTr="00914C4B">
              <w:tc>
                <w:tcPr>
                  <w:tcW w:w="0" w:type="auto"/>
                  <w:tcMar>
                    <w:top w:w="113" w:type="dxa"/>
                    <w:left w:w="113" w:type="dxa"/>
                    <w:bottom w:w="113" w:type="dxa"/>
                    <w:right w:w="113" w:type="dxa"/>
                  </w:tcMar>
                  <w:hideMark/>
                </w:tcPr>
                <w:p w14:paraId="3647713E" w14:textId="77777777" w:rsidR="009B11EA" w:rsidRPr="00B10304" w:rsidRDefault="009B11EA" w:rsidP="009B11EA">
                  <w:pPr>
                    <w:jc w:val="left"/>
                    <w:rPr>
                      <w:rFonts w:eastAsia="Times New Roman"/>
                      <w:sz w:val="13"/>
                      <w:szCs w:val="13"/>
                    </w:rPr>
                  </w:pPr>
                  <w:r w:rsidRPr="00B10304">
                    <w:rPr>
                      <w:rFonts w:eastAsia="Times New Roman"/>
                      <w:sz w:val="13"/>
                      <w:szCs w:val="13"/>
                    </w:rPr>
                    <w:t>reg</w:t>
                  </w:r>
                </w:p>
              </w:tc>
              <w:tc>
                <w:tcPr>
                  <w:tcW w:w="0" w:type="auto"/>
                  <w:tcMar>
                    <w:top w:w="113" w:type="dxa"/>
                    <w:left w:w="113" w:type="dxa"/>
                    <w:bottom w:w="113" w:type="dxa"/>
                    <w:right w:w="113" w:type="dxa"/>
                  </w:tcMar>
                  <w:hideMark/>
                </w:tcPr>
                <w:p w14:paraId="6DD01B8E"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1.02 </w:t>
                  </w:r>
                  <w:r w:rsidRPr="00B10304">
                    <w:rPr>
                      <w:rFonts w:eastAsia="Times New Roman"/>
                      <w:sz w:val="13"/>
                      <w:szCs w:val="13"/>
                    </w:rPr>
                    <w:br/>
                    <w:t>(0.77 – 1.35)</w:t>
                  </w:r>
                </w:p>
              </w:tc>
            </w:tr>
            <w:tr w:rsidR="009B11EA" w:rsidRPr="00B10304" w14:paraId="02BAA024" w14:textId="77777777" w:rsidTr="00914C4B">
              <w:tc>
                <w:tcPr>
                  <w:tcW w:w="0" w:type="auto"/>
                  <w:tcMar>
                    <w:top w:w="113" w:type="dxa"/>
                    <w:left w:w="113" w:type="dxa"/>
                    <w:bottom w:w="113" w:type="dxa"/>
                    <w:right w:w="113" w:type="dxa"/>
                  </w:tcMar>
                  <w:hideMark/>
                </w:tcPr>
                <w:p w14:paraId="0E1599CA" w14:textId="77777777" w:rsidR="009B11EA" w:rsidRPr="00B10304" w:rsidRDefault="009B11EA" w:rsidP="009B11EA">
                  <w:pPr>
                    <w:jc w:val="left"/>
                    <w:rPr>
                      <w:rFonts w:eastAsia="Times New Roman"/>
                      <w:sz w:val="13"/>
                      <w:szCs w:val="13"/>
                    </w:rPr>
                  </w:pPr>
                  <w:proofErr w:type="spellStart"/>
                  <w:r w:rsidRPr="00B10304">
                    <w:rPr>
                      <w:rFonts w:eastAsia="Times New Roman"/>
                      <w:sz w:val="13"/>
                      <w:szCs w:val="13"/>
                    </w:rPr>
                    <w:t>eco_insec</w:t>
                  </w:r>
                  <w:proofErr w:type="spellEnd"/>
                </w:p>
              </w:tc>
              <w:tc>
                <w:tcPr>
                  <w:tcW w:w="0" w:type="auto"/>
                  <w:tcMar>
                    <w:top w:w="113" w:type="dxa"/>
                    <w:left w:w="113" w:type="dxa"/>
                    <w:bottom w:w="113" w:type="dxa"/>
                    <w:right w:w="113" w:type="dxa"/>
                  </w:tcMar>
                  <w:hideMark/>
                </w:tcPr>
                <w:p w14:paraId="6DB98F48"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1.29 </w:t>
                  </w:r>
                  <w:r w:rsidRPr="00B10304">
                    <w:rPr>
                      <w:rFonts w:eastAsia="Times New Roman"/>
                      <w:sz w:val="13"/>
                      <w:szCs w:val="13"/>
                      <w:vertAlign w:val="superscript"/>
                    </w:rPr>
                    <w:t>**</w:t>
                  </w:r>
                  <w:r w:rsidRPr="00B10304">
                    <w:rPr>
                      <w:rFonts w:eastAsia="Times New Roman"/>
                      <w:sz w:val="13"/>
                      <w:szCs w:val="13"/>
                    </w:rPr>
                    <w:br/>
                    <w:t>(1.05 – 1.60)</w:t>
                  </w:r>
                </w:p>
              </w:tc>
            </w:tr>
            <w:tr w:rsidR="009B11EA" w:rsidRPr="00B10304" w14:paraId="129B2037" w14:textId="77777777" w:rsidTr="00914C4B">
              <w:tc>
                <w:tcPr>
                  <w:tcW w:w="0" w:type="auto"/>
                  <w:tcBorders>
                    <w:top w:val="single" w:sz="6" w:space="0" w:color="auto"/>
                  </w:tcBorders>
                  <w:tcMar>
                    <w:top w:w="57" w:type="dxa"/>
                    <w:left w:w="113" w:type="dxa"/>
                    <w:bottom w:w="57" w:type="dxa"/>
                    <w:right w:w="113" w:type="dxa"/>
                  </w:tcMar>
                  <w:hideMark/>
                </w:tcPr>
                <w:p w14:paraId="4C9E369B" w14:textId="77777777" w:rsidR="009B11EA" w:rsidRPr="00B10304" w:rsidRDefault="009B11EA" w:rsidP="009B11EA">
                  <w:pPr>
                    <w:jc w:val="left"/>
                    <w:rPr>
                      <w:rFonts w:eastAsia="Times New Roman"/>
                      <w:sz w:val="13"/>
                      <w:szCs w:val="13"/>
                    </w:rPr>
                  </w:pPr>
                  <w:r w:rsidRPr="00B10304">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6CA1B49F" w14:textId="77777777" w:rsidR="009B11EA" w:rsidRPr="00B10304" w:rsidRDefault="009B11EA" w:rsidP="009B11EA">
                  <w:pPr>
                    <w:rPr>
                      <w:rFonts w:eastAsia="Times New Roman"/>
                      <w:sz w:val="13"/>
                      <w:szCs w:val="13"/>
                    </w:rPr>
                  </w:pPr>
                  <w:r w:rsidRPr="00B10304">
                    <w:rPr>
                      <w:rFonts w:eastAsia="Times New Roman"/>
                      <w:sz w:val="13"/>
                      <w:szCs w:val="13"/>
                    </w:rPr>
                    <w:t>1540</w:t>
                  </w:r>
                </w:p>
              </w:tc>
            </w:tr>
            <w:tr w:rsidR="009B11EA" w:rsidRPr="00B10304" w14:paraId="1603FB26" w14:textId="77777777" w:rsidTr="00914C4B">
              <w:tc>
                <w:tcPr>
                  <w:tcW w:w="0" w:type="auto"/>
                  <w:tcMar>
                    <w:top w:w="57" w:type="dxa"/>
                    <w:left w:w="113" w:type="dxa"/>
                    <w:bottom w:w="57" w:type="dxa"/>
                    <w:right w:w="113" w:type="dxa"/>
                  </w:tcMar>
                  <w:hideMark/>
                </w:tcPr>
                <w:p w14:paraId="642F9966" w14:textId="77777777" w:rsidR="009B11EA" w:rsidRPr="00B10304" w:rsidRDefault="009B11EA" w:rsidP="009B11EA">
                  <w:pPr>
                    <w:rPr>
                      <w:rFonts w:eastAsia="Times New Roman"/>
                      <w:sz w:val="13"/>
                      <w:szCs w:val="13"/>
                    </w:rPr>
                  </w:pPr>
                  <w:r w:rsidRPr="00B10304">
                    <w:rPr>
                      <w:rFonts w:eastAsia="Times New Roman"/>
                      <w:sz w:val="13"/>
                      <w:szCs w:val="13"/>
                    </w:rPr>
                    <w:t>R</w:t>
                  </w:r>
                  <w:r w:rsidRPr="00B10304">
                    <w:rPr>
                      <w:rFonts w:eastAsia="Times New Roman"/>
                      <w:sz w:val="13"/>
                      <w:szCs w:val="13"/>
                      <w:vertAlign w:val="superscript"/>
                    </w:rPr>
                    <w:t>2</w:t>
                  </w:r>
                  <w:r w:rsidRPr="00B10304">
                    <w:rPr>
                      <w:rFonts w:eastAsia="Times New Roman"/>
                      <w:sz w:val="13"/>
                      <w:szCs w:val="13"/>
                    </w:rPr>
                    <w:t xml:space="preserve"> Tjur</w:t>
                  </w:r>
                </w:p>
              </w:tc>
              <w:tc>
                <w:tcPr>
                  <w:tcW w:w="0" w:type="auto"/>
                  <w:tcMar>
                    <w:top w:w="57" w:type="dxa"/>
                    <w:left w:w="113" w:type="dxa"/>
                    <w:bottom w:w="57" w:type="dxa"/>
                    <w:right w:w="113" w:type="dxa"/>
                  </w:tcMar>
                  <w:hideMark/>
                </w:tcPr>
                <w:p w14:paraId="111CB978" w14:textId="77777777" w:rsidR="009B11EA" w:rsidRPr="00B10304" w:rsidRDefault="009B11EA" w:rsidP="009B11EA">
                  <w:pPr>
                    <w:rPr>
                      <w:rFonts w:eastAsia="Times New Roman"/>
                      <w:sz w:val="13"/>
                      <w:szCs w:val="13"/>
                    </w:rPr>
                  </w:pPr>
                  <w:r w:rsidRPr="00B10304">
                    <w:rPr>
                      <w:rFonts w:eastAsia="Times New Roman"/>
                      <w:sz w:val="13"/>
                      <w:szCs w:val="13"/>
                    </w:rPr>
                    <w:t>0.047</w:t>
                  </w:r>
                </w:p>
              </w:tc>
            </w:tr>
            <w:tr w:rsidR="009B11EA" w:rsidRPr="00B10304" w14:paraId="19153E68" w14:textId="77777777" w:rsidTr="00914C4B">
              <w:tc>
                <w:tcPr>
                  <w:tcW w:w="0" w:type="auto"/>
                  <w:tcMar>
                    <w:top w:w="57" w:type="dxa"/>
                    <w:left w:w="113" w:type="dxa"/>
                    <w:bottom w:w="57" w:type="dxa"/>
                    <w:right w:w="113" w:type="dxa"/>
                  </w:tcMar>
                  <w:hideMark/>
                </w:tcPr>
                <w:p w14:paraId="31C6B061" w14:textId="77777777" w:rsidR="009B11EA" w:rsidRPr="00B10304" w:rsidRDefault="009B11EA" w:rsidP="009B11EA">
                  <w:pPr>
                    <w:rPr>
                      <w:rFonts w:eastAsia="Times New Roman"/>
                      <w:sz w:val="13"/>
                      <w:szCs w:val="13"/>
                    </w:rPr>
                  </w:pPr>
                  <w:r w:rsidRPr="00B10304">
                    <w:rPr>
                      <w:rFonts w:eastAsia="Times New Roman"/>
                      <w:sz w:val="13"/>
                      <w:szCs w:val="13"/>
                    </w:rPr>
                    <w:t>AIC</w:t>
                  </w:r>
                </w:p>
              </w:tc>
              <w:tc>
                <w:tcPr>
                  <w:tcW w:w="0" w:type="auto"/>
                  <w:tcMar>
                    <w:top w:w="57" w:type="dxa"/>
                    <w:left w:w="113" w:type="dxa"/>
                    <w:bottom w:w="57" w:type="dxa"/>
                    <w:right w:w="113" w:type="dxa"/>
                  </w:tcMar>
                  <w:hideMark/>
                </w:tcPr>
                <w:p w14:paraId="2E694F55" w14:textId="77777777" w:rsidR="009B11EA" w:rsidRPr="00B10304" w:rsidRDefault="009B11EA" w:rsidP="009B11EA">
                  <w:pPr>
                    <w:rPr>
                      <w:rFonts w:eastAsia="Times New Roman"/>
                      <w:sz w:val="13"/>
                      <w:szCs w:val="13"/>
                    </w:rPr>
                  </w:pPr>
                  <w:r w:rsidRPr="00B10304">
                    <w:rPr>
                      <w:rFonts w:eastAsia="Times New Roman"/>
                      <w:sz w:val="13"/>
                      <w:szCs w:val="13"/>
                    </w:rPr>
                    <w:t>1350.314</w:t>
                  </w:r>
                </w:p>
              </w:tc>
            </w:tr>
            <w:tr w:rsidR="009B11EA" w:rsidRPr="00B10304" w14:paraId="4BB7D0DA" w14:textId="77777777" w:rsidTr="00914C4B">
              <w:tc>
                <w:tcPr>
                  <w:tcW w:w="0" w:type="auto"/>
                  <w:gridSpan w:val="2"/>
                  <w:tcBorders>
                    <w:top w:val="double" w:sz="6" w:space="0" w:color="000000"/>
                  </w:tcBorders>
                  <w:vAlign w:val="center"/>
                  <w:hideMark/>
                </w:tcPr>
                <w:p w14:paraId="5F07DD0B" w14:textId="77777777" w:rsidR="009B11EA" w:rsidRPr="00B10304" w:rsidRDefault="009B11EA" w:rsidP="009B11EA">
                  <w:pPr>
                    <w:jc w:val="right"/>
                    <w:rPr>
                      <w:rFonts w:eastAsia="Times New Roman"/>
                      <w:i/>
                      <w:iCs/>
                      <w:sz w:val="13"/>
                      <w:szCs w:val="13"/>
                    </w:rPr>
                  </w:pPr>
                  <w:r w:rsidRPr="00B10304">
                    <w:rPr>
                      <w:rFonts w:eastAsia="Times New Roman"/>
                      <w:i/>
                      <w:iCs/>
                      <w:sz w:val="13"/>
                      <w:szCs w:val="13"/>
                    </w:rPr>
                    <w:t>* p&lt;0.1   ** p&lt;0.05   *** p&lt;0.01</w:t>
                  </w:r>
                </w:p>
              </w:tc>
            </w:tr>
          </w:tbl>
          <w:p w14:paraId="5D94306B" w14:textId="77777777" w:rsidR="009B11EA" w:rsidRDefault="009B11EA" w:rsidP="009B11EA"/>
        </w:tc>
        <w:tc>
          <w:tcPr>
            <w:tcW w:w="3006"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B10304" w14:paraId="483AF015"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5AFD733E" w14:textId="77777777" w:rsidR="009B11EA" w:rsidRPr="00B10304" w:rsidRDefault="009B11EA" w:rsidP="009B11EA">
                  <w:pPr>
                    <w:rPr>
                      <w:rFonts w:eastAsia="Times New Roman"/>
                      <w:b/>
                      <w:bCs/>
                      <w:sz w:val="13"/>
                      <w:szCs w:val="13"/>
                    </w:rPr>
                  </w:pPr>
                  <w:r w:rsidRPr="00B10304">
                    <w:rPr>
                      <w:rFonts w:eastAsia="Times New Roman"/>
                      <w:b/>
                      <w:bCs/>
                      <w:sz w:val="13"/>
                      <w:szCs w:val="13"/>
                    </w:rPr>
                    <w:t>Logit regression model on vaccine hesitancy</w:t>
                  </w:r>
                </w:p>
              </w:tc>
            </w:tr>
            <w:tr w:rsidR="009B11EA" w:rsidRPr="00B10304" w14:paraId="70A33930" w14:textId="77777777" w:rsidTr="00914C4B">
              <w:tc>
                <w:tcPr>
                  <w:tcW w:w="0" w:type="auto"/>
                  <w:tcBorders>
                    <w:top w:val="double" w:sz="6" w:space="0" w:color="auto"/>
                  </w:tcBorders>
                  <w:tcMar>
                    <w:top w:w="113" w:type="dxa"/>
                    <w:left w:w="113" w:type="dxa"/>
                    <w:bottom w:w="113" w:type="dxa"/>
                    <w:right w:w="113" w:type="dxa"/>
                  </w:tcMar>
                  <w:vAlign w:val="center"/>
                  <w:hideMark/>
                </w:tcPr>
                <w:p w14:paraId="18193850" w14:textId="77777777" w:rsidR="009B11EA" w:rsidRPr="00B10304" w:rsidRDefault="009B11EA" w:rsidP="009B11EA">
                  <w:pPr>
                    <w:rPr>
                      <w:rFonts w:eastAsia="Times New Roman"/>
                      <w:b/>
                      <w:bCs/>
                      <w:sz w:val="13"/>
                      <w:szCs w:val="13"/>
                    </w:rPr>
                  </w:pPr>
                  <w:r w:rsidRPr="00B10304">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1A921102" w14:textId="77777777" w:rsidR="009B11EA" w:rsidRPr="00B10304" w:rsidRDefault="009B11EA" w:rsidP="009B11EA">
                  <w:pPr>
                    <w:jc w:val="center"/>
                    <w:rPr>
                      <w:rFonts w:eastAsia="Times New Roman"/>
                      <w:b/>
                      <w:bCs/>
                      <w:sz w:val="13"/>
                      <w:szCs w:val="13"/>
                    </w:rPr>
                  </w:pPr>
                  <w:r w:rsidRPr="00B10304">
                    <w:rPr>
                      <w:rFonts w:eastAsia="Times New Roman"/>
                      <w:b/>
                      <w:bCs/>
                      <w:sz w:val="13"/>
                      <w:szCs w:val="13"/>
                    </w:rPr>
                    <w:t>risk</w:t>
                  </w:r>
                </w:p>
              </w:tc>
            </w:tr>
            <w:tr w:rsidR="009B11EA" w:rsidRPr="00B10304" w14:paraId="463BDE0F" w14:textId="77777777" w:rsidTr="00914C4B">
              <w:tc>
                <w:tcPr>
                  <w:tcW w:w="0" w:type="auto"/>
                  <w:tcBorders>
                    <w:bottom w:val="single" w:sz="6" w:space="0" w:color="auto"/>
                  </w:tcBorders>
                  <w:vAlign w:val="center"/>
                  <w:hideMark/>
                </w:tcPr>
                <w:p w14:paraId="40D5E0DF" w14:textId="77777777" w:rsidR="009B11EA" w:rsidRPr="00B10304"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68209D35" w14:textId="77777777" w:rsidR="009B11EA" w:rsidRPr="00B10304" w:rsidRDefault="009B11EA" w:rsidP="009B11EA">
                  <w:pPr>
                    <w:jc w:val="center"/>
                    <w:rPr>
                      <w:rFonts w:eastAsia="Times New Roman"/>
                      <w:i/>
                      <w:iCs/>
                      <w:sz w:val="13"/>
                      <w:szCs w:val="13"/>
                    </w:rPr>
                  </w:pPr>
                  <w:r w:rsidRPr="00B10304">
                    <w:rPr>
                      <w:rFonts w:eastAsia="Times New Roman"/>
                      <w:i/>
                      <w:iCs/>
                      <w:sz w:val="13"/>
                      <w:szCs w:val="13"/>
                    </w:rPr>
                    <w:t>Odds Ratios</w:t>
                  </w:r>
                </w:p>
              </w:tc>
            </w:tr>
            <w:tr w:rsidR="009B11EA" w:rsidRPr="00B10304" w14:paraId="1978CB0B" w14:textId="77777777" w:rsidTr="00914C4B">
              <w:tc>
                <w:tcPr>
                  <w:tcW w:w="0" w:type="auto"/>
                  <w:tcMar>
                    <w:top w:w="113" w:type="dxa"/>
                    <w:left w:w="113" w:type="dxa"/>
                    <w:bottom w:w="113" w:type="dxa"/>
                    <w:right w:w="113" w:type="dxa"/>
                  </w:tcMar>
                  <w:hideMark/>
                </w:tcPr>
                <w:p w14:paraId="01C2BD32" w14:textId="77777777" w:rsidR="009B11EA" w:rsidRPr="00B10304" w:rsidRDefault="009B11EA" w:rsidP="009B11EA">
                  <w:pPr>
                    <w:jc w:val="left"/>
                    <w:rPr>
                      <w:rFonts w:eastAsia="Times New Roman"/>
                      <w:sz w:val="13"/>
                      <w:szCs w:val="13"/>
                    </w:rPr>
                  </w:pPr>
                  <w:r w:rsidRPr="00B10304">
                    <w:rPr>
                      <w:rFonts w:eastAsia="Times New Roman"/>
                      <w:sz w:val="13"/>
                      <w:szCs w:val="13"/>
                    </w:rPr>
                    <w:t>(Intercept)</w:t>
                  </w:r>
                </w:p>
              </w:tc>
              <w:tc>
                <w:tcPr>
                  <w:tcW w:w="0" w:type="auto"/>
                  <w:tcMar>
                    <w:top w:w="113" w:type="dxa"/>
                    <w:left w:w="113" w:type="dxa"/>
                    <w:bottom w:w="113" w:type="dxa"/>
                    <w:right w:w="113" w:type="dxa"/>
                  </w:tcMar>
                  <w:hideMark/>
                </w:tcPr>
                <w:p w14:paraId="26E0CF2D"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0.02 </w:t>
                  </w:r>
                  <w:r w:rsidRPr="00B10304">
                    <w:rPr>
                      <w:rFonts w:eastAsia="Times New Roman"/>
                      <w:sz w:val="13"/>
                      <w:szCs w:val="13"/>
                      <w:vertAlign w:val="superscript"/>
                    </w:rPr>
                    <w:t>***</w:t>
                  </w:r>
                  <w:r w:rsidRPr="00B10304">
                    <w:rPr>
                      <w:rFonts w:eastAsia="Times New Roman"/>
                      <w:sz w:val="13"/>
                      <w:szCs w:val="13"/>
                    </w:rPr>
                    <w:br/>
                    <w:t>(0.01 – 0.06)</w:t>
                  </w:r>
                </w:p>
              </w:tc>
            </w:tr>
            <w:tr w:rsidR="009B11EA" w:rsidRPr="00B10304" w14:paraId="24AF0F91" w14:textId="77777777" w:rsidTr="00914C4B">
              <w:tc>
                <w:tcPr>
                  <w:tcW w:w="0" w:type="auto"/>
                  <w:tcMar>
                    <w:top w:w="113" w:type="dxa"/>
                    <w:left w:w="113" w:type="dxa"/>
                    <w:bottom w:w="113" w:type="dxa"/>
                    <w:right w:w="113" w:type="dxa"/>
                  </w:tcMar>
                  <w:hideMark/>
                </w:tcPr>
                <w:p w14:paraId="4A12195F" w14:textId="77777777" w:rsidR="009B11EA" w:rsidRPr="00B10304" w:rsidRDefault="009B11EA" w:rsidP="009B11EA">
                  <w:pPr>
                    <w:jc w:val="left"/>
                    <w:rPr>
                      <w:rFonts w:eastAsia="Times New Roman"/>
                      <w:sz w:val="13"/>
                      <w:szCs w:val="13"/>
                    </w:rPr>
                  </w:pPr>
                  <w:r w:rsidRPr="00B10304">
                    <w:rPr>
                      <w:rFonts w:eastAsia="Times New Roman"/>
                      <w:sz w:val="13"/>
                      <w:szCs w:val="13"/>
                    </w:rPr>
                    <w:t>risk</w:t>
                  </w:r>
                </w:p>
              </w:tc>
              <w:tc>
                <w:tcPr>
                  <w:tcW w:w="0" w:type="auto"/>
                  <w:tcMar>
                    <w:top w:w="113" w:type="dxa"/>
                    <w:left w:w="113" w:type="dxa"/>
                    <w:bottom w:w="113" w:type="dxa"/>
                    <w:right w:w="113" w:type="dxa"/>
                  </w:tcMar>
                  <w:hideMark/>
                </w:tcPr>
                <w:p w14:paraId="33642A14"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1.31 </w:t>
                  </w:r>
                  <w:r w:rsidRPr="00B10304">
                    <w:rPr>
                      <w:rFonts w:eastAsia="Times New Roman"/>
                      <w:sz w:val="13"/>
                      <w:szCs w:val="13"/>
                      <w:vertAlign w:val="superscript"/>
                    </w:rPr>
                    <w:t>***</w:t>
                  </w:r>
                  <w:r w:rsidRPr="00B10304">
                    <w:rPr>
                      <w:rFonts w:eastAsia="Times New Roman"/>
                      <w:sz w:val="13"/>
                      <w:szCs w:val="13"/>
                    </w:rPr>
                    <w:br/>
                    <w:t>(1.10 – 1.57)</w:t>
                  </w:r>
                </w:p>
              </w:tc>
            </w:tr>
            <w:tr w:rsidR="009B11EA" w:rsidRPr="00B10304" w14:paraId="7A1E9BF9" w14:textId="77777777" w:rsidTr="00914C4B">
              <w:tc>
                <w:tcPr>
                  <w:tcW w:w="0" w:type="auto"/>
                  <w:tcMar>
                    <w:top w:w="113" w:type="dxa"/>
                    <w:left w:w="113" w:type="dxa"/>
                    <w:bottom w:w="113" w:type="dxa"/>
                    <w:right w:w="113" w:type="dxa"/>
                  </w:tcMar>
                  <w:hideMark/>
                </w:tcPr>
                <w:p w14:paraId="6AF50065" w14:textId="77777777" w:rsidR="009B11EA" w:rsidRPr="00B10304" w:rsidRDefault="009B11EA" w:rsidP="009B11EA">
                  <w:pPr>
                    <w:jc w:val="left"/>
                    <w:rPr>
                      <w:rFonts w:eastAsia="Times New Roman"/>
                      <w:sz w:val="13"/>
                      <w:szCs w:val="13"/>
                    </w:rPr>
                  </w:pPr>
                  <w:r w:rsidRPr="00B10304">
                    <w:rPr>
                      <w:rFonts w:eastAsia="Times New Roman"/>
                      <w:sz w:val="13"/>
                      <w:szCs w:val="13"/>
                    </w:rPr>
                    <w:t>sex</w:t>
                  </w:r>
                </w:p>
              </w:tc>
              <w:tc>
                <w:tcPr>
                  <w:tcW w:w="0" w:type="auto"/>
                  <w:tcMar>
                    <w:top w:w="113" w:type="dxa"/>
                    <w:left w:w="113" w:type="dxa"/>
                    <w:bottom w:w="113" w:type="dxa"/>
                    <w:right w:w="113" w:type="dxa"/>
                  </w:tcMar>
                  <w:hideMark/>
                </w:tcPr>
                <w:p w14:paraId="541D10E9"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1.40 </w:t>
                  </w:r>
                  <w:r w:rsidRPr="00B10304">
                    <w:rPr>
                      <w:rFonts w:eastAsia="Times New Roman"/>
                      <w:sz w:val="13"/>
                      <w:szCs w:val="13"/>
                      <w:vertAlign w:val="superscript"/>
                    </w:rPr>
                    <w:t>**</w:t>
                  </w:r>
                  <w:r w:rsidRPr="00B10304">
                    <w:rPr>
                      <w:rFonts w:eastAsia="Times New Roman"/>
                      <w:sz w:val="13"/>
                      <w:szCs w:val="13"/>
                    </w:rPr>
                    <w:br/>
                    <w:t>(1.07 – 1.84)</w:t>
                  </w:r>
                </w:p>
              </w:tc>
            </w:tr>
            <w:tr w:rsidR="009B11EA" w:rsidRPr="00B10304" w14:paraId="18CA564E" w14:textId="77777777" w:rsidTr="00914C4B">
              <w:tc>
                <w:tcPr>
                  <w:tcW w:w="0" w:type="auto"/>
                  <w:tcMar>
                    <w:top w:w="113" w:type="dxa"/>
                    <w:left w:w="113" w:type="dxa"/>
                    <w:bottom w:w="113" w:type="dxa"/>
                    <w:right w:w="113" w:type="dxa"/>
                  </w:tcMar>
                  <w:hideMark/>
                </w:tcPr>
                <w:p w14:paraId="03529DCA" w14:textId="77777777" w:rsidR="009B11EA" w:rsidRPr="00B10304" w:rsidRDefault="009B11EA" w:rsidP="009B11EA">
                  <w:pPr>
                    <w:jc w:val="left"/>
                    <w:rPr>
                      <w:rFonts w:eastAsia="Times New Roman"/>
                      <w:sz w:val="13"/>
                      <w:szCs w:val="13"/>
                    </w:rPr>
                  </w:pPr>
                  <w:r w:rsidRPr="00B10304">
                    <w:rPr>
                      <w:rFonts w:eastAsia="Times New Roman"/>
                      <w:sz w:val="13"/>
                      <w:szCs w:val="13"/>
                    </w:rPr>
                    <w:t>age</w:t>
                  </w:r>
                </w:p>
              </w:tc>
              <w:tc>
                <w:tcPr>
                  <w:tcW w:w="0" w:type="auto"/>
                  <w:tcMar>
                    <w:top w:w="113" w:type="dxa"/>
                    <w:left w:w="113" w:type="dxa"/>
                    <w:bottom w:w="113" w:type="dxa"/>
                    <w:right w:w="113" w:type="dxa"/>
                  </w:tcMar>
                  <w:hideMark/>
                </w:tcPr>
                <w:p w14:paraId="137C0B4D"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1.00 </w:t>
                  </w:r>
                  <w:r w:rsidRPr="00B10304">
                    <w:rPr>
                      <w:rFonts w:eastAsia="Times New Roman"/>
                      <w:sz w:val="13"/>
                      <w:szCs w:val="13"/>
                    </w:rPr>
                    <w:br/>
                    <w:t>(0.99 – 1.01)</w:t>
                  </w:r>
                </w:p>
              </w:tc>
            </w:tr>
            <w:tr w:rsidR="009B11EA" w:rsidRPr="00B10304" w14:paraId="386C543C" w14:textId="77777777" w:rsidTr="00914C4B">
              <w:tc>
                <w:tcPr>
                  <w:tcW w:w="0" w:type="auto"/>
                  <w:tcMar>
                    <w:top w:w="113" w:type="dxa"/>
                    <w:left w:w="113" w:type="dxa"/>
                    <w:bottom w:w="113" w:type="dxa"/>
                    <w:right w:w="113" w:type="dxa"/>
                  </w:tcMar>
                  <w:hideMark/>
                </w:tcPr>
                <w:p w14:paraId="255DA3D6" w14:textId="77777777" w:rsidR="009B11EA" w:rsidRPr="00B10304" w:rsidRDefault="009B11EA" w:rsidP="009B11EA">
                  <w:pPr>
                    <w:jc w:val="left"/>
                    <w:rPr>
                      <w:rFonts w:eastAsia="Times New Roman"/>
                      <w:sz w:val="13"/>
                      <w:szCs w:val="13"/>
                    </w:rPr>
                  </w:pPr>
                  <w:r w:rsidRPr="00B10304">
                    <w:rPr>
                      <w:rFonts w:eastAsia="Times New Roman"/>
                      <w:sz w:val="13"/>
                      <w:szCs w:val="13"/>
                    </w:rPr>
                    <w:t>educ</w:t>
                  </w:r>
                </w:p>
              </w:tc>
              <w:tc>
                <w:tcPr>
                  <w:tcW w:w="0" w:type="auto"/>
                  <w:tcMar>
                    <w:top w:w="113" w:type="dxa"/>
                    <w:left w:w="113" w:type="dxa"/>
                    <w:bottom w:w="113" w:type="dxa"/>
                    <w:right w:w="113" w:type="dxa"/>
                  </w:tcMar>
                  <w:hideMark/>
                </w:tcPr>
                <w:p w14:paraId="146316BF"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1.76 </w:t>
                  </w:r>
                  <w:r w:rsidRPr="00B10304">
                    <w:rPr>
                      <w:rFonts w:eastAsia="Times New Roman"/>
                      <w:sz w:val="13"/>
                      <w:szCs w:val="13"/>
                      <w:vertAlign w:val="superscript"/>
                    </w:rPr>
                    <w:t>***</w:t>
                  </w:r>
                  <w:r w:rsidRPr="00B10304">
                    <w:rPr>
                      <w:rFonts w:eastAsia="Times New Roman"/>
                      <w:sz w:val="13"/>
                      <w:szCs w:val="13"/>
                    </w:rPr>
                    <w:br/>
                    <w:t>(1.31 – 2.38)</w:t>
                  </w:r>
                </w:p>
              </w:tc>
            </w:tr>
            <w:tr w:rsidR="009B11EA" w:rsidRPr="00B10304" w14:paraId="2608910B" w14:textId="77777777" w:rsidTr="00914C4B">
              <w:tc>
                <w:tcPr>
                  <w:tcW w:w="0" w:type="auto"/>
                  <w:tcMar>
                    <w:top w:w="113" w:type="dxa"/>
                    <w:left w:w="113" w:type="dxa"/>
                    <w:bottom w:w="113" w:type="dxa"/>
                    <w:right w:w="113" w:type="dxa"/>
                  </w:tcMar>
                  <w:hideMark/>
                </w:tcPr>
                <w:p w14:paraId="2EE85A24" w14:textId="77777777" w:rsidR="009B11EA" w:rsidRPr="00B10304" w:rsidRDefault="009B11EA" w:rsidP="009B11EA">
                  <w:pPr>
                    <w:jc w:val="left"/>
                    <w:rPr>
                      <w:rFonts w:eastAsia="Times New Roman"/>
                      <w:sz w:val="13"/>
                      <w:szCs w:val="13"/>
                    </w:rPr>
                  </w:pPr>
                  <w:r w:rsidRPr="00B10304">
                    <w:rPr>
                      <w:rFonts w:eastAsia="Times New Roman"/>
                      <w:sz w:val="13"/>
                      <w:szCs w:val="13"/>
                    </w:rPr>
                    <w:t>reg</w:t>
                  </w:r>
                </w:p>
              </w:tc>
              <w:tc>
                <w:tcPr>
                  <w:tcW w:w="0" w:type="auto"/>
                  <w:tcMar>
                    <w:top w:w="113" w:type="dxa"/>
                    <w:left w:w="113" w:type="dxa"/>
                    <w:bottom w:w="113" w:type="dxa"/>
                    <w:right w:w="113" w:type="dxa"/>
                  </w:tcMar>
                  <w:hideMark/>
                </w:tcPr>
                <w:p w14:paraId="22D6D07A"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1.05 </w:t>
                  </w:r>
                  <w:r w:rsidRPr="00B10304">
                    <w:rPr>
                      <w:rFonts w:eastAsia="Times New Roman"/>
                      <w:sz w:val="13"/>
                      <w:szCs w:val="13"/>
                    </w:rPr>
                    <w:br/>
                    <w:t>(0.80 – 1.38)</w:t>
                  </w:r>
                </w:p>
              </w:tc>
            </w:tr>
            <w:tr w:rsidR="009B11EA" w:rsidRPr="00B10304" w14:paraId="719144C7" w14:textId="77777777" w:rsidTr="00914C4B">
              <w:tc>
                <w:tcPr>
                  <w:tcW w:w="0" w:type="auto"/>
                  <w:tcMar>
                    <w:top w:w="113" w:type="dxa"/>
                    <w:left w:w="113" w:type="dxa"/>
                    <w:bottom w:w="113" w:type="dxa"/>
                    <w:right w:w="113" w:type="dxa"/>
                  </w:tcMar>
                  <w:hideMark/>
                </w:tcPr>
                <w:p w14:paraId="31B119BB" w14:textId="77777777" w:rsidR="009B11EA" w:rsidRPr="00B10304" w:rsidRDefault="009B11EA" w:rsidP="009B11EA">
                  <w:pPr>
                    <w:jc w:val="left"/>
                    <w:rPr>
                      <w:rFonts w:eastAsia="Times New Roman"/>
                      <w:sz w:val="13"/>
                      <w:szCs w:val="13"/>
                    </w:rPr>
                  </w:pPr>
                  <w:proofErr w:type="spellStart"/>
                  <w:r w:rsidRPr="00B10304">
                    <w:rPr>
                      <w:rFonts w:eastAsia="Times New Roman"/>
                      <w:sz w:val="13"/>
                      <w:szCs w:val="13"/>
                    </w:rPr>
                    <w:t>eco_insec</w:t>
                  </w:r>
                  <w:proofErr w:type="spellEnd"/>
                </w:p>
              </w:tc>
              <w:tc>
                <w:tcPr>
                  <w:tcW w:w="0" w:type="auto"/>
                  <w:tcMar>
                    <w:top w:w="113" w:type="dxa"/>
                    <w:left w:w="113" w:type="dxa"/>
                    <w:bottom w:w="113" w:type="dxa"/>
                    <w:right w:w="113" w:type="dxa"/>
                  </w:tcMar>
                  <w:hideMark/>
                </w:tcPr>
                <w:p w14:paraId="7234E064"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1.28 </w:t>
                  </w:r>
                  <w:r w:rsidRPr="00B10304">
                    <w:rPr>
                      <w:rFonts w:eastAsia="Times New Roman"/>
                      <w:sz w:val="13"/>
                      <w:szCs w:val="13"/>
                      <w:vertAlign w:val="superscript"/>
                    </w:rPr>
                    <w:t>**</w:t>
                  </w:r>
                  <w:r w:rsidRPr="00B10304">
                    <w:rPr>
                      <w:rFonts w:eastAsia="Times New Roman"/>
                      <w:sz w:val="13"/>
                      <w:szCs w:val="13"/>
                    </w:rPr>
                    <w:br/>
                    <w:t>(1.04 – 1.58)</w:t>
                  </w:r>
                </w:p>
              </w:tc>
            </w:tr>
            <w:tr w:rsidR="009B11EA" w:rsidRPr="00B10304" w14:paraId="2CE9D9ED" w14:textId="77777777" w:rsidTr="00914C4B">
              <w:tc>
                <w:tcPr>
                  <w:tcW w:w="0" w:type="auto"/>
                  <w:tcBorders>
                    <w:top w:val="single" w:sz="6" w:space="0" w:color="auto"/>
                  </w:tcBorders>
                  <w:tcMar>
                    <w:top w:w="57" w:type="dxa"/>
                    <w:left w:w="113" w:type="dxa"/>
                    <w:bottom w:w="57" w:type="dxa"/>
                    <w:right w:w="113" w:type="dxa"/>
                  </w:tcMar>
                  <w:hideMark/>
                </w:tcPr>
                <w:p w14:paraId="6D086812" w14:textId="77777777" w:rsidR="009B11EA" w:rsidRPr="00B10304" w:rsidRDefault="009B11EA" w:rsidP="009B11EA">
                  <w:pPr>
                    <w:jc w:val="left"/>
                    <w:rPr>
                      <w:rFonts w:eastAsia="Times New Roman"/>
                      <w:sz w:val="13"/>
                      <w:szCs w:val="13"/>
                    </w:rPr>
                  </w:pPr>
                  <w:r w:rsidRPr="00B10304">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768D7C63" w14:textId="77777777" w:rsidR="009B11EA" w:rsidRPr="00B10304" w:rsidRDefault="009B11EA" w:rsidP="009B11EA">
                  <w:pPr>
                    <w:rPr>
                      <w:rFonts w:eastAsia="Times New Roman"/>
                      <w:sz w:val="13"/>
                      <w:szCs w:val="13"/>
                    </w:rPr>
                  </w:pPr>
                  <w:r w:rsidRPr="00B10304">
                    <w:rPr>
                      <w:rFonts w:eastAsia="Times New Roman"/>
                      <w:sz w:val="13"/>
                      <w:szCs w:val="13"/>
                    </w:rPr>
                    <w:t>1540</w:t>
                  </w:r>
                </w:p>
              </w:tc>
            </w:tr>
            <w:tr w:rsidR="009B11EA" w:rsidRPr="00B10304" w14:paraId="605D3206" w14:textId="77777777" w:rsidTr="00914C4B">
              <w:tc>
                <w:tcPr>
                  <w:tcW w:w="0" w:type="auto"/>
                  <w:tcMar>
                    <w:top w:w="57" w:type="dxa"/>
                    <w:left w:w="113" w:type="dxa"/>
                    <w:bottom w:w="57" w:type="dxa"/>
                    <w:right w:w="113" w:type="dxa"/>
                  </w:tcMar>
                  <w:hideMark/>
                </w:tcPr>
                <w:p w14:paraId="225A2B99" w14:textId="77777777" w:rsidR="009B11EA" w:rsidRPr="00B10304" w:rsidRDefault="009B11EA" w:rsidP="009B11EA">
                  <w:pPr>
                    <w:rPr>
                      <w:rFonts w:eastAsia="Times New Roman"/>
                      <w:sz w:val="13"/>
                      <w:szCs w:val="13"/>
                    </w:rPr>
                  </w:pPr>
                  <w:r w:rsidRPr="00B10304">
                    <w:rPr>
                      <w:rFonts w:eastAsia="Times New Roman"/>
                      <w:sz w:val="13"/>
                      <w:szCs w:val="13"/>
                    </w:rPr>
                    <w:t>R</w:t>
                  </w:r>
                  <w:r w:rsidRPr="00B10304">
                    <w:rPr>
                      <w:rFonts w:eastAsia="Times New Roman"/>
                      <w:sz w:val="13"/>
                      <w:szCs w:val="13"/>
                      <w:vertAlign w:val="superscript"/>
                    </w:rPr>
                    <w:t>2</w:t>
                  </w:r>
                  <w:r w:rsidRPr="00B10304">
                    <w:rPr>
                      <w:rFonts w:eastAsia="Times New Roman"/>
                      <w:sz w:val="13"/>
                      <w:szCs w:val="13"/>
                    </w:rPr>
                    <w:t xml:space="preserve"> Tjur</w:t>
                  </w:r>
                </w:p>
              </w:tc>
              <w:tc>
                <w:tcPr>
                  <w:tcW w:w="0" w:type="auto"/>
                  <w:tcMar>
                    <w:top w:w="57" w:type="dxa"/>
                    <w:left w:w="113" w:type="dxa"/>
                    <w:bottom w:w="57" w:type="dxa"/>
                    <w:right w:w="113" w:type="dxa"/>
                  </w:tcMar>
                  <w:hideMark/>
                </w:tcPr>
                <w:p w14:paraId="78473F88" w14:textId="77777777" w:rsidR="009B11EA" w:rsidRPr="00B10304" w:rsidRDefault="009B11EA" w:rsidP="009B11EA">
                  <w:pPr>
                    <w:rPr>
                      <w:rFonts w:eastAsia="Times New Roman"/>
                      <w:sz w:val="13"/>
                      <w:szCs w:val="13"/>
                    </w:rPr>
                  </w:pPr>
                  <w:r w:rsidRPr="00B10304">
                    <w:rPr>
                      <w:rFonts w:eastAsia="Times New Roman"/>
                      <w:sz w:val="13"/>
                      <w:szCs w:val="13"/>
                    </w:rPr>
                    <w:t>0.027</w:t>
                  </w:r>
                </w:p>
              </w:tc>
            </w:tr>
            <w:tr w:rsidR="009B11EA" w:rsidRPr="00B10304" w14:paraId="2E862A41" w14:textId="77777777" w:rsidTr="00914C4B">
              <w:tc>
                <w:tcPr>
                  <w:tcW w:w="0" w:type="auto"/>
                  <w:tcMar>
                    <w:top w:w="57" w:type="dxa"/>
                    <w:left w:w="113" w:type="dxa"/>
                    <w:bottom w:w="57" w:type="dxa"/>
                    <w:right w:w="113" w:type="dxa"/>
                  </w:tcMar>
                  <w:hideMark/>
                </w:tcPr>
                <w:p w14:paraId="7255067D" w14:textId="77777777" w:rsidR="009B11EA" w:rsidRPr="00B10304" w:rsidRDefault="009B11EA" w:rsidP="009B11EA">
                  <w:pPr>
                    <w:rPr>
                      <w:rFonts w:eastAsia="Times New Roman"/>
                      <w:sz w:val="13"/>
                      <w:szCs w:val="13"/>
                    </w:rPr>
                  </w:pPr>
                  <w:r w:rsidRPr="00B10304">
                    <w:rPr>
                      <w:rFonts w:eastAsia="Times New Roman"/>
                      <w:sz w:val="13"/>
                      <w:szCs w:val="13"/>
                    </w:rPr>
                    <w:t>AIC</w:t>
                  </w:r>
                </w:p>
              </w:tc>
              <w:tc>
                <w:tcPr>
                  <w:tcW w:w="0" w:type="auto"/>
                  <w:tcMar>
                    <w:top w:w="57" w:type="dxa"/>
                    <w:left w:w="113" w:type="dxa"/>
                    <w:bottom w:w="57" w:type="dxa"/>
                    <w:right w:w="113" w:type="dxa"/>
                  </w:tcMar>
                  <w:hideMark/>
                </w:tcPr>
                <w:p w14:paraId="42E6E258" w14:textId="77777777" w:rsidR="009B11EA" w:rsidRPr="00B10304" w:rsidRDefault="009B11EA" w:rsidP="009B11EA">
                  <w:pPr>
                    <w:rPr>
                      <w:rFonts w:eastAsia="Times New Roman"/>
                      <w:sz w:val="13"/>
                      <w:szCs w:val="13"/>
                    </w:rPr>
                  </w:pPr>
                  <w:r w:rsidRPr="00B10304">
                    <w:rPr>
                      <w:rFonts w:eastAsia="Times New Roman"/>
                      <w:sz w:val="13"/>
                      <w:szCs w:val="13"/>
                    </w:rPr>
                    <w:t>1385.843</w:t>
                  </w:r>
                </w:p>
              </w:tc>
            </w:tr>
            <w:tr w:rsidR="009B11EA" w:rsidRPr="00B10304" w14:paraId="33AF1000" w14:textId="77777777" w:rsidTr="00914C4B">
              <w:tc>
                <w:tcPr>
                  <w:tcW w:w="0" w:type="auto"/>
                  <w:gridSpan w:val="2"/>
                  <w:tcBorders>
                    <w:top w:val="double" w:sz="6" w:space="0" w:color="000000"/>
                  </w:tcBorders>
                  <w:vAlign w:val="center"/>
                  <w:hideMark/>
                </w:tcPr>
                <w:p w14:paraId="6C0FC2BF" w14:textId="77777777" w:rsidR="009B11EA" w:rsidRPr="00B10304" w:rsidRDefault="009B11EA" w:rsidP="009B11EA">
                  <w:pPr>
                    <w:jc w:val="right"/>
                    <w:rPr>
                      <w:rFonts w:eastAsia="Times New Roman"/>
                      <w:i/>
                      <w:iCs/>
                      <w:sz w:val="13"/>
                      <w:szCs w:val="13"/>
                    </w:rPr>
                  </w:pPr>
                  <w:r w:rsidRPr="00B10304">
                    <w:rPr>
                      <w:rFonts w:eastAsia="Times New Roman"/>
                      <w:i/>
                      <w:iCs/>
                      <w:sz w:val="13"/>
                      <w:szCs w:val="13"/>
                    </w:rPr>
                    <w:t>* p&lt;0.1   ** p&lt;0.05   *** p&lt;0.01</w:t>
                  </w:r>
                </w:p>
              </w:tc>
            </w:tr>
          </w:tbl>
          <w:p w14:paraId="1912637F" w14:textId="77777777" w:rsidR="009B11EA" w:rsidRDefault="009B11EA" w:rsidP="009B11EA"/>
        </w:tc>
      </w:tr>
    </w:tbl>
    <w:p w14:paraId="5488D75F" w14:textId="77777777" w:rsidR="009B11EA" w:rsidRDefault="009B11EA" w:rsidP="009B11EA"/>
    <w:p w14:paraId="20BB3733" w14:textId="77777777" w:rsidR="009B11EA" w:rsidRDefault="009B11EA" w:rsidP="009B11EA"/>
    <w:p w14:paraId="319E5553" w14:textId="77777777" w:rsidR="009B11EA" w:rsidRDefault="009B11EA" w:rsidP="009B11EA"/>
    <w:p w14:paraId="4C6F0C14" w14:textId="77777777" w:rsidR="009B11EA" w:rsidRDefault="009B11EA" w:rsidP="009B11EA"/>
    <w:p w14:paraId="4223FC34" w14:textId="77777777" w:rsidR="004833F5" w:rsidRDefault="004833F5" w:rsidP="009B11EA"/>
    <w:p w14:paraId="5B2F4B82" w14:textId="77777777" w:rsidR="009B11EA" w:rsidRDefault="009B11EA" w:rsidP="009B11EA"/>
    <w:p w14:paraId="4070AED1" w14:textId="77777777" w:rsidR="009B11EA" w:rsidRDefault="009B11EA" w:rsidP="009B11EA"/>
    <w:p w14:paraId="3DEF53AE" w14:textId="49754290" w:rsidR="009B11EA" w:rsidRPr="00752AC2" w:rsidRDefault="00752AC2" w:rsidP="00752AC2">
      <w:pPr>
        <w:jc w:val="center"/>
        <w:rPr>
          <w:b/>
          <w:bCs/>
        </w:rPr>
      </w:pPr>
      <w:r>
        <w:rPr>
          <w:b/>
          <w:bCs/>
        </w:rPr>
        <w:lastRenderedPageBreak/>
        <w:t xml:space="preserve">Table 5: Models for </w:t>
      </w:r>
      <w:proofErr w:type="spellStart"/>
      <w:r>
        <w:rPr>
          <w:b/>
          <w:bCs/>
        </w:rPr>
        <w:t>vac_bad</w:t>
      </w:r>
      <w:proofErr w:type="spellEnd"/>
      <w:r>
        <w:rPr>
          <w:b/>
          <w:bCs/>
        </w:rPr>
        <w:t xml:space="preserve">, </w:t>
      </w:r>
      <w:proofErr w:type="spellStart"/>
      <w:r>
        <w:rPr>
          <w:b/>
          <w:bCs/>
        </w:rPr>
        <w:t>vac_ob</w:t>
      </w:r>
      <w:proofErr w:type="spellEnd"/>
      <w:r>
        <w:rPr>
          <w:b/>
          <w:bCs/>
        </w:rPr>
        <w:t>, worry, educ</w:t>
      </w:r>
    </w:p>
    <w:p w14:paraId="216A0631" w14:textId="77777777" w:rsidR="009B11EA" w:rsidRDefault="009B11EA" w:rsidP="009B11EA"/>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9B11EA" w14:paraId="1A3FC439" w14:textId="77777777" w:rsidTr="00752AC2">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B10304" w14:paraId="39309F28"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417178B5" w14:textId="77777777" w:rsidR="009B11EA" w:rsidRPr="00B10304" w:rsidRDefault="009B11EA" w:rsidP="009B11EA">
                  <w:pPr>
                    <w:rPr>
                      <w:rFonts w:eastAsia="Times New Roman"/>
                      <w:b/>
                      <w:bCs/>
                      <w:sz w:val="13"/>
                      <w:szCs w:val="13"/>
                    </w:rPr>
                  </w:pPr>
                  <w:r w:rsidRPr="00B10304">
                    <w:rPr>
                      <w:rFonts w:eastAsia="Times New Roman"/>
                      <w:b/>
                      <w:bCs/>
                      <w:sz w:val="13"/>
                      <w:szCs w:val="13"/>
                    </w:rPr>
                    <w:t>Logit regression model on vaccine hesitancy</w:t>
                  </w:r>
                </w:p>
              </w:tc>
            </w:tr>
            <w:tr w:rsidR="009B11EA" w:rsidRPr="00B10304" w14:paraId="5B1B8845" w14:textId="77777777" w:rsidTr="00914C4B">
              <w:tc>
                <w:tcPr>
                  <w:tcW w:w="0" w:type="auto"/>
                  <w:tcBorders>
                    <w:top w:val="double" w:sz="6" w:space="0" w:color="auto"/>
                  </w:tcBorders>
                  <w:tcMar>
                    <w:top w:w="113" w:type="dxa"/>
                    <w:left w:w="113" w:type="dxa"/>
                    <w:bottom w:w="113" w:type="dxa"/>
                    <w:right w:w="113" w:type="dxa"/>
                  </w:tcMar>
                  <w:vAlign w:val="center"/>
                  <w:hideMark/>
                </w:tcPr>
                <w:p w14:paraId="19568E7C" w14:textId="77777777" w:rsidR="009B11EA" w:rsidRPr="00B10304" w:rsidRDefault="009B11EA" w:rsidP="009B11EA">
                  <w:pPr>
                    <w:rPr>
                      <w:rFonts w:eastAsia="Times New Roman"/>
                      <w:b/>
                      <w:bCs/>
                      <w:sz w:val="13"/>
                      <w:szCs w:val="13"/>
                    </w:rPr>
                  </w:pPr>
                  <w:r w:rsidRPr="00B10304">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28A4F36E" w14:textId="77777777" w:rsidR="009B11EA" w:rsidRPr="00B10304" w:rsidRDefault="009B11EA" w:rsidP="009B11EA">
                  <w:pPr>
                    <w:jc w:val="center"/>
                    <w:rPr>
                      <w:rFonts w:eastAsia="Times New Roman"/>
                      <w:b/>
                      <w:bCs/>
                      <w:sz w:val="13"/>
                      <w:szCs w:val="13"/>
                    </w:rPr>
                  </w:pPr>
                  <w:proofErr w:type="spellStart"/>
                  <w:r w:rsidRPr="00B10304">
                    <w:rPr>
                      <w:rFonts w:eastAsia="Times New Roman"/>
                      <w:b/>
                      <w:bCs/>
                      <w:sz w:val="13"/>
                      <w:szCs w:val="13"/>
                    </w:rPr>
                    <w:t>vac_bad</w:t>
                  </w:r>
                  <w:proofErr w:type="spellEnd"/>
                </w:p>
              </w:tc>
            </w:tr>
            <w:tr w:rsidR="009B11EA" w:rsidRPr="00B10304" w14:paraId="01809C0D" w14:textId="77777777" w:rsidTr="00914C4B">
              <w:tc>
                <w:tcPr>
                  <w:tcW w:w="0" w:type="auto"/>
                  <w:tcBorders>
                    <w:bottom w:val="single" w:sz="6" w:space="0" w:color="auto"/>
                  </w:tcBorders>
                  <w:vAlign w:val="center"/>
                  <w:hideMark/>
                </w:tcPr>
                <w:p w14:paraId="4A479994" w14:textId="77777777" w:rsidR="009B11EA" w:rsidRPr="00B10304"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37DBACCA" w14:textId="77777777" w:rsidR="009B11EA" w:rsidRPr="00B10304" w:rsidRDefault="009B11EA" w:rsidP="009B11EA">
                  <w:pPr>
                    <w:jc w:val="center"/>
                    <w:rPr>
                      <w:rFonts w:eastAsia="Times New Roman"/>
                      <w:i/>
                      <w:iCs/>
                      <w:sz w:val="13"/>
                      <w:szCs w:val="13"/>
                    </w:rPr>
                  </w:pPr>
                  <w:r w:rsidRPr="00B10304">
                    <w:rPr>
                      <w:rFonts w:eastAsia="Times New Roman"/>
                      <w:i/>
                      <w:iCs/>
                      <w:sz w:val="13"/>
                      <w:szCs w:val="13"/>
                    </w:rPr>
                    <w:t>Odds Ratios</w:t>
                  </w:r>
                </w:p>
              </w:tc>
            </w:tr>
            <w:tr w:rsidR="009B11EA" w:rsidRPr="00B10304" w14:paraId="17374969" w14:textId="77777777" w:rsidTr="00914C4B">
              <w:tc>
                <w:tcPr>
                  <w:tcW w:w="0" w:type="auto"/>
                  <w:tcMar>
                    <w:top w:w="113" w:type="dxa"/>
                    <w:left w:w="113" w:type="dxa"/>
                    <w:bottom w:w="113" w:type="dxa"/>
                    <w:right w:w="113" w:type="dxa"/>
                  </w:tcMar>
                  <w:hideMark/>
                </w:tcPr>
                <w:p w14:paraId="3DEF49F5" w14:textId="77777777" w:rsidR="009B11EA" w:rsidRPr="00B10304" w:rsidRDefault="009B11EA" w:rsidP="009B11EA">
                  <w:pPr>
                    <w:jc w:val="left"/>
                    <w:rPr>
                      <w:rFonts w:eastAsia="Times New Roman"/>
                      <w:sz w:val="13"/>
                      <w:szCs w:val="13"/>
                    </w:rPr>
                  </w:pPr>
                  <w:r w:rsidRPr="00B10304">
                    <w:rPr>
                      <w:rFonts w:eastAsia="Times New Roman"/>
                      <w:sz w:val="13"/>
                      <w:szCs w:val="13"/>
                    </w:rPr>
                    <w:t>(Intercept)</w:t>
                  </w:r>
                </w:p>
              </w:tc>
              <w:tc>
                <w:tcPr>
                  <w:tcW w:w="0" w:type="auto"/>
                  <w:tcMar>
                    <w:top w:w="113" w:type="dxa"/>
                    <w:left w:w="113" w:type="dxa"/>
                    <w:bottom w:w="113" w:type="dxa"/>
                    <w:right w:w="113" w:type="dxa"/>
                  </w:tcMar>
                  <w:hideMark/>
                </w:tcPr>
                <w:p w14:paraId="1FF50E6E"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0.00 </w:t>
                  </w:r>
                  <w:r w:rsidRPr="00B10304">
                    <w:rPr>
                      <w:rFonts w:eastAsia="Times New Roman"/>
                      <w:sz w:val="13"/>
                      <w:szCs w:val="13"/>
                      <w:vertAlign w:val="superscript"/>
                    </w:rPr>
                    <w:t>***</w:t>
                  </w:r>
                  <w:r w:rsidRPr="00B10304">
                    <w:rPr>
                      <w:rFonts w:eastAsia="Times New Roman"/>
                      <w:sz w:val="13"/>
                      <w:szCs w:val="13"/>
                    </w:rPr>
                    <w:br/>
                    <w:t>(0.00 – 0.01)</w:t>
                  </w:r>
                </w:p>
              </w:tc>
            </w:tr>
            <w:tr w:rsidR="009B11EA" w:rsidRPr="00B10304" w14:paraId="229DB189" w14:textId="77777777" w:rsidTr="00914C4B">
              <w:tc>
                <w:tcPr>
                  <w:tcW w:w="0" w:type="auto"/>
                  <w:tcMar>
                    <w:top w:w="113" w:type="dxa"/>
                    <w:left w:w="113" w:type="dxa"/>
                    <w:bottom w:w="113" w:type="dxa"/>
                    <w:right w:w="113" w:type="dxa"/>
                  </w:tcMar>
                  <w:hideMark/>
                </w:tcPr>
                <w:p w14:paraId="3F080481" w14:textId="77777777" w:rsidR="009B11EA" w:rsidRPr="00B10304" w:rsidRDefault="009B11EA" w:rsidP="009B11EA">
                  <w:pPr>
                    <w:jc w:val="left"/>
                    <w:rPr>
                      <w:rFonts w:eastAsia="Times New Roman"/>
                      <w:sz w:val="13"/>
                      <w:szCs w:val="13"/>
                    </w:rPr>
                  </w:pPr>
                  <w:proofErr w:type="spellStart"/>
                  <w:r w:rsidRPr="00B10304">
                    <w:rPr>
                      <w:rFonts w:eastAsia="Times New Roman"/>
                      <w:sz w:val="13"/>
                      <w:szCs w:val="13"/>
                    </w:rPr>
                    <w:t>vac_bad</w:t>
                  </w:r>
                  <w:proofErr w:type="spellEnd"/>
                </w:p>
              </w:tc>
              <w:tc>
                <w:tcPr>
                  <w:tcW w:w="0" w:type="auto"/>
                  <w:tcMar>
                    <w:top w:w="113" w:type="dxa"/>
                    <w:left w:w="113" w:type="dxa"/>
                    <w:bottom w:w="113" w:type="dxa"/>
                    <w:right w:w="113" w:type="dxa"/>
                  </w:tcMar>
                  <w:hideMark/>
                </w:tcPr>
                <w:p w14:paraId="31A1AE05"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3.39 </w:t>
                  </w:r>
                  <w:r w:rsidRPr="00B10304">
                    <w:rPr>
                      <w:rFonts w:eastAsia="Times New Roman"/>
                      <w:sz w:val="13"/>
                      <w:szCs w:val="13"/>
                      <w:vertAlign w:val="superscript"/>
                    </w:rPr>
                    <w:t>***</w:t>
                  </w:r>
                  <w:r w:rsidRPr="00B10304">
                    <w:rPr>
                      <w:rFonts w:eastAsia="Times New Roman"/>
                      <w:sz w:val="13"/>
                      <w:szCs w:val="13"/>
                    </w:rPr>
                    <w:br/>
                    <w:t>(2.95 – 3.93)</w:t>
                  </w:r>
                </w:p>
              </w:tc>
            </w:tr>
            <w:tr w:rsidR="009B11EA" w:rsidRPr="00B10304" w14:paraId="271F985F" w14:textId="77777777" w:rsidTr="00914C4B">
              <w:tc>
                <w:tcPr>
                  <w:tcW w:w="0" w:type="auto"/>
                  <w:tcMar>
                    <w:top w:w="113" w:type="dxa"/>
                    <w:left w:w="113" w:type="dxa"/>
                    <w:bottom w:w="113" w:type="dxa"/>
                    <w:right w:w="113" w:type="dxa"/>
                  </w:tcMar>
                  <w:hideMark/>
                </w:tcPr>
                <w:p w14:paraId="16B0A5B2" w14:textId="77777777" w:rsidR="009B11EA" w:rsidRPr="00B10304" w:rsidRDefault="009B11EA" w:rsidP="009B11EA">
                  <w:pPr>
                    <w:jc w:val="left"/>
                    <w:rPr>
                      <w:rFonts w:eastAsia="Times New Roman"/>
                      <w:sz w:val="13"/>
                      <w:szCs w:val="13"/>
                    </w:rPr>
                  </w:pPr>
                  <w:r w:rsidRPr="00B10304">
                    <w:rPr>
                      <w:rFonts w:eastAsia="Times New Roman"/>
                      <w:sz w:val="13"/>
                      <w:szCs w:val="13"/>
                    </w:rPr>
                    <w:t>sex</w:t>
                  </w:r>
                </w:p>
              </w:tc>
              <w:tc>
                <w:tcPr>
                  <w:tcW w:w="0" w:type="auto"/>
                  <w:tcMar>
                    <w:top w:w="113" w:type="dxa"/>
                    <w:left w:w="113" w:type="dxa"/>
                    <w:bottom w:w="113" w:type="dxa"/>
                    <w:right w:w="113" w:type="dxa"/>
                  </w:tcMar>
                  <w:hideMark/>
                </w:tcPr>
                <w:p w14:paraId="11D157BD"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1.04 </w:t>
                  </w:r>
                  <w:r w:rsidRPr="00B10304">
                    <w:rPr>
                      <w:rFonts w:eastAsia="Times New Roman"/>
                      <w:sz w:val="13"/>
                      <w:szCs w:val="13"/>
                    </w:rPr>
                    <w:br/>
                    <w:t>(0.75 – 1.44)</w:t>
                  </w:r>
                </w:p>
              </w:tc>
            </w:tr>
            <w:tr w:rsidR="009B11EA" w:rsidRPr="00B10304" w14:paraId="41A71190" w14:textId="77777777" w:rsidTr="00914C4B">
              <w:tc>
                <w:tcPr>
                  <w:tcW w:w="0" w:type="auto"/>
                  <w:tcMar>
                    <w:top w:w="113" w:type="dxa"/>
                    <w:left w:w="113" w:type="dxa"/>
                    <w:bottom w:w="113" w:type="dxa"/>
                    <w:right w:w="113" w:type="dxa"/>
                  </w:tcMar>
                  <w:hideMark/>
                </w:tcPr>
                <w:p w14:paraId="02253C86" w14:textId="77777777" w:rsidR="009B11EA" w:rsidRPr="00B10304" w:rsidRDefault="009B11EA" w:rsidP="009B11EA">
                  <w:pPr>
                    <w:jc w:val="left"/>
                    <w:rPr>
                      <w:rFonts w:eastAsia="Times New Roman"/>
                      <w:sz w:val="13"/>
                      <w:szCs w:val="13"/>
                    </w:rPr>
                  </w:pPr>
                  <w:r w:rsidRPr="00B10304">
                    <w:rPr>
                      <w:rFonts w:eastAsia="Times New Roman"/>
                      <w:sz w:val="13"/>
                      <w:szCs w:val="13"/>
                    </w:rPr>
                    <w:t>age</w:t>
                  </w:r>
                </w:p>
              </w:tc>
              <w:tc>
                <w:tcPr>
                  <w:tcW w:w="0" w:type="auto"/>
                  <w:tcMar>
                    <w:top w:w="113" w:type="dxa"/>
                    <w:left w:w="113" w:type="dxa"/>
                    <w:bottom w:w="113" w:type="dxa"/>
                    <w:right w:w="113" w:type="dxa"/>
                  </w:tcMar>
                  <w:hideMark/>
                </w:tcPr>
                <w:p w14:paraId="698F8325"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1.01 </w:t>
                  </w:r>
                  <w:r w:rsidRPr="00B10304">
                    <w:rPr>
                      <w:rFonts w:eastAsia="Times New Roman"/>
                      <w:sz w:val="13"/>
                      <w:szCs w:val="13"/>
                      <w:vertAlign w:val="superscript"/>
                    </w:rPr>
                    <w:t>**</w:t>
                  </w:r>
                  <w:r w:rsidRPr="00B10304">
                    <w:rPr>
                      <w:rFonts w:eastAsia="Times New Roman"/>
                      <w:sz w:val="13"/>
                      <w:szCs w:val="13"/>
                    </w:rPr>
                    <w:br/>
                    <w:t>(1.00 – 1.02)</w:t>
                  </w:r>
                </w:p>
              </w:tc>
            </w:tr>
            <w:tr w:rsidR="009B11EA" w:rsidRPr="00B10304" w14:paraId="49FA5F06" w14:textId="77777777" w:rsidTr="00914C4B">
              <w:tc>
                <w:tcPr>
                  <w:tcW w:w="0" w:type="auto"/>
                  <w:tcMar>
                    <w:top w:w="113" w:type="dxa"/>
                    <w:left w:w="113" w:type="dxa"/>
                    <w:bottom w:w="113" w:type="dxa"/>
                    <w:right w:w="113" w:type="dxa"/>
                  </w:tcMar>
                  <w:hideMark/>
                </w:tcPr>
                <w:p w14:paraId="41599A1A" w14:textId="77777777" w:rsidR="009B11EA" w:rsidRPr="00B10304" w:rsidRDefault="009B11EA" w:rsidP="009B11EA">
                  <w:pPr>
                    <w:jc w:val="left"/>
                    <w:rPr>
                      <w:rFonts w:eastAsia="Times New Roman"/>
                      <w:sz w:val="13"/>
                      <w:szCs w:val="13"/>
                    </w:rPr>
                  </w:pPr>
                  <w:r w:rsidRPr="00B10304">
                    <w:rPr>
                      <w:rFonts w:eastAsia="Times New Roman"/>
                      <w:sz w:val="13"/>
                      <w:szCs w:val="13"/>
                    </w:rPr>
                    <w:t>educ</w:t>
                  </w:r>
                </w:p>
              </w:tc>
              <w:tc>
                <w:tcPr>
                  <w:tcW w:w="0" w:type="auto"/>
                  <w:tcMar>
                    <w:top w:w="113" w:type="dxa"/>
                    <w:left w:w="113" w:type="dxa"/>
                    <w:bottom w:w="113" w:type="dxa"/>
                    <w:right w:w="113" w:type="dxa"/>
                  </w:tcMar>
                  <w:hideMark/>
                </w:tcPr>
                <w:p w14:paraId="2579BAA7"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1.28 </w:t>
                  </w:r>
                  <w:r w:rsidRPr="00B10304">
                    <w:rPr>
                      <w:rFonts w:eastAsia="Times New Roman"/>
                      <w:sz w:val="13"/>
                      <w:szCs w:val="13"/>
                    </w:rPr>
                    <w:br/>
                    <w:t>(0.90 – 1.83)</w:t>
                  </w:r>
                </w:p>
              </w:tc>
            </w:tr>
            <w:tr w:rsidR="009B11EA" w:rsidRPr="00B10304" w14:paraId="112B936C" w14:textId="77777777" w:rsidTr="00914C4B">
              <w:tc>
                <w:tcPr>
                  <w:tcW w:w="0" w:type="auto"/>
                  <w:tcMar>
                    <w:top w:w="113" w:type="dxa"/>
                    <w:left w:w="113" w:type="dxa"/>
                    <w:bottom w:w="113" w:type="dxa"/>
                    <w:right w:w="113" w:type="dxa"/>
                  </w:tcMar>
                  <w:hideMark/>
                </w:tcPr>
                <w:p w14:paraId="251C5886" w14:textId="77777777" w:rsidR="009B11EA" w:rsidRPr="00B10304" w:rsidRDefault="009B11EA" w:rsidP="009B11EA">
                  <w:pPr>
                    <w:jc w:val="left"/>
                    <w:rPr>
                      <w:rFonts w:eastAsia="Times New Roman"/>
                      <w:sz w:val="13"/>
                      <w:szCs w:val="13"/>
                    </w:rPr>
                  </w:pPr>
                  <w:r w:rsidRPr="00B10304">
                    <w:rPr>
                      <w:rFonts w:eastAsia="Times New Roman"/>
                      <w:sz w:val="13"/>
                      <w:szCs w:val="13"/>
                    </w:rPr>
                    <w:t>reg</w:t>
                  </w:r>
                </w:p>
              </w:tc>
              <w:tc>
                <w:tcPr>
                  <w:tcW w:w="0" w:type="auto"/>
                  <w:tcMar>
                    <w:top w:w="113" w:type="dxa"/>
                    <w:left w:w="113" w:type="dxa"/>
                    <w:bottom w:w="113" w:type="dxa"/>
                    <w:right w:w="113" w:type="dxa"/>
                  </w:tcMar>
                  <w:hideMark/>
                </w:tcPr>
                <w:p w14:paraId="4B7CE35F"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1.12 </w:t>
                  </w:r>
                  <w:r w:rsidRPr="00B10304">
                    <w:rPr>
                      <w:rFonts w:eastAsia="Times New Roman"/>
                      <w:sz w:val="13"/>
                      <w:szCs w:val="13"/>
                    </w:rPr>
                    <w:br/>
                    <w:t>(0.80 – 1.55)</w:t>
                  </w:r>
                </w:p>
              </w:tc>
            </w:tr>
            <w:tr w:rsidR="009B11EA" w:rsidRPr="00B10304" w14:paraId="76C8AEC7" w14:textId="77777777" w:rsidTr="00914C4B">
              <w:tc>
                <w:tcPr>
                  <w:tcW w:w="0" w:type="auto"/>
                  <w:tcMar>
                    <w:top w:w="113" w:type="dxa"/>
                    <w:left w:w="113" w:type="dxa"/>
                    <w:bottom w:w="113" w:type="dxa"/>
                    <w:right w:w="113" w:type="dxa"/>
                  </w:tcMar>
                  <w:hideMark/>
                </w:tcPr>
                <w:p w14:paraId="4FC35CE4" w14:textId="77777777" w:rsidR="009B11EA" w:rsidRPr="00B10304" w:rsidRDefault="009B11EA" w:rsidP="009B11EA">
                  <w:pPr>
                    <w:jc w:val="left"/>
                    <w:rPr>
                      <w:rFonts w:eastAsia="Times New Roman"/>
                      <w:sz w:val="13"/>
                      <w:szCs w:val="13"/>
                    </w:rPr>
                  </w:pPr>
                  <w:proofErr w:type="spellStart"/>
                  <w:r w:rsidRPr="00B10304">
                    <w:rPr>
                      <w:rFonts w:eastAsia="Times New Roman"/>
                      <w:sz w:val="13"/>
                      <w:szCs w:val="13"/>
                    </w:rPr>
                    <w:t>eco_insec</w:t>
                  </w:r>
                  <w:proofErr w:type="spellEnd"/>
                </w:p>
              </w:tc>
              <w:tc>
                <w:tcPr>
                  <w:tcW w:w="0" w:type="auto"/>
                  <w:tcMar>
                    <w:top w:w="113" w:type="dxa"/>
                    <w:left w:w="113" w:type="dxa"/>
                    <w:bottom w:w="113" w:type="dxa"/>
                    <w:right w:w="113" w:type="dxa"/>
                  </w:tcMar>
                  <w:hideMark/>
                </w:tcPr>
                <w:p w14:paraId="14CF7BAF"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1.06 </w:t>
                  </w:r>
                  <w:r w:rsidRPr="00B10304">
                    <w:rPr>
                      <w:rFonts w:eastAsia="Times New Roman"/>
                      <w:sz w:val="13"/>
                      <w:szCs w:val="13"/>
                    </w:rPr>
                    <w:br/>
                    <w:t>(0.82 – 1.35)</w:t>
                  </w:r>
                </w:p>
              </w:tc>
            </w:tr>
            <w:tr w:rsidR="009B11EA" w:rsidRPr="00B10304" w14:paraId="553FC28B" w14:textId="77777777" w:rsidTr="00914C4B">
              <w:tc>
                <w:tcPr>
                  <w:tcW w:w="0" w:type="auto"/>
                  <w:tcBorders>
                    <w:top w:val="single" w:sz="6" w:space="0" w:color="auto"/>
                  </w:tcBorders>
                  <w:tcMar>
                    <w:top w:w="57" w:type="dxa"/>
                    <w:left w:w="113" w:type="dxa"/>
                    <w:bottom w:w="57" w:type="dxa"/>
                    <w:right w:w="113" w:type="dxa"/>
                  </w:tcMar>
                  <w:hideMark/>
                </w:tcPr>
                <w:p w14:paraId="0BE61011" w14:textId="77777777" w:rsidR="009B11EA" w:rsidRPr="00B10304" w:rsidRDefault="009B11EA" w:rsidP="009B11EA">
                  <w:pPr>
                    <w:jc w:val="left"/>
                    <w:rPr>
                      <w:rFonts w:eastAsia="Times New Roman"/>
                      <w:sz w:val="13"/>
                      <w:szCs w:val="13"/>
                    </w:rPr>
                  </w:pPr>
                  <w:r w:rsidRPr="00B10304">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140314C0" w14:textId="77777777" w:rsidR="009B11EA" w:rsidRPr="00B10304" w:rsidRDefault="009B11EA" w:rsidP="009B11EA">
                  <w:pPr>
                    <w:rPr>
                      <w:rFonts w:eastAsia="Times New Roman"/>
                      <w:sz w:val="13"/>
                      <w:szCs w:val="13"/>
                    </w:rPr>
                  </w:pPr>
                  <w:r w:rsidRPr="00B10304">
                    <w:rPr>
                      <w:rFonts w:eastAsia="Times New Roman"/>
                      <w:sz w:val="13"/>
                      <w:szCs w:val="13"/>
                    </w:rPr>
                    <w:t>1540</w:t>
                  </w:r>
                </w:p>
              </w:tc>
            </w:tr>
            <w:tr w:rsidR="009B11EA" w:rsidRPr="00B10304" w14:paraId="65397C21" w14:textId="77777777" w:rsidTr="00914C4B">
              <w:tc>
                <w:tcPr>
                  <w:tcW w:w="0" w:type="auto"/>
                  <w:tcMar>
                    <w:top w:w="57" w:type="dxa"/>
                    <w:left w:w="113" w:type="dxa"/>
                    <w:bottom w:w="57" w:type="dxa"/>
                    <w:right w:w="113" w:type="dxa"/>
                  </w:tcMar>
                  <w:hideMark/>
                </w:tcPr>
                <w:p w14:paraId="0A174290" w14:textId="77777777" w:rsidR="009B11EA" w:rsidRPr="00B10304" w:rsidRDefault="009B11EA" w:rsidP="009B11EA">
                  <w:pPr>
                    <w:rPr>
                      <w:rFonts w:eastAsia="Times New Roman"/>
                      <w:sz w:val="13"/>
                      <w:szCs w:val="13"/>
                    </w:rPr>
                  </w:pPr>
                  <w:r w:rsidRPr="00B10304">
                    <w:rPr>
                      <w:rFonts w:eastAsia="Times New Roman"/>
                      <w:sz w:val="13"/>
                      <w:szCs w:val="13"/>
                    </w:rPr>
                    <w:t>R</w:t>
                  </w:r>
                  <w:r w:rsidRPr="00B10304">
                    <w:rPr>
                      <w:rFonts w:eastAsia="Times New Roman"/>
                      <w:sz w:val="13"/>
                      <w:szCs w:val="13"/>
                      <w:vertAlign w:val="superscript"/>
                    </w:rPr>
                    <w:t>2</w:t>
                  </w:r>
                  <w:r w:rsidRPr="00B10304">
                    <w:rPr>
                      <w:rFonts w:eastAsia="Times New Roman"/>
                      <w:sz w:val="13"/>
                      <w:szCs w:val="13"/>
                    </w:rPr>
                    <w:t xml:space="preserve"> Tjur</w:t>
                  </w:r>
                </w:p>
              </w:tc>
              <w:tc>
                <w:tcPr>
                  <w:tcW w:w="0" w:type="auto"/>
                  <w:tcMar>
                    <w:top w:w="57" w:type="dxa"/>
                    <w:left w:w="113" w:type="dxa"/>
                    <w:bottom w:w="57" w:type="dxa"/>
                    <w:right w:w="113" w:type="dxa"/>
                  </w:tcMar>
                  <w:hideMark/>
                </w:tcPr>
                <w:p w14:paraId="39614FA7" w14:textId="77777777" w:rsidR="009B11EA" w:rsidRPr="00B10304" w:rsidRDefault="009B11EA" w:rsidP="009B11EA">
                  <w:pPr>
                    <w:rPr>
                      <w:rFonts w:eastAsia="Times New Roman"/>
                      <w:sz w:val="13"/>
                      <w:szCs w:val="13"/>
                    </w:rPr>
                  </w:pPr>
                  <w:r w:rsidRPr="00B10304">
                    <w:rPr>
                      <w:rFonts w:eastAsia="Times New Roman"/>
                      <w:sz w:val="13"/>
                      <w:szCs w:val="13"/>
                    </w:rPr>
                    <w:t>0.319</w:t>
                  </w:r>
                </w:p>
              </w:tc>
            </w:tr>
            <w:tr w:rsidR="009B11EA" w:rsidRPr="00B10304" w14:paraId="72AEEDE0" w14:textId="77777777" w:rsidTr="00914C4B">
              <w:tc>
                <w:tcPr>
                  <w:tcW w:w="0" w:type="auto"/>
                  <w:tcMar>
                    <w:top w:w="57" w:type="dxa"/>
                    <w:left w:w="113" w:type="dxa"/>
                    <w:bottom w:w="57" w:type="dxa"/>
                    <w:right w:w="113" w:type="dxa"/>
                  </w:tcMar>
                  <w:hideMark/>
                </w:tcPr>
                <w:p w14:paraId="695BDC3F" w14:textId="77777777" w:rsidR="009B11EA" w:rsidRPr="00B10304" w:rsidRDefault="009B11EA" w:rsidP="009B11EA">
                  <w:pPr>
                    <w:rPr>
                      <w:rFonts w:eastAsia="Times New Roman"/>
                      <w:sz w:val="13"/>
                      <w:szCs w:val="13"/>
                    </w:rPr>
                  </w:pPr>
                  <w:r w:rsidRPr="00B10304">
                    <w:rPr>
                      <w:rFonts w:eastAsia="Times New Roman"/>
                      <w:sz w:val="13"/>
                      <w:szCs w:val="13"/>
                    </w:rPr>
                    <w:t>AIC</w:t>
                  </w:r>
                </w:p>
              </w:tc>
              <w:tc>
                <w:tcPr>
                  <w:tcW w:w="0" w:type="auto"/>
                  <w:tcMar>
                    <w:top w:w="57" w:type="dxa"/>
                    <w:left w:w="113" w:type="dxa"/>
                    <w:bottom w:w="57" w:type="dxa"/>
                    <w:right w:w="113" w:type="dxa"/>
                  </w:tcMar>
                  <w:hideMark/>
                </w:tcPr>
                <w:p w14:paraId="041D4A10" w14:textId="77777777" w:rsidR="009B11EA" w:rsidRPr="00B10304" w:rsidRDefault="009B11EA" w:rsidP="009B11EA">
                  <w:pPr>
                    <w:rPr>
                      <w:rFonts w:eastAsia="Times New Roman"/>
                      <w:sz w:val="13"/>
                      <w:szCs w:val="13"/>
                    </w:rPr>
                  </w:pPr>
                  <w:r w:rsidRPr="00B10304">
                    <w:rPr>
                      <w:rFonts w:eastAsia="Times New Roman"/>
                      <w:sz w:val="13"/>
                      <w:szCs w:val="13"/>
                    </w:rPr>
                    <w:t>986.178</w:t>
                  </w:r>
                </w:p>
              </w:tc>
            </w:tr>
            <w:tr w:rsidR="009B11EA" w:rsidRPr="00B10304" w14:paraId="63B7719F" w14:textId="77777777" w:rsidTr="00914C4B">
              <w:tc>
                <w:tcPr>
                  <w:tcW w:w="0" w:type="auto"/>
                  <w:gridSpan w:val="2"/>
                  <w:tcBorders>
                    <w:top w:val="double" w:sz="6" w:space="0" w:color="000000"/>
                  </w:tcBorders>
                  <w:vAlign w:val="center"/>
                  <w:hideMark/>
                </w:tcPr>
                <w:p w14:paraId="3BE88EB4" w14:textId="77777777" w:rsidR="009B11EA" w:rsidRPr="00B10304" w:rsidRDefault="009B11EA" w:rsidP="009B11EA">
                  <w:pPr>
                    <w:jc w:val="right"/>
                    <w:rPr>
                      <w:rFonts w:eastAsia="Times New Roman"/>
                      <w:i/>
                      <w:iCs/>
                      <w:sz w:val="13"/>
                      <w:szCs w:val="13"/>
                    </w:rPr>
                  </w:pPr>
                  <w:r w:rsidRPr="00B10304">
                    <w:rPr>
                      <w:rFonts w:eastAsia="Times New Roman"/>
                      <w:i/>
                      <w:iCs/>
                      <w:sz w:val="13"/>
                      <w:szCs w:val="13"/>
                    </w:rPr>
                    <w:t>* p&lt;0.1   ** p&lt;0.05   *** p&lt;0.01</w:t>
                  </w:r>
                </w:p>
              </w:tc>
            </w:tr>
          </w:tbl>
          <w:p w14:paraId="1BA777F0" w14:textId="77777777" w:rsidR="009B11EA" w:rsidRDefault="009B11EA" w:rsidP="009B11EA"/>
        </w:tc>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14:paraId="11C370C9"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1D34E860" w14:textId="77777777" w:rsidR="009B11EA" w:rsidRPr="00B10304" w:rsidRDefault="009B11EA" w:rsidP="009B11EA">
                  <w:pPr>
                    <w:rPr>
                      <w:rFonts w:eastAsia="Times New Roman"/>
                      <w:b/>
                      <w:bCs/>
                      <w:sz w:val="13"/>
                      <w:szCs w:val="13"/>
                    </w:rPr>
                  </w:pPr>
                  <w:r w:rsidRPr="00B10304">
                    <w:rPr>
                      <w:rFonts w:eastAsia="Times New Roman"/>
                      <w:b/>
                      <w:bCs/>
                      <w:sz w:val="13"/>
                      <w:szCs w:val="13"/>
                    </w:rPr>
                    <w:t>Logit regression model on vaccine hesitancy</w:t>
                  </w:r>
                </w:p>
              </w:tc>
            </w:tr>
            <w:tr w:rsidR="009B11EA" w14:paraId="7837753C" w14:textId="77777777" w:rsidTr="00914C4B">
              <w:tc>
                <w:tcPr>
                  <w:tcW w:w="0" w:type="auto"/>
                  <w:tcBorders>
                    <w:top w:val="double" w:sz="6" w:space="0" w:color="auto"/>
                  </w:tcBorders>
                  <w:tcMar>
                    <w:top w:w="113" w:type="dxa"/>
                    <w:left w:w="113" w:type="dxa"/>
                    <w:bottom w:w="113" w:type="dxa"/>
                    <w:right w:w="113" w:type="dxa"/>
                  </w:tcMar>
                  <w:vAlign w:val="center"/>
                  <w:hideMark/>
                </w:tcPr>
                <w:p w14:paraId="11CA948E" w14:textId="77777777" w:rsidR="009B11EA" w:rsidRPr="00B10304" w:rsidRDefault="009B11EA" w:rsidP="009B11EA">
                  <w:pPr>
                    <w:rPr>
                      <w:rFonts w:eastAsia="Times New Roman"/>
                      <w:b/>
                      <w:bCs/>
                      <w:sz w:val="13"/>
                      <w:szCs w:val="13"/>
                    </w:rPr>
                  </w:pPr>
                  <w:r w:rsidRPr="00B10304">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23B1D4A5" w14:textId="77777777" w:rsidR="009B11EA" w:rsidRPr="00B10304" w:rsidRDefault="009B11EA" w:rsidP="009B11EA">
                  <w:pPr>
                    <w:jc w:val="center"/>
                    <w:rPr>
                      <w:rFonts w:eastAsia="Times New Roman"/>
                      <w:b/>
                      <w:bCs/>
                      <w:sz w:val="13"/>
                      <w:szCs w:val="13"/>
                    </w:rPr>
                  </w:pPr>
                  <w:proofErr w:type="spellStart"/>
                  <w:r w:rsidRPr="00B10304">
                    <w:rPr>
                      <w:rFonts w:eastAsia="Times New Roman"/>
                      <w:b/>
                      <w:bCs/>
                      <w:sz w:val="13"/>
                      <w:szCs w:val="13"/>
                    </w:rPr>
                    <w:t>vac_ob</w:t>
                  </w:r>
                  <w:proofErr w:type="spellEnd"/>
                </w:p>
              </w:tc>
            </w:tr>
            <w:tr w:rsidR="009B11EA" w14:paraId="2745E4E8" w14:textId="77777777" w:rsidTr="00914C4B">
              <w:tc>
                <w:tcPr>
                  <w:tcW w:w="0" w:type="auto"/>
                  <w:tcBorders>
                    <w:bottom w:val="single" w:sz="6" w:space="0" w:color="auto"/>
                  </w:tcBorders>
                  <w:vAlign w:val="center"/>
                  <w:hideMark/>
                </w:tcPr>
                <w:p w14:paraId="029980F4" w14:textId="77777777" w:rsidR="009B11EA" w:rsidRPr="00B10304"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55F4B162" w14:textId="77777777" w:rsidR="009B11EA" w:rsidRPr="00B10304" w:rsidRDefault="009B11EA" w:rsidP="009B11EA">
                  <w:pPr>
                    <w:jc w:val="center"/>
                    <w:rPr>
                      <w:rFonts w:eastAsia="Times New Roman"/>
                      <w:i/>
                      <w:iCs/>
                      <w:sz w:val="13"/>
                      <w:szCs w:val="13"/>
                    </w:rPr>
                  </w:pPr>
                  <w:r w:rsidRPr="00B10304">
                    <w:rPr>
                      <w:rFonts w:eastAsia="Times New Roman"/>
                      <w:i/>
                      <w:iCs/>
                      <w:sz w:val="13"/>
                      <w:szCs w:val="13"/>
                    </w:rPr>
                    <w:t>Odds Ratios</w:t>
                  </w:r>
                </w:p>
              </w:tc>
            </w:tr>
            <w:tr w:rsidR="009B11EA" w14:paraId="702F275F" w14:textId="77777777" w:rsidTr="00914C4B">
              <w:tc>
                <w:tcPr>
                  <w:tcW w:w="0" w:type="auto"/>
                  <w:tcMar>
                    <w:top w:w="113" w:type="dxa"/>
                    <w:left w:w="113" w:type="dxa"/>
                    <w:bottom w:w="113" w:type="dxa"/>
                    <w:right w:w="113" w:type="dxa"/>
                  </w:tcMar>
                  <w:hideMark/>
                </w:tcPr>
                <w:p w14:paraId="3F6B5CC4" w14:textId="77777777" w:rsidR="009B11EA" w:rsidRPr="00B10304" w:rsidRDefault="009B11EA" w:rsidP="009B11EA">
                  <w:pPr>
                    <w:jc w:val="left"/>
                    <w:rPr>
                      <w:rFonts w:eastAsia="Times New Roman"/>
                      <w:sz w:val="13"/>
                      <w:szCs w:val="13"/>
                    </w:rPr>
                  </w:pPr>
                  <w:r w:rsidRPr="00B10304">
                    <w:rPr>
                      <w:rFonts w:eastAsia="Times New Roman"/>
                      <w:sz w:val="13"/>
                      <w:szCs w:val="13"/>
                    </w:rPr>
                    <w:t>(Intercept)</w:t>
                  </w:r>
                </w:p>
              </w:tc>
              <w:tc>
                <w:tcPr>
                  <w:tcW w:w="0" w:type="auto"/>
                  <w:tcMar>
                    <w:top w:w="113" w:type="dxa"/>
                    <w:left w:w="113" w:type="dxa"/>
                    <w:bottom w:w="113" w:type="dxa"/>
                    <w:right w:w="113" w:type="dxa"/>
                  </w:tcMar>
                  <w:hideMark/>
                </w:tcPr>
                <w:p w14:paraId="14D2A5CB"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0.00 </w:t>
                  </w:r>
                  <w:r w:rsidRPr="00B10304">
                    <w:rPr>
                      <w:rFonts w:eastAsia="Times New Roman"/>
                      <w:sz w:val="13"/>
                      <w:szCs w:val="13"/>
                      <w:vertAlign w:val="superscript"/>
                    </w:rPr>
                    <w:t>***</w:t>
                  </w:r>
                  <w:r w:rsidRPr="00B10304">
                    <w:rPr>
                      <w:rFonts w:eastAsia="Times New Roman"/>
                      <w:sz w:val="13"/>
                      <w:szCs w:val="13"/>
                    </w:rPr>
                    <w:br/>
                    <w:t>(0.00 – 0.00)</w:t>
                  </w:r>
                </w:p>
              </w:tc>
            </w:tr>
            <w:tr w:rsidR="009B11EA" w14:paraId="51DFC33D" w14:textId="77777777" w:rsidTr="00914C4B">
              <w:tc>
                <w:tcPr>
                  <w:tcW w:w="0" w:type="auto"/>
                  <w:tcMar>
                    <w:top w:w="113" w:type="dxa"/>
                    <w:left w:w="113" w:type="dxa"/>
                    <w:bottom w:w="113" w:type="dxa"/>
                    <w:right w:w="113" w:type="dxa"/>
                  </w:tcMar>
                  <w:hideMark/>
                </w:tcPr>
                <w:p w14:paraId="5C06646A" w14:textId="77777777" w:rsidR="009B11EA" w:rsidRPr="00B10304" w:rsidRDefault="009B11EA" w:rsidP="009B11EA">
                  <w:pPr>
                    <w:jc w:val="left"/>
                    <w:rPr>
                      <w:rFonts w:eastAsia="Times New Roman"/>
                      <w:sz w:val="13"/>
                      <w:szCs w:val="13"/>
                    </w:rPr>
                  </w:pPr>
                  <w:proofErr w:type="spellStart"/>
                  <w:r w:rsidRPr="00B10304">
                    <w:rPr>
                      <w:rFonts w:eastAsia="Times New Roman"/>
                      <w:sz w:val="13"/>
                      <w:szCs w:val="13"/>
                    </w:rPr>
                    <w:t>vac_ob</w:t>
                  </w:r>
                  <w:proofErr w:type="spellEnd"/>
                </w:p>
              </w:tc>
              <w:tc>
                <w:tcPr>
                  <w:tcW w:w="0" w:type="auto"/>
                  <w:tcMar>
                    <w:top w:w="113" w:type="dxa"/>
                    <w:left w:w="113" w:type="dxa"/>
                    <w:bottom w:w="113" w:type="dxa"/>
                    <w:right w:w="113" w:type="dxa"/>
                  </w:tcMar>
                  <w:hideMark/>
                </w:tcPr>
                <w:p w14:paraId="7C472EEA"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5.67 </w:t>
                  </w:r>
                  <w:r w:rsidRPr="00B10304">
                    <w:rPr>
                      <w:rFonts w:eastAsia="Times New Roman"/>
                      <w:sz w:val="13"/>
                      <w:szCs w:val="13"/>
                      <w:vertAlign w:val="superscript"/>
                    </w:rPr>
                    <w:t>***</w:t>
                  </w:r>
                  <w:r w:rsidRPr="00B10304">
                    <w:rPr>
                      <w:rFonts w:eastAsia="Times New Roman"/>
                      <w:sz w:val="13"/>
                      <w:szCs w:val="13"/>
                    </w:rPr>
                    <w:br/>
                    <w:t>(4.71 – 6.94)</w:t>
                  </w:r>
                </w:p>
              </w:tc>
            </w:tr>
            <w:tr w:rsidR="009B11EA" w14:paraId="4DE3B4E8" w14:textId="77777777" w:rsidTr="00914C4B">
              <w:tc>
                <w:tcPr>
                  <w:tcW w:w="0" w:type="auto"/>
                  <w:tcMar>
                    <w:top w:w="113" w:type="dxa"/>
                    <w:left w:w="113" w:type="dxa"/>
                    <w:bottom w:w="113" w:type="dxa"/>
                    <w:right w:w="113" w:type="dxa"/>
                  </w:tcMar>
                  <w:hideMark/>
                </w:tcPr>
                <w:p w14:paraId="1051DB26" w14:textId="77777777" w:rsidR="009B11EA" w:rsidRPr="00B10304" w:rsidRDefault="009B11EA" w:rsidP="009B11EA">
                  <w:pPr>
                    <w:jc w:val="left"/>
                    <w:rPr>
                      <w:rFonts w:eastAsia="Times New Roman"/>
                      <w:sz w:val="13"/>
                      <w:szCs w:val="13"/>
                    </w:rPr>
                  </w:pPr>
                  <w:r w:rsidRPr="00B10304">
                    <w:rPr>
                      <w:rFonts w:eastAsia="Times New Roman"/>
                      <w:sz w:val="13"/>
                      <w:szCs w:val="13"/>
                    </w:rPr>
                    <w:t>sex</w:t>
                  </w:r>
                </w:p>
              </w:tc>
              <w:tc>
                <w:tcPr>
                  <w:tcW w:w="0" w:type="auto"/>
                  <w:tcMar>
                    <w:top w:w="113" w:type="dxa"/>
                    <w:left w:w="113" w:type="dxa"/>
                    <w:bottom w:w="113" w:type="dxa"/>
                    <w:right w:w="113" w:type="dxa"/>
                  </w:tcMar>
                  <w:hideMark/>
                </w:tcPr>
                <w:p w14:paraId="2F50E812"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0.98 </w:t>
                  </w:r>
                  <w:r w:rsidRPr="00B10304">
                    <w:rPr>
                      <w:rFonts w:eastAsia="Times New Roman"/>
                      <w:sz w:val="13"/>
                      <w:szCs w:val="13"/>
                    </w:rPr>
                    <w:br/>
                    <w:t>(0.67 – 1.43)</w:t>
                  </w:r>
                </w:p>
              </w:tc>
            </w:tr>
            <w:tr w:rsidR="009B11EA" w14:paraId="084B9456" w14:textId="77777777" w:rsidTr="00914C4B">
              <w:tc>
                <w:tcPr>
                  <w:tcW w:w="0" w:type="auto"/>
                  <w:tcMar>
                    <w:top w:w="113" w:type="dxa"/>
                    <w:left w:w="113" w:type="dxa"/>
                    <w:bottom w:w="113" w:type="dxa"/>
                    <w:right w:w="113" w:type="dxa"/>
                  </w:tcMar>
                  <w:hideMark/>
                </w:tcPr>
                <w:p w14:paraId="33A0153A" w14:textId="77777777" w:rsidR="009B11EA" w:rsidRPr="00B10304" w:rsidRDefault="009B11EA" w:rsidP="009B11EA">
                  <w:pPr>
                    <w:jc w:val="left"/>
                    <w:rPr>
                      <w:rFonts w:eastAsia="Times New Roman"/>
                      <w:sz w:val="13"/>
                      <w:szCs w:val="13"/>
                    </w:rPr>
                  </w:pPr>
                  <w:r w:rsidRPr="00B10304">
                    <w:rPr>
                      <w:rFonts w:eastAsia="Times New Roman"/>
                      <w:sz w:val="13"/>
                      <w:szCs w:val="13"/>
                    </w:rPr>
                    <w:t>age</w:t>
                  </w:r>
                </w:p>
              </w:tc>
              <w:tc>
                <w:tcPr>
                  <w:tcW w:w="0" w:type="auto"/>
                  <w:tcMar>
                    <w:top w:w="113" w:type="dxa"/>
                    <w:left w:w="113" w:type="dxa"/>
                    <w:bottom w:w="113" w:type="dxa"/>
                    <w:right w:w="113" w:type="dxa"/>
                  </w:tcMar>
                  <w:hideMark/>
                </w:tcPr>
                <w:p w14:paraId="1F5B2FF5"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1.01 </w:t>
                  </w:r>
                  <w:r w:rsidRPr="00B10304">
                    <w:rPr>
                      <w:rFonts w:eastAsia="Times New Roman"/>
                      <w:sz w:val="13"/>
                      <w:szCs w:val="13"/>
                      <w:vertAlign w:val="superscript"/>
                    </w:rPr>
                    <w:t>*</w:t>
                  </w:r>
                  <w:r w:rsidRPr="00B10304">
                    <w:rPr>
                      <w:rFonts w:eastAsia="Times New Roman"/>
                      <w:sz w:val="13"/>
                      <w:szCs w:val="13"/>
                    </w:rPr>
                    <w:br/>
                    <w:t>(1.00 – 1.03)</w:t>
                  </w:r>
                </w:p>
              </w:tc>
            </w:tr>
            <w:tr w:rsidR="009B11EA" w14:paraId="17FB54D9" w14:textId="77777777" w:rsidTr="00914C4B">
              <w:tc>
                <w:tcPr>
                  <w:tcW w:w="0" w:type="auto"/>
                  <w:tcMar>
                    <w:top w:w="113" w:type="dxa"/>
                    <w:left w:w="113" w:type="dxa"/>
                    <w:bottom w:w="113" w:type="dxa"/>
                    <w:right w:w="113" w:type="dxa"/>
                  </w:tcMar>
                  <w:hideMark/>
                </w:tcPr>
                <w:p w14:paraId="568661E9" w14:textId="77777777" w:rsidR="009B11EA" w:rsidRPr="00B10304" w:rsidRDefault="009B11EA" w:rsidP="009B11EA">
                  <w:pPr>
                    <w:jc w:val="left"/>
                    <w:rPr>
                      <w:rFonts w:eastAsia="Times New Roman"/>
                      <w:sz w:val="13"/>
                      <w:szCs w:val="13"/>
                    </w:rPr>
                  </w:pPr>
                  <w:r w:rsidRPr="00B10304">
                    <w:rPr>
                      <w:rFonts w:eastAsia="Times New Roman"/>
                      <w:sz w:val="13"/>
                      <w:szCs w:val="13"/>
                    </w:rPr>
                    <w:t>educ</w:t>
                  </w:r>
                </w:p>
              </w:tc>
              <w:tc>
                <w:tcPr>
                  <w:tcW w:w="0" w:type="auto"/>
                  <w:tcMar>
                    <w:top w:w="113" w:type="dxa"/>
                    <w:left w:w="113" w:type="dxa"/>
                    <w:bottom w:w="113" w:type="dxa"/>
                    <w:right w:w="113" w:type="dxa"/>
                  </w:tcMar>
                  <w:hideMark/>
                </w:tcPr>
                <w:p w14:paraId="7C670A19"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1.61 </w:t>
                  </w:r>
                  <w:r w:rsidRPr="00B10304">
                    <w:rPr>
                      <w:rFonts w:eastAsia="Times New Roman"/>
                      <w:sz w:val="13"/>
                      <w:szCs w:val="13"/>
                      <w:vertAlign w:val="superscript"/>
                    </w:rPr>
                    <w:t>**</w:t>
                  </w:r>
                  <w:r w:rsidRPr="00B10304">
                    <w:rPr>
                      <w:rFonts w:eastAsia="Times New Roman"/>
                      <w:sz w:val="13"/>
                      <w:szCs w:val="13"/>
                    </w:rPr>
                    <w:br/>
                    <w:t>(1.07 – 2.43)</w:t>
                  </w:r>
                </w:p>
              </w:tc>
            </w:tr>
            <w:tr w:rsidR="009B11EA" w14:paraId="180C9243" w14:textId="77777777" w:rsidTr="00914C4B">
              <w:tc>
                <w:tcPr>
                  <w:tcW w:w="0" w:type="auto"/>
                  <w:tcMar>
                    <w:top w:w="113" w:type="dxa"/>
                    <w:left w:w="113" w:type="dxa"/>
                    <w:bottom w:w="113" w:type="dxa"/>
                    <w:right w:w="113" w:type="dxa"/>
                  </w:tcMar>
                  <w:hideMark/>
                </w:tcPr>
                <w:p w14:paraId="1FF2D4BD" w14:textId="77777777" w:rsidR="009B11EA" w:rsidRPr="00B10304" w:rsidRDefault="009B11EA" w:rsidP="009B11EA">
                  <w:pPr>
                    <w:jc w:val="left"/>
                    <w:rPr>
                      <w:rFonts w:eastAsia="Times New Roman"/>
                      <w:sz w:val="13"/>
                      <w:szCs w:val="13"/>
                    </w:rPr>
                  </w:pPr>
                  <w:r w:rsidRPr="00B10304">
                    <w:rPr>
                      <w:rFonts w:eastAsia="Times New Roman"/>
                      <w:sz w:val="13"/>
                      <w:szCs w:val="13"/>
                    </w:rPr>
                    <w:t>reg</w:t>
                  </w:r>
                </w:p>
              </w:tc>
              <w:tc>
                <w:tcPr>
                  <w:tcW w:w="0" w:type="auto"/>
                  <w:tcMar>
                    <w:top w:w="113" w:type="dxa"/>
                    <w:left w:w="113" w:type="dxa"/>
                    <w:bottom w:w="113" w:type="dxa"/>
                    <w:right w:w="113" w:type="dxa"/>
                  </w:tcMar>
                  <w:hideMark/>
                </w:tcPr>
                <w:p w14:paraId="41D80A36"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1.09 </w:t>
                  </w:r>
                  <w:r w:rsidRPr="00B10304">
                    <w:rPr>
                      <w:rFonts w:eastAsia="Times New Roman"/>
                      <w:sz w:val="13"/>
                      <w:szCs w:val="13"/>
                    </w:rPr>
                    <w:br/>
                    <w:t>(0.74 – 1.60)</w:t>
                  </w:r>
                </w:p>
              </w:tc>
            </w:tr>
            <w:tr w:rsidR="009B11EA" w14:paraId="724981A3" w14:textId="77777777" w:rsidTr="00914C4B">
              <w:tc>
                <w:tcPr>
                  <w:tcW w:w="0" w:type="auto"/>
                  <w:tcMar>
                    <w:top w:w="113" w:type="dxa"/>
                    <w:left w:w="113" w:type="dxa"/>
                    <w:bottom w:w="113" w:type="dxa"/>
                    <w:right w:w="113" w:type="dxa"/>
                  </w:tcMar>
                  <w:hideMark/>
                </w:tcPr>
                <w:p w14:paraId="3553C33F" w14:textId="77777777" w:rsidR="009B11EA" w:rsidRPr="00B10304" w:rsidRDefault="009B11EA" w:rsidP="009B11EA">
                  <w:pPr>
                    <w:jc w:val="left"/>
                    <w:rPr>
                      <w:rFonts w:eastAsia="Times New Roman"/>
                      <w:sz w:val="13"/>
                      <w:szCs w:val="13"/>
                    </w:rPr>
                  </w:pPr>
                  <w:proofErr w:type="spellStart"/>
                  <w:r w:rsidRPr="00B10304">
                    <w:rPr>
                      <w:rFonts w:eastAsia="Times New Roman"/>
                      <w:sz w:val="13"/>
                      <w:szCs w:val="13"/>
                    </w:rPr>
                    <w:t>eco_insec</w:t>
                  </w:r>
                  <w:proofErr w:type="spellEnd"/>
                </w:p>
              </w:tc>
              <w:tc>
                <w:tcPr>
                  <w:tcW w:w="0" w:type="auto"/>
                  <w:tcMar>
                    <w:top w:w="113" w:type="dxa"/>
                    <w:left w:w="113" w:type="dxa"/>
                    <w:bottom w:w="113" w:type="dxa"/>
                    <w:right w:w="113" w:type="dxa"/>
                  </w:tcMar>
                  <w:hideMark/>
                </w:tcPr>
                <w:p w14:paraId="6976167C"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0.79 </w:t>
                  </w:r>
                  <w:r w:rsidRPr="00B10304">
                    <w:rPr>
                      <w:rFonts w:eastAsia="Times New Roman"/>
                      <w:sz w:val="13"/>
                      <w:szCs w:val="13"/>
                    </w:rPr>
                    <w:br/>
                    <w:t>(0.58 – 1.07)</w:t>
                  </w:r>
                </w:p>
              </w:tc>
            </w:tr>
            <w:tr w:rsidR="009B11EA" w14:paraId="635C5C12" w14:textId="77777777" w:rsidTr="00914C4B">
              <w:tc>
                <w:tcPr>
                  <w:tcW w:w="0" w:type="auto"/>
                  <w:tcBorders>
                    <w:top w:val="single" w:sz="6" w:space="0" w:color="auto"/>
                  </w:tcBorders>
                  <w:tcMar>
                    <w:top w:w="57" w:type="dxa"/>
                    <w:left w:w="113" w:type="dxa"/>
                    <w:bottom w:w="57" w:type="dxa"/>
                    <w:right w:w="113" w:type="dxa"/>
                  </w:tcMar>
                  <w:hideMark/>
                </w:tcPr>
                <w:p w14:paraId="08FF4E51" w14:textId="77777777" w:rsidR="009B11EA" w:rsidRPr="00B10304" w:rsidRDefault="009B11EA" w:rsidP="009B11EA">
                  <w:pPr>
                    <w:jc w:val="left"/>
                    <w:rPr>
                      <w:rFonts w:eastAsia="Times New Roman"/>
                      <w:sz w:val="13"/>
                      <w:szCs w:val="13"/>
                    </w:rPr>
                  </w:pPr>
                  <w:r w:rsidRPr="00B10304">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456C35E5" w14:textId="77777777" w:rsidR="009B11EA" w:rsidRPr="00B10304" w:rsidRDefault="009B11EA" w:rsidP="009B11EA">
                  <w:pPr>
                    <w:rPr>
                      <w:rFonts w:eastAsia="Times New Roman"/>
                      <w:sz w:val="13"/>
                      <w:szCs w:val="13"/>
                    </w:rPr>
                  </w:pPr>
                  <w:r w:rsidRPr="00B10304">
                    <w:rPr>
                      <w:rFonts w:eastAsia="Times New Roman"/>
                      <w:sz w:val="13"/>
                      <w:szCs w:val="13"/>
                    </w:rPr>
                    <w:t>1540</w:t>
                  </w:r>
                </w:p>
              </w:tc>
            </w:tr>
            <w:tr w:rsidR="009B11EA" w14:paraId="277ADC92" w14:textId="77777777" w:rsidTr="00914C4B">
              <w:tc>
                <w:tcPr>
                  <w:tcW w:w="0" w:type="auto"/>
                  <w:tcMar>
                    <w:top w:w="57" w:type="dxa"/>
                    <w:left w:w="113" w:type="dxa"/>
                    <w:bottom w:w="57" w:type="dxa"/>
                    <w:right w:w="113" w:type="dxa"/>
                  </w:tcMar>
                  <w:hideMark/>
                </w:tcPr>
                <w:p w14:paraId="6944FC1F" w14:textId="77777777" w:rsidR="009B11EA" w:rsidRPr="00B10304" w:rsidRDefault="009B11EA" w:rsidP="009B11EA">
                  <w:pPr>
                    <w:rPr>
                      <w:rFonts w:eastAsia="Times New Roman"/>
                      <w:sz w:val="13"/>
                      <w:szCs w:val="13"/>
                    </w:rPr>
                  </w:pPr>
                  <w:r w:rsidRPr="00B10304">
                    <w:rPr>
                      <w:rFonts w:eastAsia="Times New Roman"/>
                      <w:sz w:val="13"/>
                      <w:szCs w:val="13"/>
                    </w:rPr>
                    <w:t>R</w:t>
                  </w:r>
                  <w:r w:rsidRPr="00B10304">
                    <w:rPr>
                      <w:rFonts w:eastAsia="Times New Roman"/>
                      <w:sz w:val="13"/>
                      <w:szCs w:val="13"/>
                      <w:vertAlign w:val="superscript"/>
                    </w:rPr>
                    <w:t>2</w:t>
                  </w:r>
                  <w:r w:rsidRPr="00B10304">
                    <w:rPr>
                      <w:rFonts w:eastAsia="Times New Roman"/>
                      <w:sz w:val="13"/>
                      <w:szCs w:val="13"/>
                    </w:rPr>
                    <w:t xml:space="preserve"> Tjur</w:t>
                  </w:r>
                </w:p>
              </w:tc>
              <w:tc>
                <w:tcPr>
                  <w:tcW w:w="0" w:type="auto"/>
                  <w:tcMar>
                    <w:top w:w="57" w:type="dxa"/>
                    <w:left w:w="113" w:type="dxa"/>
                    <w:bottom w:w="57" w:type="dxa"/>
                    <w:right w:w="113" w:type="dxa"/>
                  </w:tcMar>
                  <w:hideMark/>
                </w:tcPr>
                <w:p w14:paraId="16892C72" w14:textId="77777777" w:rsidR="009B11EA" w:rsidRPr="00B10304" w:rsidRDefault="009B11EA" w:rsidP="009B11EA">
                  <w:pPr>
                    <w:rPr>
                      <w:rFonts w:eastAsia="Times New Roman"/>
                      <w:sz w:val="13"/>
                      <w:szCs w:val="13"/>
                    </w:rPr>
                  </w:pPr>
                  <w:r w:rsidRPr="00B10304">
                    <w:rPr>
                      <w:rFonts w:eastAsia="Times New Roman"/>
                      <w:sz w:val="13"/>
                      <w:szCs w:val="13"/>
                    </w:rPr>
                    <w:t>0.509</w:t>
                  </w:r>
                </w:p>
              </w:tc>
            </w:tr>
            <w:tr w:rsidR="009B11EA" w14:paraId="0F843421" w14:textId="77777777" w:rsidTr="00914C4B">
              <w:tc>
                <w:tcPr>
                  <w:tcW w:w="0" w:type="auto"/>
                  <w:tcMar>
                    <w:top w:w="57" w:type="dxa"/>
                    <w:left w:w="113" w:type="dxa"/>
                    <w:bottom w:w="57" w:type="dxa"/>
                    <w:right w:w="113" w:type="dxa"/>
                  </w:tcMar>
                  <w:hideMark/>
                </w:tcPr>
                <w:p w14:paraId="2F6C87A2" w14:textId="77777777" w:rsidR="009B11EA" w:rsidRPr="00B10304" w:rsidRDefault="009B11EA" w:rsidP="009B11EA">
                  <w:pPr>
                    <w:rPr>
                      <w:rFonts w:eastAsia="Times New Roman"/>
                      <w:sz w:val="13"/>
                      <w:szCs w:val="13"/>
                    </w:rPr>
                  </w:pPr>
                  <w:r w:rsidRPr="00B10304">
                    <w:rPr>
                      <w:rFonts w:eastAsia="Times New Roman"/>
                      <w:sz w:val="13"/>
                      <w:szCs w:val="13"/>
                    </w:rPr>
                    <w:t>AIC</w:t>
                  </w:r>
                </w:p>
              </w:tc>
              <w:tc>
                <w:tcPr>
                  <w:tcW w:w="0" w:type="auto"/>
                  <w:tcMar>
                    <w:top w:w="57" w:type="dxa"/>
                    <w:left w:w="113" w:type="dxa"/>
                    <w:bottom w:w="57" w:type="dxa"/>
                    <w:right w:w="113" w:type="dxa"/>
                  </w:tcMar>
                  <w:hideMark/>
                </w:tcPr>
                <w:p w14:paraId="719C2D56" w14:textId="77777777" w:rsidR="009B11EA" w:rsidRPr="00B10304" w:rsidRDefault="009B11EA" w:rsidP="009B11EA">
                  <w:pPr>
                    <w:rPr>
                      <w:rFonts w:eastAsia="Times New Roman"/>
                      <w:sz w:val="13"/>
                      <w:szCs w:val="13"/>
                    </w:rPr>
                  </w:pPr>
                  <w:r w:rsidRPr="00B10304">
                    <w:rPr>
                      <w:rFonts w:eastAsia="Times New Roman"/>
                      <w:sz w:val="13"/>
                      <w:szCs w:val="13"/>
                    </w:rPr>
                    <w:t>736.441</w:t>
                  </w:r>
                </w:p>
              </w:tc>
            </w:tr>
            <w:tr w:rsidR="009B11EA" w14:paraId="27CE4285" w14:textId="77777777" w:rsidTr="00914C4B">
              <w:tc>
                <w:tcPr>
                  <w:tcW w:w="0" w:type="auto"/>
                  <w:gridSpan w:val="2"/>
                  <w:tcBorders>
                    <w:top w:val="double" w:sz="6" w:space="0" w:color="000000"/>
                  </w:tcBorders>
                  <w:vAlign w:val="center"/>
                  <w:hideMark/>
                </w:tcPr>
                <w:p w14:paraId="5DD0A171" w14:textId="77777777" w:rsidR="009B11EA" w:rsidRPr="00B10304" w:rsidRDefault="009B11EA" w:rsidP="009B11EA">
                  <w:pPr>
                    <w:jc w:val="right"/>
                    <w:rPr>
                      <w:rFonts w:eastAsia="Times New Roman"/>
                      <w:i/>
                      <w:iCs/>
                      <w:sz w:val="13"/>
                      <w:szCs w:val="13"/>
                    </w:rPr>
                  </w:pPr>
                  <w:r w:rsidRPr="00B10304">
                    <w:rPr>
                      <w:rFonts w:eastAsia="Times New Roman"/>
                      <w:i/>
                      <w:iCs/>
                      <w:sz w:val="13"/>
                      <w:szCs w:val="13"/>
                    </w:rPr>
                    <w:t>* p&lt;0.1   ** p&lt;0.05   *** p&lt;0.01</w:t>
                  </w:r>
                </w:p>
              </w:tc>
            </w:tr>
          </w:tbl>
          <w:p w14:paraId="02B0F2C8" w14:textId="77777777" w:rsidR="009B11EA" w:rsidRDefault="009B11EA" w:rsidP="009B11EA"/>
        </w:tc>
        <w:tc>
          <w:tcPr>
            <w:tcW w:w="3006"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B10304" w14:paraId="069710A0"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0D6C1610" w14:textId="77777777" w:rsidR="009B11EA" w:rsidRPr="00B10304" w:rsidRDefault="009B11EA" w:rsidP="009B11EA">
                  <w:pPr>
                    <w:rPr>
                      <w:rFonts w:eastAsia="Times New Roman"/>
                      <w:b/>
                      <w:bCs/>
                      <w:sz w:val="13"/>
                      <w:szCs w:val="13"/>
                    </w:rPr>
                  </w:pPr>
                  <w:r w:rsidRPr="00B10304">
                    <w:rPr>
                      <w:rFonts w:eastAsia="Times New Roman"/>
                      <w:b/>
                      <w:bCs/>
                      <w:sz w:val="13"/>
                      <w:szCs w:val="13"/>
                    </w:rPr>
                    <w:t>Logit regression model on vaccine hesitancy</w:t>
                  </w:r>
                </w:p>
              </w:tc>
            </w:tr>
            <w:tr w:rsidR="009B11EA" w:rsidRPr="00B10304" w14:paraId="25011C41" w14:textId="77777777" w:rsidTr="00914C4B">
              <w:tc>
                <w:tcPr>
                  <w:tcW w:w="0" w:type="auto"/>
                  <w:tcBorders>
                    <w:top w:val="double" w:sz="6" w:space="0" w:color="auto"/>
                  </w:tcBorders>
                  <w:tcMar>
                    <w:top w:w="113" w:type="dxa"/>
                    <w:left w:w="113" w:type="dxa"/>
                    <w:bottom w:w="113" w:type="dxa"/>
                    <w:right w:w="113" w:type="dxa"/>
                  </w:tcMar>
                  <w:vAlign w:val="center"/>
                  <w:hideMark/>
                </w:tcPr>
                <w:p w14:paraId="6C657A90" w14:textId="77777777" w:rsidR="009B11EA" w:rsidRPr="00B10304" w:rsidRDefault="009B11EA" w:rsidP="009B11EA">
                  <w:pPr>
                    <w:rPr>
                      <w:rFonts w:eastAsia="Times New Roman"/>
                      <w:b/>
                      <w:bCs/>
                      <w:sz w:val="13"/>
                      <w:szCs w:val="13"/>
                    </w:rPr>
                  </w:pPr>
                  <w:r w:rsidRPr="00B10304">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0C1BE3DC" w14:textId="77777777" w:rsidR="009B11EA" w:rsidRPr="00B10304" w:rsidRDefault="009B11EA" w:rsidP="009B11EA">
                  <w:pPr>
                    <w:jc w:val="center"/>
                    <w:rPr>
                      <w:rFonts w:eastAsia="Times New Roman"/>
                      <w:b/>
                      <w:bCs/>
                      <w:sz w:val="13"/>
                      <w:szCs w:val="13"/>
                    </w:rPr>
                  </w:pPr>
                  <w:r w:rsidRPr="00B10304">
                    <w:rPr>
                      <w:rFonts w:eastAsia="Times New Roman"/>
                      <w:b/>
                      <w:bCs/>
                      <w:sz w:val="13"/>
                      <w:szCs w:val="13"/>
                    </w:rPr>
                    <w:t>worry</w:t>
                  </w:r>
                </w:p>
              </w:tc>
            </w:tr>
            <w:tr w:rsidR="009B11EA" w:rsidRPr="00B10304" w14:paraId="05B2E6F8" w14:textId="77777777" w:rsidTr="00914C4B">
              <w:tc>
                <w:tcPr>
                  <w:tcW w:w="0" w:type="auto"/>
                  <w:tcBorders>
                    <w:bottom w:val="single" w:sz="6" w:space="0" w:color="auto"/>
                  </w:tcBorders>
                  <w:vAlign w:val="center"/>
                  <w:hideMark/>
                </w:tcPr>
                <w:p w14:paraId="36A5BF55" w14:textId="77777777" w:rsidR="009B11EA" w:rsidRPr="00B10304"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0FA9F1EE" w14:textId="77777777" w:rsidR="009B11EA" w:rsidRPr="00B10304" w:rsidRDefault="009B11EA" w:rsidP="009B11EA">
                  <w:pPr>
                    <w:jc w:val="center"/>
                    <w:rPr>
                      <w:rFonts w:eastAsia="Times New Roman"/>
                      <w:i/>
                      <w:iCs/>
                      <w:sz w:val="13"/>
                      <w:szCs w:val="13"/>
                    </w:rPr>
                  </w:pPr>
                  <w:r w:rsidRPr="00B10304">
                    <w:rPr>
                      <w:rFonts w:eastAsia="Times New Roman"/>
                      <w:i/>
                      <w:iCs/>
                      <w:sz w:val="13"/>
                      <w:szCs w:val="13"/>
                    </w:rPr>
                    <w:t>Odds Ratios</w:t>
                  </w:r>
                </w:p>
              </w:tc>
            </w:tr>
            <w:tr w:rsidR="009B11EA" w:rsidRPr="00B10304" w14:paraId="6F3AB78A" w14:textId="77777777" w:rsidTr="00914C4B">
              <w:tc>
                <w:tcPr>
                  <w:tcW w:w="0" w:type="auto"/>
                  <w:tcMar>
                    <w:top w:w="113" w:type="dxa"/>
                    <w:left w:w="113" w:type="dxa"/>
                    <w:bottom w:w="113" w:type="dxa"/>
                    <w:right w:w="113" w:type="dxa"/>
                  </w:tcMar>
                  <w:hideMark/>
                </w:tcPr>
                <w:p w14:paraId="3B5371B7" w14:textId="77777777" w:rsidR="009B11EA" w:rsidRPr="00B10304" w:rsidRDefault="009B11EA" w:rsidP="009B11EA">
                  <w:pPr>
                    <w:jc w:val="left"/>
                    <w:rPr>
                      <w:rFonts w:eastAsia="Times New Roman"/>
                      <w:sz w:val="13"/>
                      <w:szCs w:val="13"/>
                    </w:rPr>
                  </w:pPr>
                  <w:r w:rsidRPr="00B10304">
                    <w:rPr>
                      <w:rFonts w:eastAsia="Times New Roman"/>
                      <w:sz w:val="13"/>
                      <w:szCs w:val="13"/>
                    </w:rPr>
                    <w:t>(Intercept)</w:t>
                  </w:r>
                </w:p>
              </w:tc>
              <w:tc>
                <w:tcPr>
                  <w:tcW w:w="0" w:type="auto"/>
                  <w:tcMar>
                    <w:top w:w="113" w:type="dxa"/>
                    <w:left w:w="113" w:type="dxa"/>
                    <w:bottom w:w="113" w:type="dxa"/>
                    <w:right w:w="113" w:type="dxa"/>
                  </w:tcMar>
                  <w:hideMark/>
                </w:tcPr>
                <w:p w14:paraId="0B3E471C"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0.05 </w:t>
                  </w:r>
                  <w:r w:rsidRPr="00B10304">
                    <w:rPr>
                      <w:rFonts w:eastAsia="Times New Roman"/>
                      <w:sz w:val="13"/>
                      <w:szCs w:val="13"/>
                      <w:vertAlign w:val="superscript"/>
                    </w:rPr>
                    <w:t>***</w:t>
                  </w:r>
                  <w:r w:rsidRPr="00B10304">
                    <w:rPr>
                      <w:rFonts w:eastAsia="Times New Roman"/>
                      <w:sz w:val="13"/>
                      <w:szCs w:val="13"/>
                    </w:rPr>
                    <w:br/>
                    <w:t>(0.02 – 0.11)</w:t>
                  </w:r>
                </w:p>
              </w:tc>
            </w:tr>
            <w:tr w:rsidR="009B11EA" w:rsidRPr="00B10304" w14:paraId="6C93317F" w14:textId="77777777" w:rsidTr="00914C4B">
              <w:tc>
                <w:tcPr>
                  <w:tcW w:w="0" w:type="auto"/>
                  <w:tcMar>
                    <w:top w:w="113" w:type="dxa"/>
                    <w:left w:w="113" w:type="dxa"/>
                    <w:bottom w:w="113" w:type="dxa"/>
                    <w:right w:w="113" w:type="dxa"/>
                  </w:tcMar>
                  <w:hideMark/>
                </w:tcPr>
                <w:p w14:paraId="3AA01614" w14:textId="77777777" w:rsidR="009B11EA" w:rsidRPr="00B10304" w:rsidRDefault="009B11EA" w:rsidP="009B11EA">
                  <w:pPr>
                    <w:jc w:val="left"/>
                    <w:rPr>
                      <w:rFonts w:eastAsia="Times New Roman"/>
                      <w:sz w:val="13"/>
                      <w:szCs w:val="13"/>
                    </w:rPr>
                  </w:pPr>
                  <w:r w:rsidRPr="00B10304">
                    <w:rPr>
                      <w:rFonts w:eastAsia="Times New Roman"/>
                      <w:sz w:val="13"/>
                      <w:szCs w:val="13"/>
                    </w:rPr>
                    <w:t>worry</w:t>
                  </w:r>
                </w:p>
              </w:tc>
              <w:tc>
                <w:tcPr>
                  <w:tcW w:w="0" w:type="auto"/>
                  <w:tcMar>
                    <w:top w:w="113" w:type="dxa"/>
                    <w:left w:w="113" w:type="dxa"/>
                    <w:bottom w:w="113" w:type="dxa"/>
                    <w:right w:w="113" w:type="dxa"/>
                  </w:tcMar>
                  <w:hideMark/>
                </w:tcPr>
                <w:p w14:paraId="2A7BDB27"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1.12 </w:t>
                  </w:r>
                  <w:r w:rsidRPr="00B10304">
                    <w:rPr>
                      <w:rFonts w:eastAsia="Times New Roman"/>
                      <w:sz w:val="13"/>
                      <w:szCs w:val="13"/>
                    </w:rPr>
                    <w:br/>
                    <w:t>(0.84 – 1.50)</w:t>
                  </w:r>
                </w:p>
              </w:tc>
            </w:tr>
            <w:tr w:rsidR="009B11EA" w:rsidRPr="00B10304" w14:paraId="01CB168B" w14:textId="77777777" w:rsidTr="00914C4B">
              <w:tc>
                <w:tcPr>
                  <w:tcW w:w="0" w:type="auto"/>
                  <w:tcMar>
                    <w:top w:w="113" w:type="dxa"/>
                    <w:left w:w="113" w:type="dxa"/>
                    <w:bottom w:w="113" w:type="dxa"/>
                    <w:right w:w="113" w:type="dxa"/>
                  </w:tcMar>
                  <w:hideMark/>
                </w:tcPr>
                <w:p w14:paraId="65DEB62B" w14:textId="77777777" w:rsidR="009B11EA" w:rsidRPr="00B10304" w:rsidRDefault="009B11EA" w:rsidP="009B11EA">
                  <w:pPr>
                    <w:jc w:val="left"/>
                    <w:rPr>
                      <w:rFonts w:eastAsia="Times New Roman"/>
                      <w:sz w:val="13"/>
                      <w:szCs w:val="13"/>
                    </w:rPr>
                  </w:pPr>
                  <w:r w:rsidRPr="00B10304">
                    <w:rPr>
                      <w:rFonts w:eastAsia="Times New Roman"/>
                      <w:sz w:val="13"/>
                      <w:szCs w:val="13"/>
                    </w:rPr>
                    <w:t>sex</w:t>
                  </w:r>
                </w:p>
              </w:tc>
              <w:tc>
                <w:tcPr>
                  <w:tcW w:w="0" w:type="auto"/>
                  <w:tcMar>
                    <w:top w:w="113" w:type="dxa"/>
                    <w:left w:w="113" w:type="dxa"/>
                    <w:bottom w:w="113" w:type="dxa"/>
                    <w:right w:w="113" w:type="dxa"/>
                  </w:tcMar>
                  <w:hideMark/>
                </w:tcPr>
                <w:p w14:paraId="2BFF7227"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1.41 </w:t>
                  </w:r>
                  <w:r w:rsidRPr="00B10304">
                    <w:rPr>
                      <w:rFonts w:eastAsia="Times New Roman"/>
                      <w:sz w:val="13"/>
                      <w:szCs w:val="13"/>
                      <w:vertAlign w:val="superscript"/>
                    </w:rPr>
                    <w:t>**</w:t>
                  </w:r>
                  <w:r w:rsidRPr="00B10304">
                    <w:rPr>
                      <w:rFonts w:eastAsia="Times New Roman"/>
                      <w:sz w:val="13"/>
                      <w:szCs w:val="13"/>
                    </w:rPr>
                    <w:br/>
                    <w:t>(1.08 – 1.85)</w:t>
                  </w:r>
                </w:p>
              </w:tc>
            </w:tr>
            <w:tr w:rsidR="009B11EA" w:rsidRPr="00B10304" w14:paraId="49E98FD7" w14:textId="77777777" w:rsidTr="00914C4B">
              <w:tc>
                <w:tcPr>
                  <w:tcW w:w="0" w:type="auto"/>
                  <w:tcMar>
                    <w:top w:w="113" w:type="dxa"/>
                    <w:left w:w="113" w:type="dxa"/>
                    <w:bottom w:w="113" w:type="dxa"/>
                    <w:right w:w="113" w:type="dxa"/>
                  </w:tcMar>
                  <w:hideMark/>
                </w:tcPr>
                <w:p w14:paraId="672C73D6" w14:textId="77777777" w:rsidR="009B11EA" w:rsidRPr="00B10304" w:rsidRDefault="009B11EA" w:rsidP="009B11EA">
                  <w:pPr>
                    <w:jc w:val="left"/>
                    <w:rPr>
                      <w:rFonts w:eastAsia="Times New Roman"/>
                      <w:sz w:val="13"/>
                      <w:szCs w:val="13"/>
                    </w:rPr>
                  </w:pPr>
                  <w:r w:rsidRPr="00B10304">
                    <w:rPr>
                      <w:rFonts w:eastAsia="Times New Roman"/>
                      <w:sz w:val="13"/>
                      <w:szCs w:val="13"/>
                    </w:rPr>
                    <w:t>age</w:t>
                  </w:r>
                </w:p>
              </w:tc>
              <w:tc>
                <w:tcPr>
                  <w:tcW w:w="0" w:type="auto"/>
                  <w:tcMar>
                    <w:top w:w="113" w:type="dxa"/>
                    <w:left w:w="113" w:type="dxa"/>
                    <w:bottom w:w="113" w:type="dxa"/>
                    <w:right w:w="113" w:type="dxa"/>
                  </w:tcMar>
                  <w:hideMark/>
                </w:tcPr>
                <w:p w14:paraId="2F64D26E"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1.00 </w:t>
                  </w:r>
                  <w:r w:rsidRPr="00B10304">
                    <w:rPr>
                      <w:rFonts w:eastAsia="Times New Roman"/>
                      <w:sz w:val="13"/>
                      <w:szCs w:val="13"/>
                    </w:rPr>
                    <w:br/>
                    <w:t>(0.99 – 1.01)</w:t>
                  </w:r>
                </w:p>
              </w:tc>
            </w:tr>
            <w:tr w:rsidR="009B11EA" w:rsidRPr="00B10304" w14:paraId="600DC76A" w14:textId="77777777" w:rsidTr="00914C4B">
              <w:tc>
                <w:tcPr>
                  <w:tcW w:w="0" w:type="auto"/>
                  <w:tcMar>
                    <w:top w:w="113" w:type="dxa"/>
                    <w:left w:w="113" w:type="dxa"/>
                    <w:bottom w:w="113" w:type="dxa"/>
                    <w:right w:w="113" w:type="dxa"/>
                  </w:tcMar>
                  <w:hideMark/>
                </w:tcPr>
                <w:p w14:paraId="204008B1" w14:textId="77777777" w:rsidR="009B11EA" w:rsidRPr="00B10304" w:rsidRDefault="009B11EA" w:rsidP="009B11EA">
                  <w:pPr>
                    <w:jc w:val="left"/>
                    <w:rPr>
                      <w:rFonts w:eastAsia="Times New Roman"/>
                      <w:sz w:val="13"/>
                      <w:szCs w:val="13"/>
                    </w:rPr>
                  </w:pPr>
                  <w:r w:rsidRPr="00B10304">
                    <w:rPr>
                      <w:rFonts w:eastAsia="Times New Roman"/>
                      <w:sz w:val="13"/>
                      <w:szCs w:val="13"/>
                    </w:rPr>
                    <w:t>educ</w:t>
                  </w:r>
                </w:p>
              </w:tc>
              <w:tc>
                <w:tcPr>
                  <w:tcW w:w="0" w:type="auto"/>
                  <w:tcMar>
                    <w:top w:w="113" w:type="dxa"/>
                    <w:left w:w="113" w:type="dxa"/>
                    <w:bottom w:w="113" w:type="dxa"/>
                    <w:right w:w="113" w:type="dxa"/>
                  </w:tcMar>
                  <w:hideMark/>
                </w:tcPr>
                <w:p w14:paraId="539A431E"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1.77 </w:t>
                  </w:r>
                  <w:r w:rsidRPr="00B10304">
                    <w:rPr>
                      <w:rFonts w:eastAsia="Times New Roman"/>
                      <w:sz w:val="13"/>
                      <w:szCs w:val="13"/>
                      <w:vertAlign w:val="superscript"/>
                    </w:rPr>
                    <w:t>***</w:t>
                  </w:r>
                  <w:r w:rsidRPr="00B10304">
                    <w:rPr>
                      <w:rFonts w:eastAsia="Times New Roman"/>
                      <w:sz w:val="13"/>
                      <w:szCs w:val="13"/>
                    </w:rPr>
                    <w:br/>
                    <w:t>(1.32 – 2.39)</w:t>
                  </w:r>
                </w:p>
              </w:tc>
            </w:tr>
            <w:tr w:rsidR="009B11EA" w:rsidRPr="00B10304" w14:paraId="2EB7525E" w14:textId="77777777" w:rsidTr="00914C4B">
              <w:tc>
                <w:tcPr>
                  <w:tcW w:w="0" w:type="auto"/>
                  <w:tcMar>
                    <w:top w:w="113" w:type="dxa"/>
                    <w:left w:w="113" w:type="dxa"/>
                    <w:bottom w:w="113" w:type="dxa"/>
                    <w:right w:w="113" w:type="dxa"/>
                  </w:tcMar>
                  <w:hideMark/>
                </w:tcPr>
                <w:p w14:paraId="0BA80E78" w14:textId="77777777" w:rsidR="009B11EA" w:rsidRPr="00B10304" w:rsidRDefault="009B11EA" w:rsidP="009B11EA">
                  <w:pPr>
                    <w:jc w:val="left"/>
                    <w:rPr>
                      <w:rFonts w:eastAsia="Times New Roman"/>
                      <w:sz w:val="13"/>
                      <w:szCs w:val="13"/>
                    </w:rPr>
                  </w:pPr>
                  <w:r w:rsidRPr="00B10304">
                    <w:rPr>
                      <w:rFonts w:eastAsia="Times New Roman"/>
                      <w:sz w:val="13"/>
                      <w:szCs w:val="13"/>
                    </w:rPr>
                    <w:t>reg</w:t>
                  </w:r>
                </w:p>
              </w:tc>
              <w:tc>
                <w:tcPr>
                  <w:tcW w:w="0" w:type="auto"/>
                  <w:tcMar>
                    <w:top w:w="113" w:type="dxa"/>
                    <w:left w:w="113" w:type="dxa"/>
                    <w:bottom w:w="113" w:type="dxa"/>
                    <w:right w:w="113" w:type="dxa"/>
                  </w:tcMar>
                  <w:hideMark/>
                </w:tcPr>
                <w:p w14:paraId="493FC6B8"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1.07 </w:t>
                  </w:r>
                  <w:r w:rsidRPr="00B10304">
                    <w:rPr>
                      <w:rFonts w:eastAsia="Times New Roman"/>
                      <w:sz w:val="13"/>
                      <w:szCs w:val="13"/>
                    </w:rPr>
                    <w:br/>
                    <w:t>(0.82 – 1.40)</w:t>
                  </w:r>
                </w:p>
              </w:tc>
            </w:tr>
            <w:tr w:rsidR="009B11EA" w:rsidRPr="00B10304" w14:paraId="02C0F284" w14:textId="77777777" w:rsidTr="00914C4B">
              <w:tc>
                <w:tcPr>
                  <w:tcW w:w="0" w:type="auto"/>
                  <w:tcMar>
                    <w:top w:w="113" w:type="dxa"/>
                    <w:left w:w="113" w:type="dxa"/>
                    <w:bottom w:w="113" w:type="dxa"/>
                    <w:right w:w="113" w:type="dxa"/>
                  </w:tcMar>
                  <w:hideMark/>
                </w:tcPr>
                <w:p w14:paraId="49DFAB9A" w14:textId="77777777" w:rsidR="009B11EA" w:rsidRPr="00B10304" w:rsidRDefault="009B11EA" w:rsidP="009B11EA">
                  <w:pPr>
                    <w:jc w:val="left"/>
                    <w:rPr>
                      <w:rFonts w:eastAsia="Times New Roman"/>
                      <w:sz w:val="13"/>
                      <w:szCs w:val="13"/>
                    </w:rPr>
                  </w:pPr>
                  <w:proofErr w:type="spellStart"/>
                  <w:r w:rsidRPr="00B10304">
                    <w:rPr>
                      <w:rFonts w:eastAsia="Times New Roman"/>
                      <w:sz w:val="13"/>
                      <w:szCs w:val="13"/>
                    </w:rPr>
                    <w:t>eco_insec</w:t>
                  </w:r>
                  <w:proofErr w:type="spellEnd"/>
                </w:p>
              </w:tc>
              <w:tc>
                <w:tcPr>
                  <w:tcW w:w="0" w:type="auto"/>
                  <w:tcMar>
                    <w:top w:w="113" w:type="dxa"/>
                    <w:left w:w="113" w:type="dxa"/>
                    <w:bottom w:w="113" w:type="dxa"/>
                    <w:right w:w="113" w:type="dxa"/>
                  </w:tcMar>
                  <w:hideMark/>
                </w:tcPr>
                <w:p w14:paraId="24C7096A"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1.26 </w:t>
                  </w:r>
                  <w:r w:rsidRPr="00B10304">
                    <w:rPr>
                      <w:rFonts w:eastAsia="Times New Roman"/>
                      <w:sz w:val="13"/>
                      <w:szCs w:val="13"/>
                      <w:vertAlign w:val="superscript"/>
                    </w:rPr>
                    <w:t>**</w:t>
                  </w:r>
                  <w:r w:rsidRPr="00B10304">
                    <w:rPr>
                      <w:rFonts w:eastAsia="Times New Roman"/>
                      <w:sz w:val="13"/>
                      <w:szCs w:val="13"/>
                    </w:rPr>
                    <w:br/>
                    <w:t>(1.02 – 1.56)</w:t>
                  </w:r>
                </w:p>
              </w:tc>
            </w:tr>
            <w:tr w:rsidR="009B11EA" w:rsidRPr="00B10304" w14:paraId="6854D931" w14:textId="77777777" w:rsidTr="00914C4B">
              <w:tc>
                <w:tcPr>
                  <w:tcW w:w="0" w:type="auto"/>
                  <w:tcBorders>
                    <w:top w:val="single" w:sz="6" w:space="0" w:color="auto"/>
                  </w:tcBorders>
                  <w:tcMar>
                    <w:top w:w="57" w:type="dxa"/>
                    <w:left w:w="113" w:type="dxa"/>
                    <w:bottom w:w="57" w:type="dxa"/>
                    <w:right w:w="113" w:type="dxa"/>
                  </w:tcMar>
                  <w:hideMark/>
                </w:tcPr>
                <w:p w14:paraId="3F245E9C" w14:textId="77777777" w:rsidR="009B11EA" w:rsidRPr="00B10304" w:rsidRDefault="009B11EA" w:rsidP="009B11EA">
                  <w:pPr>
                    <w:jc w:val="left"/>
                    <w:rPr>
                      <w:rFonts w:eastAsia="Times New Roman"/>
                      <w:sz w:val="13"/>
                      <w:szCs w:val="13"/>
                    </w:rPr>
                  </w:pPr>
                  <w:r w:rsidRPr="00B10304">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714E6A67" w14:textId="77777777" w:rsidR="009B11EA" w:rsidRPr="00B10304" w:rsidRDefault="009B11EA" w:rsidP="009B11EA">
                  <w:pPr>
                    <w:rPr>
                      <w:rFonts w:eastAsia="Times New Roman"/>
                      <w:sz w:val="13"/>
                      <w:szCs w:val="13"/>
                    </w:rPr>
                  </w:pPr>
                  <w:r w:rsidRPr="00B10304">
                    <w:rPr>
                      <w:rFonts w:eastAsia="Times New Roman"/>
                      <w:sz w:val="13"/>
                      <w:szCs w:val="13"/>
                    </w:rPr>
                    <w:t>1540</w:t>
                  </w:r>
                </w:p>
              </w:tc>
            </w:tr>
            <w:tr w:rsidR="009B11EA" w:rsidRPr="00B10304" w14:paraId="11BF737F" w14:textId="77777777" w:rsidTr="00914C4B">
              <w:tc>
                <w:tcPr>
                  <w:tcW w:w="0" w:type="auto"/>
                  <w:tcMar>
                    <w:top w:w="57" w:type="dxa"/>
                    <w:left w:w="113" w:type="dxa"/>
                    <w:bottom w:w="57" w:type="dxa"/>
                    <w:right w:w="113" w:type="dxa"/>
                  </w:tcMar>
                  <w:hideMark/>
                </w:tcPr>
                <w:p w14:paraId="1A1D1CAC" w14:textId="77777777" w:rsidR="009B11EA" w:rsidRPr="00B10304" w:rsidRDefault="009B11EA" w:rsidP="009B11EA">
                  <w:pPr>
                    <w:rPr>
                      <w:rFonts w:eastAsia="Times New Roman"/>
                      <w:sz w:val="13"/>
                      <w:szCs w:val="13"/>
                    </w:rPr>
                  </w:pPr>
                  <w:r w:rsidRPr="00B10304">
                    <w:rPr>
                      <w:rFonts w:eastAsia="Times New Roman"/>
                      <w:sz w:val="13"/>
                      <w:szCs w:val="13"/>
                    </w:rPr>
                    <w:t>R</w:t>
                  </w:r>
                  <w:r w:rsidRPr="00B10304">
                    <w:rPr>
                      <w:rFonts w:eastAsia="Times New Roman"/>
                      <w:sz w:val="13"/>
                      <w:szCs w:val="13"/>
                      <w:vertAlign w:val="superscript"/>
                    </w:rPr>
                    <w:t>2</w:t>
                  </w:r>
                  <w:r w:rsidRPr="00B10304">
                    <w:rPr>
                      <w:rFonts w:eastAsia="Times New Roman"/>
                      <w:sz w:val="13"/>
                      <w:szCs w:val="13"/>
                    </w:rPr>
                    <w:t xml:space="preserve"> Tjur</w:t>
                  </w:r>
                </w:p>
              </w:tc>
              <w:tc>
                <w:tcPr>
                  <w:tcW w:w="0" w:type="auto"/>
                  <w:tcMar>
                    <w:top w:w="57" w:type="dxa"/>
                    <w:left w:w="113" w:type="dxa"/>
                    <w:bottom w:w="57" w:type="dxa"/>
                    <w:right w:w="113" w:type="dxa"/>
                  </w:tcMar>
                  <w:hideMark/>
                </w:tcPr>
                <w:p w14:paraId="69E1AD3A" w14:textId="77777777" w:rsidR="009B11EA" w:rsidRPr="00B10304" w:rsidRDefault="009B11EA" w:rsidP="009B11EA">
                  <w:pPr>
                    <w:rPr>
                      <w:rFonts w:eastAsia="Times New Roman"/>
                      <w:sz w:val="13"/>
                      <w:szCs w:val="13"/>
                    </w:rPr>
                  </w:pPr>
                  <w:r w:rsidRPr="00B10304">
                    <w:rPr>
                      <w:rFonts w:eastAsia="Times New Roman"/>
                      <w:sz w:val="13"/>
                      <w:szCs w:val="13"/>
                    </w:rPr>
                    <w:t>0.021</w:t>
                  </w:r>
                </w:p>
              </w:tc>
            </w:tr>
            <w:tr w:rsidR="009B11EA" w:rsidRPr="00B10304" w14:paraId="28046167" w14:textId="77777777" w:rsidTr="00914C4B">
              <w:tc>
                <w:tcPr>
                  <w:tcW w:w="0" w:type="auto"/>
                  <w:tcMar>
                    <w:top w:w="57" w:type="dxa"/>
                    <w:left w:w="113" w:type="dxa"/>
                    <w:bottom w:w="57" w:type="dxa"/>
                    <w:right w:w="113" w:type="dxa"/>
                  </w:tcMar>
                  <w:hideMark/>
                </w:tcPr>
                <w:p w14:paraId="78BE986A" w14:textId="77777777" w:rsidR="009B11EA" w:rsidRPr="00B10304" w:rsidRDefault="009B11EA" w:rsidP="009B11EA">
                  <w:pPr>
                    <w:rPr>
                      <w:rFonts w:eastAsia="Times New Roman"/>
                      <w:sz w:val="13"/>
                      <w:szCs w:val="13"/>
                    </w:rPr>
                  </w:pPr>
                  <w:r w:rsidRPr="00B10304">
                    <w:rPr>
                      <w:rFonts w:eastAsia="Times New Roman"/>
                      <w:sz w:val="13"/>
                      <w:szCs w:val="13"/>
                    </w:rPr>
                    <w:t>AIC</w:t>
                  </w:r>
                </w:p>
              </w:tc>
              <w:tc>
                <w:tcPr>
                  <w:tcW w:w="0" w:type="auto"/>
                  <w:tcMar>
                    <w:top w:w="57" w:type="dxa"/>
                    <w:left w:w="113" w:type="dxa"/>
                    <w:bottom w:w="57" w:type="dxa"/>
                    <w:right w:w="113" w:type="dxa"/>
                  </w:tcMar>
                  <w:hideMark/>
                </w:tcPr>
                <w:p w14:paraId="42EA0D13" w14:textId="77777777" w:rsidR="009B11EA" w:rsidRPr="00B10304" w:rsidRDefault="009B11EA" w:rsidP="009B11EA">
                  <w:pPr>
                    <w:rPr>
                      <w:rFonts w:eastAsia="Times New Roman"/>
                      <w:sz w:val="13"/>
                      <w:szCs w:val="13"/>
                    </w:rPr>
                  </w:pPr>
                  <w:r w:rsidRPr="00B10304">
                    <w:rPr>
                      <w:rFonts w:eastAsia="Times New Roman"/>
                      <w:sz w:val="13"/>
                      <w:szCs w:val="13"/>
                    </w:rPr>
                    <w:t>1394.191</w:t>
                  </w:r>
                </w:p>
              </w:tc>
            </w:tr>
            <w:tr w:rsidR="009B11EA" w:rsidRPr="00B10304" w14:paraId="2BA55625" w14:textId="77777777" w:rsidTr="00914C4B">
              <w:tc>
                <w:tcPr>
                  <w:tcW w:w="0" w:type="auto"/>
                  <w:gridSpan w:val="2"/>
                  <w:tcBorders>
                    <w:top w:val="double" w:sz="6" w:space="0" w:color="000000"/>
                  </w:tcBorders>
                  <w:vAlign w:val="center"/>
                  <w:hideMark/>
                </w:tcPr>
                <w:p w14:paraId="4B197B8B" w14:textId="77777777" w:rsidR="009B11EA" w:rsidRPr="00B10304" w:rsidRDefault="009B11EA" w:rsidP="009B11EA">
                  <w:pPr>
                    <w:jc w:val="right"/>
                    <w:rPr>
                      <w:rFonts w:eastAsia="Times New Roman"/>
                      <w:i/>
                      <w:iCs/>
                      <w:sz w:val="13"/>
                      <w:szCs w:val="13"/>
                    </w:rPr>
                  </w:pPr>
                  <w:r w:rsidRPr="00B10304">
                    <w:rPr>
                      <w:rFonts w:eastAsia="Times New Roman"/>
                      <w:i/>
                      <w:iCs/>
                      <w:sz w:val="13"/>
                      <w:szCs w:val="13"/>
                    </w:rPr>
                    <w:t>* p&lt;0.1   ** p&lt;0.05   *** p&lt;0.01</w:t>
                  </w:r>
                </w:p>
              </w:tc>
            </w:tr>
          </w:tbl>
          <w:p w14:paraId="595E85CC" w14:textId="77777777" w:rsidR="009B11EA" w:rsidRDefault="009B11EA" w:rsidP="009B11EA"/>
        </w:tc>
      </w:tr>
      <w:tr w:rsidR="009B11EA" w14:paraId="0AB91F21" w14:textId="77777777" w:rsidTr="00752AC2">
        <w:tc>
          <w:tcPr>
            <w:tcW w:w="3005" w:type="dxa"/>
          </w:tcPr>
          <w:tbl>
            <w:tblPr>
              <w:tblW w:w="0" w:type="auto"/>
              <w:tblCellMar>
                <w:top w:w="15" w:type="dxa"/>
                <w:left w:w="15" w:type="dxa"/>
                <w:bottom w:w="15" w:type="dxa"/>
                <w:right w:w="15" w:type="dxa"/>
              </w:tblCellMar>
              <w:tblLook w:val="04A0" w:firstRow="1" w:lastRow="0" w:firstColumn="1" w:lastColumn="0" w:noHBand="0" w:noVBand="1"/>
            </w:tblPr>
            <w:tblGrid>
              <w:gridCol w:w="1340"/>
              <w:gridCol w:w="1319"/>
            </w:tblGrid>
            <w:tr w:rsidR="009B11EA" w:rsidRPr="00B10304" w14:paraId="656BAB73" w14:textId="77777777" w:rsidTr="00914C4B">
              <w:tc>
                <w:tcPr>
                  <w:tcW w:w="0" w:type="auto"/>
                  <w:gridSpan w:val="2"/>
                  <w:tcBorders>
                    <w:top w:val="nil"/>
                    <w:left w:val="nil"/>
                    <w:bottom w:val="nil"/>
                    <w:right w:val="nil"/>
                  </w:tcBorders>
                  <w:tcMar>
                    <w:top w:w="113" w:type="dxa"/>
                    <w:left w:w="113" w:type="dxa"/>
                    <w:bottom w:w="113" w:type="dxa"/>
                    <w:right w:w="113" w:type="dxa"/>
                  </w:tcMar>
                  <w:vAlign w:val="center"/>
                  <w:hideMark/>
                </w:tcPr>
                <w:p w14:paraId="190EBCBF" w14:textId="77777777" w:rsidR="009B11EA" w:rsidRPr="00B10304" w:rsidRDefault="009B11EA" w:rsidP="009B11EA">
                  <w:pPr>
                    <w:rPr>
                      <w:rFonts w:eastAsia="Times New Roman"/>
                      <w:b/>
                      <w:bCs/>
                      <w:sz w:val="13"/>
                      <w:szCs w:val="13"/>
                    </w:rPr>
                  </w:pPr>
                  <w:r w:rsidRPr="00B10304">
                    <w:rPr>
                      <w:rFonts w:eastAsia="Times New Roman"/>
                      <w:b/>
                      <w:bCs/>
                      <w:sz w:val="13"/>
                      <w:szCs w:val="13"/>
                    </w:rPr>
                    <w:t>Logit regression model on vaccine hesitancy</w:t>
                  </w:r>
                </w:p>
              </w:tc>
            </w:tr>
            <w:tr w:rsidR="009B11EA" w:rsidRPr="00B10304" w14:paraId="5B9FA00E" w14:textId="77777777" w:rsidTr="00914C4B">
              <w:tc>
                <w:tcPr>
                  <w:tcW w:w="0" w:type="auto"/>
                  <w:tcBorders>
                    <w:top w:val="double" w:sz="6" w:space="0" w:color="auto"/>
                  </w:tcBorders>
                  <w:tcMar>
                    <w:top w:w="113" w:type="dxa"/>
                    <w:left w:w="113" w:type="dxa"/>
                    <w:bottom w:w="113" w:type="dxa"/>
                    <w:right w:w="113" w:type="dxa"/>
                  </w:tcMar>
                  <w:vAlign w:val="center"/>
                  <w:hideMark/>
                </w:tcPr>
                <w:p w14:paraId="6E9D403A" w14:textId="77777777" w:rsidR="009B11EA" w:rsidRPr="00B10304" w:rsidRDefault="009B11EA" w:rsidP="009B11EA">
                  <w:pPr>
                    <w:rPr>
                      <w:rFonts w:eastAsia="Times New Roman"/>
                      <w:b/>
                      <w:bCs/>
                      <w:sz w:val="13"/>
                      <w:szCs w:val="13"/>
                    </w:rPr>
                  </w:pPr>
                  <w:r w:rsidRPr="00B10304">
                    <w:rPr>
                      <w:rFonts w:eastAsia="Times New Roman"/>
                      <w:b/>
                      <w:bCs/>
                      <w:sz w:val="13"/>
                      <w:szCs w:val="13"/>
                    </w:rPr>
                    <w:t> </w:t>
                  </w:r>
                </w:p>
              </w:tc>
              <w:tc>
                <w:tcPr>
                  <w:tcW w:w="0" w:type="auto"/>
                  <w:tcBorders>
                    <w:top w:val="double" w:sz="6" w:space="0" w:color="auto"/>
                  </w:tcBorders>
                  <w:tcMar>
                    <w:top w:w="113" w:type="dxa"/>
                    <w:left w:w="113" w:type="dxa"/>
                    <w:bottom w:w="113" w:type="dxa"/>
                    <w:right w:w="113" w:type="dxa"/>
                  </w:tcMar>
                  <w:vAlign w:val="center"/>
                  <w:hideMark/>
                </w:tcPr>
                <w:p w14:paraId="21B5EF07" w14:textId="77777777" w:rsidR="009B11EA" w:rsidRPr="00B10304" w:rsidRDefault="009B11EA" w:rsidP="009B11EA">
                  <w:pPr>
                    <w:jc w:val="center"/>
                    <w:rPr>
                      <w:rFonts w:eastAsia="Times New Roman"/>
                      <w:b/>
                      <w:bCs/>
                      <w:sz w:val="13"/>
                      <w:szCs w:val="13"/>
                    </w:rPr>
                  </w:pPr>
                  <w:r w:rsidRPr="00B10304">
                    <w:rPr>
                      <w:rFonts w:eastAsia="Times New Roman"/>
                      <w:b/>
                      <w:bCs/>
                      <w:sz w:val="13"/>
                      <w:szCs w:val="13"/>
                    </w:rPr>
                    <w:t>educ</w:t>
                  </w:r>
                </w:p>
              </w:tc>
            </w:tr>
            <w:tr w:rsidR="009B11EA" w:rsidRPr="00B10304" w14:paraId="722485FA" w14:textId="77777777" w:rsidTr="00914C4B">
              <w:tc>
                <w:tcPr>
                  <w:tcW w:w="0" w:type="auto"/>
                  <w:tcBorders>
                    <w:bottom w:val="single" w:sz="6" w:space="0" w:color="auto"/>
                  </w:tcBorders>
                  <w:vAlign w:val="center"/>
                  <w:hideMark/>
                </w:tcPr>
                <w:p w14:paraId="15CC21FD" w14:textId="77777777" w:rsidR="009B11EA" w:rsidRPr="00B10304" w:rsidRDefault="009B11EA" w:rsidP="009B11EA">
                  <w:pPr>
                    <w:jc w:val="center"/>
                    <w:rPr>
                      <w:rFonts w:eastAsia="Times New Roman"/>
                      <w:b/>
                      <w:bCs/>
                      <w:sz w:val="13"/>
                      <w:szCs w:val="13"/>
                    </w:rPr>
                  </w:pPr>
                </w:p>
              </w:tc>
              <w:tc>
                <w:tcPr>
                  <w:tcW w:w="0" w:type="auto"/>
                  <w:tcBorders>
                    <w:bottom w:val="single" w:sz="6" w:space="0" w:color="auto"/>
                  </w:tcBorders>
                  <w:vAlign w:val="center"/>
                  <w:hideMark/>
                </w:tcPr>
                <w:p w14:paraId="5340A5C6" w14:textId="77777777" w:rsidR="009B11EA" w:rsidRPr="00B10304" w:rsidRDefault="009B11EA" w:rsidP="009B11EA">
                  <w:pPr>
                    <w:jc w:val="center"/>
                    <w:rPr>
                      <w:rFonts w:eastAsia="Times New Roman"/>
                      <w:i/>
                      <w:iCs/>
                      <w:sz w:val="13"/>
                      <w:szCs w:val="13"/>
                    </w:rPr>
                  </w:pPr>
                  <w:r w:rsidRPr="00B10304">
                    <w:rPr>
                      <w:rFonts w:eastAsia="Times New Roman"/>
                      <w:i/>
                      <w:iCs/>
                      <w:sz w:val="13"/>
                      <w:szCs w:val="13"/>
                    </w:rPr>
                    <w:t>Odds Ratios</w:t>
                  </w:r>
                </w:p>
              </w:tc>
            </w:tr>
            <w:tr w:rsidR="009B11EA" w:rsidRPr="00B10304" w14:paraId="4B92EE8E" w14:textId="77777777" w:rsidTr="00914C4B">
              <w:tc>
                <w:tcPr>
                  <w:tcW w:w="0" w:type="auto"/>
                  <w:tcMar>
                    <w:top w:w="113" w:type="dxa"/>
                    <w:left w:w="113" w:type="dxa"/>
                    <w:bottom w:w="113" w:type="dxa"/>
                    <w:right w:w="113" w:type="dxa"/>
                  </w:tcMar>
                  <w:hideMark/>
                </w:tcPr>
                <w:p w14:paraId="7E34BAFB" w14:textId="77777777" w:rsidR="009B11EA" w:rsidRPr="00B10304" w:rsidRDefault="009B11EA" w:rsidP="009B11EA">
                  <w:pPr>
                    <w:jc w:val="left"/>
                    <w:rPr>
                      <w:rFonts w:eastAsia="Times New Roman"/>
                      <w:sz w:val="13"/>
                      <w:szCs w:val="13"/>
                    </w:rPr>
                  </w:pPr>
                  <w:r w:rsidRPr="00B10304">
                    <w:rPr>
                      <w:rFonts w:eastAsia="Times New Roman"/>
                      <w:sz w:val="13"/>
                      <w:szCs w:val="13"/>
                    </w:rPr>
                    <w:t>(Intercept)</w:t>
                  </w:r>
                </w:p>
              </w:tc>
              <w:tc>
                <w:tcPr>
                  <w:tcW w:w="0" w:type="auto"/>
                  <w:tcMar>
                    <w:top w:w="113" w:type="dxa"/>
                    <w:left w:w="113" w:type="dxa"/>
                    <w:bottom w:w="113" w:type="dxa"/>
                    <w:right w:w="113" w:type="dxa"/>
                  </w:tcMar>
                  <w:hideMark/>
                </w:tcPr>
                <w:p w14:paraId="47F6366E"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0.06 </w:t>
                  </w:r>
                  <w:r w:rsidRPr="00B10304">
                    <w:rPr>
                      <w:rFonts w:eastAsia="Times New Roman"/>
                      <w:sz w:val="13"/>
                      <w:szCs w:val="13"/>
                      <w:vertAlign w:val="superscript"/>
                    </w:rPr>
                    <w:t>***</w:t>
                  </w:r>
                  <w:r w:rsidRPr="00B10304">
                    <w:rPr>
                      <w:rFonts w:eastAsia="Times New Roman"/>
                      <w:sz w:val="13"/>
                      <w:szCs w:val="13"/>
                    </w:rPr>
                    <w:br/>
                    <w:t>(0.03 – 0.12)</w:t>
                  </w:r>
                </w:p>
              </w:tc>
            </w:tr>
            <w:tr w:rsidR="009B11EA" w:rsidRPr="00B10304" w14:paraId="459D3869" w14:textId="77777777" w:rsidTr="00914C4B">
              <w:tc>
                <w:tcPr>
                  <w:tcW w:w="0" w:type="auto"/>
                  <w:tcMar>
                    <w:top w:w="113" w:type="dxa"/>
                    <w:left w:w="113" w:type="dxa"/>
                    <w:bottom w:w="113" w:type="dxa"/>
                    <w:right w:w="113" w:type="dxa"/>
                  </w:tcMar>
                  <w:hideMark/>
                </w:tcPr>
                <w:p w14:paraId="5ED69A32" w14:textId="77777777" w:rsidR="009B11EA" w:rsidRPr="00B10304" w:rsidRDefault="009B11EA" w:rsidP="009B11EA">
                  <w:pPr>
                    <w:jc w:val="left"/>
                    <w:rPr>
                      <w:rFonts w:eastAsia="Times New Roman"/>
                      <w:sz w:val="13"/>
                      <w:szCs w:val="13"/>
                    </w:rPr>
                  </w:pPr>
                  <w:r w:rsidRPr="00B10304">
                    <w:rPr>
                      <w:rFonts w:eastAsia="Times New Roman"/>
                      <w:sz w:val="13"/>
                      <w:szCs w:val="13"/>
                    </w:rPr>
                    <w:t>educ</w:t>
                  </w:r>
                </w:p>
              </w:tc>
              <w:tc>
                <w:tcPr>
                  <w:tcW w:w="0" w:type="auto"/>
                  <w:tcMar>
                    <w:top w:w="113" w:type="dxa"/>
                    <w:left w:w="113" w:type="dxa"/>
                    <w:bottom w:w="113" w:type="dxa"/>
                    <w:right w:w="113" w:type="dxa"/>
                  </w:tcMar>
                  <w:hideMark/>
                </w:tcPr>
                <w:p w14:paraId="69E65D7B"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1.76 </w:t>
                  </w:r>
                  <w:r w:rsidRPr="00B10304">
                    <w:rPr>
                      <w:rFonts w:eastAsia="Times New Roman"/>
                      <w:sz w:val="13"/>
                      <w:szCs w:val="13"/>
                      <w:vertAlign w:val="superscript"/>
                    </w:rPr>
                    <w:t>***</w:t>
                  </w:r>
                  <w:r w:rsidRPr="00B10304">
                    <w:rPr>
                      <w:rFonts w:eastAsia="Times New Roman"/>
                      <w:sz w:val="13"/>
                      <w:szCs w:val="13"/>
                    </w:rPr>
                    <w:br/>
                    <w:t>(1.31 – 2.38)</w:t>
                  </w:r>
                </w:p>
              </w:tc>
            </w:tr>
            <w:tr w:rsidR="009B11EA" w:rsidRPr="00B10304" w14:paraId="5117DC74" w14:textId="77777777" w:rsidTr="00914C4B">
              <w:tc>
                <w:tcPr>
                  <w:tcW w:w="0" w:type="auto"/>
                  <w:tcMar>
                    <w:top w:w="113" w:type="dxa"/>
                    <w:left w:w="113" w:type="dxa"/>
                    <w:bottom w:w="113" w:type="dxa"/>
                    <w:right w:w="113" w:type="dxa"/>
                  </w:tcMar>
                  <w:hideMark/>
                </w:tcPr>
                <w:p w14:paraId="3B89F03B" w14:textId="77777777" w:rsidR="009B11EA" w:rsidRPr="00B10304" w:rsidRDefault="009B11EA" w:rsidP="009B11EA">
                  <w:pPr>
                    <w:jc w:val="left"/>
                    <w:rPr>
                      <w:rFonts w:eastAsia="Times New Roman"/>
                      <w:sz w:val="13"/>
                      <w:szCs w:val="13"/>
                    </w:rPr>
                  </w:pPr>
                  <w:r w:rsidRPr="00B10304">
                    <w:rPr>
                      <w:rFonts w:eastAsia="Times New Roman"/>
                      <w:sz w:val="13"/>
                      <w:szCs w:val="13"/>
                    </w:rPr>
                    <w:t>sex</w:t>
                  </w:r>
                </w:p>
              </w:tc>
              <w:tc>
                <w:tcPr>
                  <w:tcW w:w="0" w:type="auto"/>
                  <w:tcMar>
                    <w:top w:w="113" w:type="dxa"/>
                    <w:left w:w="113" w:type="dxa"/>
                    <w:bottom w:w="113" w:type="dxa"/>
                    <w:right w:w="113" w:type="dxa"/>
                  </w:tcMar>
                  <w:hideMark/>
                </w:tcPr>
                <w:p w14:paraId="35D1EA57"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1.41 </w:t>
                  </w:r>
                  <w:r w:rsidRPr="00B10304">
                    <w:rPr>
                      <w:rFonts w:eastAsia="Times New Roman"/>
                      <w:sz w:val="13"/>
                      <w:szCs w:val="13"/>
                      <w:vertAlign w:val="superscript"/>
                    </w:rPr>
                    <w:t>**</w:t>
                  </w:r>
                  <w:r w:rsidRPr="00B10304">
                    <w:rPr>
                      <w:rFonts w:eastAsia="Times New Roman"/>
                      <w:sz w:val="13"/>
                      <w:szCs w:val="13"/>
                    </w:rPr>
                    <w:br/>
                    <w:t>(1.07 – 1.84)</w:t>
                  </w:r>
                </w:p>
              </w:tc>
            </w:tr>
            <w:tr w:rsidR="009B11EA" w:rsidRPr="00B10304" w14:paraId="00162E80" w14:textId="77777777" w:rsidTr="00914C4B">
              <w:tc>
                <w:tcPr>
                  <w:tcW w:w="0" w:type="auto"/>
                  <w:tcMar>
                    <w:top w:w="113" w:type="dxa"/>
                    <w:left w:w="113" w:type="dxa"/>
                    <w:bottom w:w="113" w:type="dxa"/>
                    <w:right w:w="113" w:type="dxa"/>
                  </w:tcMar>
                  <w:hideMark/>
                </w:tcPr>
                <w:p w14:paraId="1B71279C" w14:textId="77777777" w:rsidR="009B11EA" w:rsidRPr="00B10304" w:rsidRDefault="009B11EA" w:rsidP="009B11EA">
                  <w:pPr>
                    <w:jc w:val="left"/>
                    <w:rPr>
                      <w:rFonts w:eastAsia="Times New Roman"/>
                      <w:sz w:val="13"/>
                      <w:szCs w:val="13"/>
                    </w:rPr>
                  </w:pPr>
                  <w:r w:rsidRPr="00B10304">
                    <w:rPr>
                      <w:rFonts w:eastAsia="Times New Roman"/>
                      <w:sz w:val="13"/>
                      <w:szCs w:val="13"/>
                    </w:rPr>
                    <w:t>age</w:t>
                  </w:r>
                </w:p>
              </w:tc>
              <w:tc>
                <w:tcPr>
                  <w:tcW w:w="0" w:type="auto"/>
                  <w:tcMar>
                    <w:top w:w="113" w:type="dxa"/>
                    <w:left w:w="113" w:type="dxa"/>
                    <w:bottom w:w="113" w:type="dxa"/>
                    <w:right w:w="113" w:type="dxa"/>
                  </w:tcMar>
                  <w:hideMark/>
                </w:tcPr>
                <w:p w14:paraId="5F093A80"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1.00 </w:t>
                  </w:r>
                  <w:r w:rsidRPr="00B10304">
                    <w:rPr>
                      <w:rFonts w:eastAsia="Times New Roman"/>
                      <w:sz w:val="13"/>
                      <w:szCs w:val="13"/>
                    </w:rPr>
                    <w:br/>
                    <w:t>(0.99 – 1.01)</w:t>
                  </w:r>
                </w:p>
              </w:tc>
            </w:tr>
            <w:tr w:rsidR="009B11EA" w:rsidRPr="00B10304" w14:paraId="5C150B7B" w14:textId="77777777" w:rsidTr="00914C4B">
              <w:tc>
                <w:tcPr>
                  <w:tcW w:w="0" w:type="auto"/>
                  <w:tcMar>
                    <w:top w:w="113" w:type="dxa"/>
                    <w:left w:w="113" w:type="dxa"/>
                    <w:bottom w:w="113" w:type="dxa"/>
                    <w:right w:w="113" w:type="dxa"/>
                  </w:tcMar>
                  <w:hideMark/>
                </w:tcPr>
                <w:p w14:paraId="6E028A7C" w14:textId="77777777" w:rsidR="009B11EA" w:rsidRPr="00B10304" w:rsidRDefault="009B11EA" w:rsidP="009B11EA">
                  <w:pPr>
                    <w:jc w:val="left"/>
                    <w:rPr>
                      <w:rFonts w:eastAsia="Times New Roman"/>
                      <w:sz w:val="13"/>
                      <w:szCs w:val="13"/>
                    </w:rPr>
                  </w:pPr>
                  <w:r w:rsidRPr="00B10304">
                    <w:rPr>
                      <w:rFonts w:eastAsia="Times New Roman"/>
                      <w:sz w:val="13"/>
                      <w:szCs w:val="13"/>
                    </w:rPr>
                    <w:t>reg</w:t>
                  </w:r>
                </w:p>
              </w:tc>
              <w:tc>
                <w:tcPr>
                  <w:tcW w:w="0" w:type="auto"/>
                  <w:tcMar>
                    <w:top w:w="113" w:type="dxa"/>
                    <w:left w:w="113" w:type="dxa"/>
                    <w:bottom w:w="113" w:type="dxa"/>
                    <w:right w:w="113" w:type="dxa"/>
                  </w:tcMar>
                  <w:hideMark/>
                </w:tcPr>
                <w:p w14:paraId="7287BAC5"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1.07 </w:t>
                  </w:r>
                  <w:r w:rsidRPr="00B10304">
                    <w:rPr>
                      <w:rFonts w:eastAsia="Times New Roman"/>
                      <w:sz w:val="13"/>
                      <w:szCs w:val="13"/>
                    </w:rPr>
                    <w:br/>
                    <w:t>(0.82 – 1.41)</w:t>
                  </w:r>
                </w:p>
              </w:tc>
            </w:tr>
            <w:tr w:rsidR="009B11EA" w:rsidRPr="00B10304" w14:paraId="41EAA316" w14:textId="77777777" w:rsidTr="00914C4B">
              <w:tc>
                <w:tcPr>
                  <w:tcW w:w="0" w:type="auto"/>
                  <w:tcMar>
                    <w:top w:w="113" w:type="dxa"/>
                    <w:left w:w="113" w:type="dxa"/>
                    <w:bottom w:w="113" w:type="dxa"/>
                    <w:right w:w="113" w:type="dxa"/>
                  </w:tcMar>
                  <w:hideMark/>
                </w:tcPr>
                <w:p w14:paraId="2E664786" w14:textId="77777777" w:rsidR="009B11EA" w:rsidRPr="00B10304" w:rsidRDefault="009B11EA" w:rsidP="009B11EA">
                  <w:pPr>
                    <w:jc w:val="left"/>
                    <w:rPr>
                      <w:rFonts w:eastAsia="Times New Roman"/>
                      <w:sz w:val="13"/>
                      <w:szCs w:val="13"/>
                    </w:rPr>
                  </w:pPr>
                  <w:proofErr w:type="spellStart"/>
                  <w:r w:rsidRPr="00B10304">
                    <w:rPr>
                      <w:rFonts w:eastAsia="Times New Roman"/>
                      <w:sz w:val="13"/>
                      <w:szCs w:val="13"/>
                    </w:rPr>
                    <w:t>eco_insec</w:t>
                  </w:r>
                  <w:proofErr w:type="spellEnd"/>
                </w:p>
              </w:tc>
              <w:tc>
                <w:tcPr>
                  <w:tcW w:w="0" w:type="auto"/>
                  <w:tcMar>
                    <w:top w:w="113" w:type="dxa"/>
                    <w:left w:w="113" w:type="dxa"/>
                    <w:bottom w:w="113" w:type="dxa"/>
                    <w:right w:w="113" w:type="dxa"/>
                  </w:tcMar>
                  <w:hideMark/>
                </w:tcPr>
                <w:p w14:paraId="24D2B15A" w14:textId="77777777" w:rsidR="009B11EA" w:rsidRPr="00B10304" w:rsidRDefault="009B11EA" w:rsidP="009B11EA">
                  <w:pPr>
                    <w:jc w:val="center"/>
                    <w:rPr>
                      <w:rFonts w:eastAsia="Times New Roman"/>
                      <w:sz w:val="13"/>
                      <w:szCs w:val="13"/>
                    </w:rPr>
                  </w:pPr>
                  <w:r w:rsidRPr="00B10304">
                    <w:rPr>
                      <w:rFonts w:eastAsia="Times New Roman"/>
                      <w:sz w:val="13"/>
                      <w:szCs w:val="13"/>
                    </w:rPr>
                    <w:t xml:space="preserve">1.26 </w:t>
                  </w:r>
                  <w:r w:rsidRPr="00B10304">
                    <w:rPr>
                      <w:rFonts w:eastAsia="Times New Roman"/>
                      <w:sz w:val="13"/>
                      <w:szCs w:val="13"/>
                      <w:vertAlign w:val="superscript"/>
                    </w:rPr>
                    <w:t>**</w:t>
                  </w:r>
                  <w:r w:rsidRPr="00B10304">
                    <w:rPr>
                      <w:rFonts w:eastAsia="Times New Roman"/>
                      <w:sz w:val="13"/>
                      <w:szCs w:val="13"/>
                    </w:rPr>
                    <w:br/>
                    <w:t>(1.02 – 1.55)</w:t>
                  </w:r>
                </w:p>
              </w:tc>
            </w:tr>
            <w:tr w:rsidR="009B11EA" w:rsidRPr="00B10304" w14:paraId="11A69410" w14:textId="77777777" w:rsidTr="00914C4B">
              <w:tc>
                <w:tcPr>
                  <w:tcW w:w="0" w:type="auto"/>
                  <w:tcBorders>
                    <w:top w:val="single" w:sz="6" w:space="0" w:color="auto"/>
                  </w:tcBorders>
                  <w:tcMar>
                    <w:top w:w="57" w:type="dxa"/>
                    <w:left w:w="113" w:type="dxa"/>
                    <w:bottom w:w="57" w:type="dxa"/>
                    <w:right w:w="113" w:type="dxa"/>
                  </w:tcMar>
                  <w:hideMark/>
                </w:tcPr>
                <w:p w14:paraId="617F5137" w14:textId="77777777" w:rsidR="009B11EA" w:rsidRPr="00B10304" w:rsidRDefault="009B11EA" w:rsidP="009B11EA">
                  <w:pPr>
                    <w:jc w:val="left"/>
                    <w:rPr>
                      <w:rFonts w:eastAsia="Times New Roman"/>
                      <w:sz w:val="13"/>
                      <w:szCs w:val="13"/>
                    </w:rPr>
                  </w:pPr>
                  <w:r w:rsidRPr="00B10304">
                    <w:rPr>
                      <w:rFonts w:eastAsia="Times New Roman"/>
                      <w:sz w:val="13"/>
                      <w:szCs w:val="13"/>
                    </w:rPr>
                    <w:t>Observations</w:t>
                  </w:r>
                </w:p>
              </w:tc>
              <w:tc>
                <w:tcPr>
                  <w:tcW w:w="0" w:type="auto"/>
                  <w:tcBorders>
                    <w:top w:val="single" w:sz="6" w:space="0" w:color="auto"/>
                  </w:tcBorders>
                  <w:tcMar>
                    <w:top w:w="57" w:type="dxa"/>
                    <w:left w:w="113" w:type="dxa"/>
                    <w:bottom w:w="57" w:type="dxa"/>
                    <w:right w:w="113" w:type="dxa"/>
                  </w:tcMar>
                  <w:hideMark/>
                </w:tcPr>
                <w:p w14:paraId="6C5B9D18" w14:textId="77777777" w:rsidR="009B11EA" w:rsidRPr="00B10304" w:rsidRDefault="009B11EA" w:rsidP="009B11EA">
                  <w:pPr>
                    <w:rPr>
                      <w:rFonts w:eastAsia="Times New Roman"/>
                      <w:sz w:val="13"/>
                      <w:szCs w:val="13"/>
                    </w:rPr>
                  </w:pPr>
                  <w:r w:rsidRPr="00B10304">
                    <w:rPr>
                      <w:rFonts w:eastAsia="Times New Roman"/>
                      <w:sz w:val="13"/>
                      <w:szCs w:val="13"/>
                    </w:rPr>
                    <w:t>1540</w:t>
                  </w:r>
                </w:p>
              </w:tc>
            </w:tr>
            <w:tr w:rsidR="009B11EA" w:rsidRPr="00B10304" w14:paraId="004CCFB4" w14:textId="77777777" w:rsidTr="00914C4B">
              <w:tc>
                <w:tcPr>
                  <w:tcW w:w="0" w:type="auto"/>
                  <w:tcMar>
                    <w:top w:w="57" w:type="dxa"/>
                    <w:left w:w="113" w:type="dxa"/>
                    <w:bottom w:w="57" w:type="dxa"/>
                    <w:right w:w="113" w:type="dxa"/>
                  </w:tcMar>
                  <w:hideMark/>
                </w:tcPr>
                <w:p w14:paraId="3E8AE455" w14:textId="77777777" w:rsidR="009B11EA" w:rsidRPr="00B10304" w:rsidRDefault="009B11EA" w:rsidP="009B11EA">
                  <w:pPr>
                    <w:rPr>
                      <w:rFonts w:eastAsia="Times New Roman"/>
                      <w:sz w:val="13"/>
                      <w:szCs w:val="13"/>
                    </w:rPr>
                  </w:pPr>
                  <w:r w:rsidRPr="00B10304">
                    <w:rPr>
                      <w:rFonts w:eastAsia="Times New Roman"/>
                      <w:sz w:val="13"/>
                      <w:szCs w:val="13"/>
                    </w:rPr>
                    <w:t>R</w:t>
                  </w:r>
                  <w:r w:rsidRPr="00B10304">
                    <w:rPr>
                      <w:rFonts w:eastAsia="Times New Roman"/>
                      <w:sz w:val="13"/>
                      <w:szCs w:val="13"/>
                      <w:vertAlign w:val="superscript"/>
                    </w:rPr>
                    <w:t>2</w:t>
                  </w:r>
                  <w:r w:rsidRPr="00B10304">
                    <w:rPr>
                      <w:rFonts w:eastAsia="Times New Roman"/>
                      <w:sz w:val="13"/>
                      <w:szCs w:val="13"/>
                    </w:rPr>
                    <w:t xml:space="preserve"> Tjur</w:t>
                  </w:r>
                </w:p>
              </w:tc>
              <w:tc>
                <w:tcPr>
                  <w:tcW w:w="0" w:type="auto"/>
                  <w:tcMar>
                    <w:top w:w="57" w:type="dxa"/>
                    <w:left w:w="113" w:type="dxa"/>
                    <w:bottom w:w="57" w:type="dxa"/>
                    <w:right w:w="113" w:type="dxa"/>
                  </w:tcMar>
                  <w:hideMark/>
                </w:tcPr>
                <w:p w14:paraId="71666565" w14:textId="77777777" w:rsidR="009B11EA" w:rsidRPr="00B10304" w:rsidRDefault="009B11EA" w:rsidP="009B11EA">
                  <w:pPr>
                    <w:rPr>
                      <w:rFonts w:eastAsia="Times New Roman"/>
                      <w:sz w:val="13"/>
                      <w:szCs w:val="13"/>
                    </w:rPr>
                  </w:pPr>
                  <w:r w:rsidRPr="00B10304">
                    <w:rPr>
                      <w:rFonts w:eastAsia="Times New Roman"/>
                      <w:sz w:val="13"/>
                      <w:szCs w:val="13"/>
                    </w:rPr>
                    <w:t>0.020</w:t>
                  </w:r>
                </w:p>
              </w:tc>
            </w:tr>
            <w:tr w:rsidR="009B11EA" w:rsidRPr="00B10304" w14:paraId="748C33FE" w14:textId="77777777" w:rsidTr="00914C4B">
              <w:tc>
                <w:tcPr>
                  <w:tcW w:w="0" w:type="auto"/>
                  <w:tcMar>
                    <w:top w:w="57" w:type="dxa"/>
                    <w:left w:w="113" w:type="dxa"/>
                    <w:bottom w:w="57" w:type="dxa"/>
                    <w:right w:w="113" w:type="dxa"/>
                  </w:tcMar>
                  <w:hideMark/>
                </w:tcPr>
                <w:p w14:paraId="1DC8D12F" w14:textId="77777777" w:rsidR="009B11EA" w:rsidRPr="00B10304" w:rsidRDefault="009B11EA" w:rsidP="009B11EA">
                  <w:pPr>
                    <w:rPr>
                      <w:rFonts w:eastAsia="Times New Roman"/>
                      <w:sz w:val="13"/>
                      <w:szCs w:val="13"/>
                    </w:rPr>
                  </w:pPr>
                  <w:r w:rsidRPr="00B10304">
                    <w:rPr>
                      <w:rFonts w:eastAsia="Times New Roman"/>
                      <w:sz w:val="13"/>
                      <w:szCs w:val="13"/>
                    </w:rPr>
                    <w:t>AIC</w:t>
                  </w:r>
                </w:p>
              </w:tc>
              <w:tc>
                <w:tcPr>
                  <w:tcW w:w="0" w:type="auto"/>
                  <w:tcMar>
                    <w:top w:w="57" w:type="dxa"/>
                    <w:left w:w="113" w:type="dxa"/>
                    <w:bottom w:w="57" w:type="dxa"/>
                    <w:right w:w="113" w:type="dxa"/>
                  </w:tcMar>
                  <w:hideMark/>
                </w:tcPr>
                <w:p w14:paraId="3C0DB2AC" w14:textId="77777777" w:rsidR="009B11EA" w:rsidRPr="00B10304" w:rsidRDefault="009B11EA" w:rsidP="009B11EA">
                  <w:pPr>
                    <w:rPr>
                      <w:rFonts w:eastAsia="Times New Roman"/>
                      <w:sz w:val="13"/>
                      <w:szCs w:val="13"/>
                    </w:rPr>
                  </w:pPr>
                  <w:r w:rsidRPr="00B10304">
                    <w:rPr>
                      <w:rFonts w:eastAsia="Times New Roman"/>
                      <w:sz w:val="13"/>
                      <w:szCs w:val="13"/>
                    </w:rPr>
                    <w:t>1392.803</w:t>
                  </w:r>
                </w:p>
              </w:tc>
            </w:tr>
            <w:tr w:rsidR="009B11EA" w:rsidRPr="00B10304" w14:paraId="1FCFEBA0" w14:textId="77777777" w:rsidTr="00914C4B">
              <w:tc>
                <w:tcPr>
                  <w:tcW w:w="0" w:type="auto"/>
                  <w:gridSpan w:val="2"/>
                  <w:tcBorders>
                    <w:top w:val="double" w:sz="6" w:space="0" w:color="000000"/>
                  </w:tcBorders>
                  <w:vAlign w:val="center"/>
                  <w:hideMark/>
                </w:tcPr>
                <w:p w14:paraId="41B38A5D" w14:textId="77777777" w:rsidR="009B11EA" w:rsidRPr="00B10304" w:rsidRDefault="009B11EA" w:rsidP="009B11EA">
                  <w:pPr>
                    <w:jc w:val="right"/>
                    <w:rPr>
                      <w:rFonts w:eastAsia="Times New Roman"/>
                      <w:i/>
                      <w:iCs/>
                      <w:sz w:val="13"/>
                      <w:szCs w:val="13"/>
                    </w:rPr>
                  </w:pPr>
                  <w:r w:rsidRPr="00B10304">
                    <w:rPr>
                      <w:rFonts w:eastAsia="Times New Roman"/>
                      <w:i/>
                      <w:iCs/>
                      <w:sz w:val="13"/>
                      <w:szCs w:val="13"/>
                    </w:rPr>
                    <w:t>* p&lt;0.1   ** p&lt;0.05   *** p&lt;0.01</w:t>
                  </w:r>
                </w:p>
              </w:tc>
            </w:tr>
          </w:tbl>
          <w:p w14:paraId="1B577269" w14:textId="77777777" w:rsidR="009B11EA" w:rsidRDefault="009B11EA" w:rsidP="009B11EA"/>
        </w:tc>
        <w:tc>
          <w:tcPr>
            <w:tcW w:w="3005" w:type="dxa"/>
          </w:tcPr>
          <w:p w14:paraId="04CCE65D" w14:textId="77777777" w:rsidR="009B11EA" w:rsidRDefault="009B11EA" w:rsidP="009B11EA"/>
        </w:tc>
        <w:tc>
          <w:tcPr>
            <w:tcW w:w="3006" w:type="dxa"/>
          </w:tcPr>
          <w:p w14:paraId="43AE2473" w14:textId="77777777" w:rsidR="009B11EA" w:rsidRDefault="009B11EA" w:rsidP="009B11EA"/>
        </w:tc>
      </w:tr>
    </w:tbl>
    <w:p w14:paraId="7B7C4051" w14:textId="77777777" w:rsidR="009B11EA" w:rsidRDefault="009B11EA" w:rsidP="009B11EA"/>
    <w:p w14:paraId="68BC5E4E" w14:textId="77777777" w:rsidR="009B11EA" w:rsidRDefault="009B11EA" w:rsidP="009B11EA"/>
    <w:p w14:paraId="770B159D" w14:textId="32875E1D" w:rsidR="00752AC2" w:rsidRDefault="00752AC2">
      <w:pPr>
        <w:jc w:val="left"/>
      </w:pPr>
      <w:r>
        <w:br w:type="page"/>
      </w:r>
    </w:p>
    <w:p w14:paraId="2CB13716" w14:textId="034D471C" w:rsidR="008454BD" w:rsidRDefault="00711154" w:rsidP="008454BD">
      <w:pPr>
        <w:pStyle w:val="Titolo2"/>
      </w:pPr>
      <w:bookmarkStart w:id="7" w:name="_Toc226972694"/>
      <w:r>
        <w:lastRenderedPageBreak/>
        <w:t>S</w:t>
      </w:r>
      <w:r w:rsidR="008454BD">
        <w:t>8 Additional materials for scatterplots</w:t>
      </w:r>
      <w:bookmarkEnd w:id="7"/>
    </w:p>
    <w:p w14:paraId="12991EB8" w14:textId="21C368F1" w:rsidR="008454BD" w:rsidRDefault="00752AC2" w:rsidP="009B11EA">
      <w:r>
        <w:t xml:space="preserve">After </w:t>
      </w:r>
      <w:r w:rsidR="008454BD">
        <w:t>estimating these regression models</w:t>
      </w:r>
      <w:r>
        <w:t xml:space="preserve">, </w:t>
      </w:r>
      <w:r w:rsidR="00E1107A">
        <w:t>I</w:t>
      </w:r>
      <w:r>
        <w:t xml:space="preserve"> </w:t>
      </w:r>
      <w:r w:rsidR="00E1107A">
        <w:t>exponentiated</w:t>
      </w:r>
      <w:r w:rsidR="008454BD">
        <w:t xml:space="preserve"> the original coefficients to work with odds ratios. Table 6 summarizes the odds ratio of each variable and reports its significance. These data, together with those reported in Table </w:t>
      </w:r>
      <w:r w:rsidR="008454BD" w:rsidRPr="008454BD">
        <w:t>2</w:t>
      </w:r>
      <w:r w:rsidR="008454BD">
        <w:t xml:space="preserve"> of Supplement S1 (</w:t>
      </w:r>
      <w:r w:rsidR="008454BD" w:rsidRPr="008454BD">
        <w:t xml:space="preserve">Strength and Degree </w:t>
      </w:r>
      <w:r w:rsidR="008454BD">
        <w:t xml:space="preserve">Centrality), are the input for the scatterplot shown in the main article. </w:t>
      </w:r>
    </w:p>
    <w:p w14:paraId="6B2580B6" w14:textId="77777777" w:rsidR="009B11EA" w:rsidRPr="00917D03" w:rsidRDefault="009B11EA" w:rsidP="009B11EA"/>
    <w:tbl>
      <w:tblPr>
        <w:tblStyle w:val="Grigliatabell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803"/>
        <w:gridCol w:w="1803"/>
        <w:gridCol w:w="1803"/>
      </w:tblGrid>
      <w:tr w:rsidR="009B11EA" w:rsidRPr="00B10304" w14:paraId="42245424" w14:textId="77777777" w:rsidTr="008454BD">
        <w:trPr>
          <w:jc w:val="center"/>
        </w:trPr>
        <w:tc>
          <w:tcPr>
            <w:tcW w:w="5409" w:type="dxa"/>
            <w:gridSpan w:val="3"/>
            <w:tcBorders>
              <w:top w:val="nil"/>
              <w:bottom w:val="single" w:sz="18" w:space="0" w:color="auto"/>
            </w:tcBorders>
          </w:tcPr>
          <w:p w14:paraId="18C7C02E" w14:textId="1AD61BF4" w:rsidR="009B11EA" w:rsidRPr="008454BD" w:rsidRDefault="009B11EA" w:rsidP="00914C4B">
            <w:pPr>
              <w:jc w:val="center"/>
              <w:rPr>
                <w:b/>
                <w:bCs/>
              </w:rPr>
            </w:pPr>
            <w:r w:rsidRPr="008454BD">
              <w:rPr>
                <w:b/>
                <w:bCs/>
              </w:rPr>
              <w:t xml:space="preserve">Table </w:t>
            </w:r>
            <w:r w:rsidR="008454BD">
              <w:rPr>
                <w:b/>
                <w:bCs/>
              </w:rPr>
              <w:t>6</w:t>
            </w:r>
            <w:r w:rsidRPr="008454BD">
              <w:rPr>
                <w:b/>
                <w:bCs/>
              </w:rPr>
              <w:t>: summary of odds ratio coefficients</w:t>
            </w:r>
          </w:p>
        </w:tc>
      </w:tr>
      <w:tr w:rsidR="008454BD" w:rsidRPr="00B10304" w14:paraId="37522C05" w14:textId="77777777" w:rsidTr="008454BD">
        <w:trPr>
          <w:jc w:val="center"/>
        </w:trPr>
        <w:tc>
          <w:tcPr>
            <w:tcW w:w="1803" w:type="dxa"/>
            <w:tcBorders>
              <w:top w:val="single" w:sz="18" w:space="0" w:color="auto"/>
            </w:tcBorders>
          </w:tcPr>
          <w:p w14:paraId="7DC6CCDC" w14:textId="5FC84D69" w:rsidR="008454BD" w:rsidRPr="008454BD" w:rsidRDefault="008454BD" w:rsidP="00914C4B">
            <w:pPr>
              <w:rPr>
                <w:i/>
                <w:iCs/>
              </w:rPr>
            </w:pPr>
            <w:r w:rsidRPr="008454BD">
              <w:rPr>
                <w:i/>
                <w:iCs/>
              </w:rPr>
              <w:t>Variable</w:t>
            </w:r>
          </w:p>
        </w:tc>
        <w:tc>
          <w:tcPr>
            <w:tcW w:w="1803" w:type="dxa"/>
            <w:tcBorders>
              <w:top w:val="single" w:sz="18" w:space="0" w:color="auto"/>
            </w:tcBorders>
          </w:tcPr>
          <w:p w14:paraId="4EAE1998" w14:textId="79AAB6E5" w:rsidR="008454BD" w:rsidRPr="008454BD" w:rsidRDefault="008454BD" w:rsidP="00914C4B">
            <w:pPr>
              <w:rPr>
                <w:i/>
                <w:iCs/>
              </w:rPr>
            </w:pPr>
            <w:r w:rsidRPr="008454BD">
              <w:rPr>
                <w:i/>
                <w:iCs/>
              </w:rPr>
              <w:t>Odds ratio</w:t>
            </w:r>
          </w:p>
        </w:tc>
        <w:tc>
          <w:tcPr>
            <w:tcW w:w="1803" w:type="dxa"/>
            <w:tcBorders>
              <w:top w:val="single" w:sz="18" w:space="0" w:color="auto"/>
            </w:tcBorders>
          </w:tcPr>
          <w:p w14:paraId="0818B7DC" w14:textId="0129087E" w:rsidR="008454BD" w:rsidRPr="008454BD" w:rsidRDefault="008454BD" w:rsidP="00914C4B">
            <w:pPr>
              <w:rPr>
                <w:i/>
                <w:iCs/>
              </w:rPr>
            </w:pPr>
            <w:r w:rsidRPr="008454BD">
              <w:rPr>
                <w:i/>
                <w:iCs/>
              </w:rPr>
              <w:t>Significance</w:t>
            </w:r>
          </w:p>
        </w:tc>
      </w:tr>
      <w:tr w:rsidR="009B11EA" w:rsidRPr="00B10304" w14:paraId="778E2FF5" w14:textId="77777777" w:rsidTr="008454BD">
        <w:trPr>
          <w:jc w:val="center"/>
        </w:trPr>
        <w:tc>
          <w:tcPr>
            <w:tcW w:w="1803" w:type="dxa"/>
            <w:tcBorders>
              <w:top w:val="single" w:sz="18" w:space="0" w:color="auto"/>
            </w:tcBorders>
          </w:tcPr>
          <w:p w14:paraId="06BCC219" w14:textId="77777777" w:rsidR="009B11EA" w:rsidRPr="00B10304" w:rsidRDefault="009B11EA" w:rsidP="00914C4B">
            <w:proofErr w:type="spellStart"/>
            <w:r w:rsidRPr="00B10304">
              <w:t>vac_bad</w:t>
            </w:r>
            <w:proofErr w:type="spellEnd"/>
          </w:p>
        </w:tc>
        <w:tc>
          <w:tcPr>
            <w:tcW w:w="1803" w:type="dxa"/>
            <w:tcBorders>
              <w:top w:val="single" w:sz="18" w:space="0" w:color="auto"/>
            </w:tcBorders>
          </w:tcPr>
          <w:p w14:paraId="126EE478" w14:textId="77777777" w:rsidR="009B11EA" w:rsidRPr="00B10304" w:rsidRDefault="009B11EA" w:rsidP="00914C4B">
            <w:r w:rsidRPr="00B10304">
              <w:t>3.3883357</w:t>
            </w:r>
          </w:p>
        </w:tc>
        <w:tc>
          <w:tcPr>
            <w:tcW w:w="1803" w:type="dxa"/>
            <w:tcBorders>
              <w:top w:val="single" w:sz="18" w:space="0" w:color="auto"/>
            </w:tcBorders>
          </w:tcPr>
          <w:p w14:paraId="433F8997" w14:textId="77777777" w:rsidR="009B11EA" w:rsidRPr="00B10304" w:rsidRDefault="009B11EA" w:rsidP="00914C4B">
            <w:r w:rsidRPr="00B10304">
              <w:t>Significant</w:t>
            </w:r>
          </w:p>
        </w:tc>
      </w:tr>
      <w:tr w:rsidR="009B11EA" w:rsidRPr="00B10304" w14:paraId="06664188" w14:textId="77777777" w:rsidTr="008454BD">
        <w:trPr>
          <w:jc w:val="center"/>
        </w:trPr>
        <w:tc>
          <w:tcPr>
            <w:tcW w:w="1803" w:type="dxa"/>
          </w:tcPr>
          <w:p w14:paraId="24D2BC7F" w14:textId="77777777" w:rsidR="009B11EA" w:rsidRPr="00B10304" w:rsidRDefault="009B11EA" w:rsidP="00914C4B">
            <w:proofErr w:type="spellStart"/>
            <w:r w:rsidRPr="00B10304">
              <w:t>vac_free</w:t>
            </w:r>
            <w:proofErr w:type="spellEnd"/>
          </w:p>
        </w:tc>
        <w:tc>
          <w:tcPr>
            <w:tcW w:w="1803" w:type="dxa"/>
          </w:tcPr>
          <w:p w14:paraId="43961C98" w14:textId="77777777" w:rsidR="009B11EA" w:rsidRPr="00B10304" w:rsidRDefault="009B11EA" w:rsidP="00914C4B">
            <w:r w:rsidRPr="00B10304">
              <w:t>5.6708848</w:t>
            </w:r>
          </w:p>
        </w:tc>
        <w:tc>
          <w:tcPr>
            <w:tcW w:w="1803" w:type="dxa"/>
          </w:tcPr>
          <w:p w14:paraId="70D3BF7E" w14:textId="77777777" w:rsidR="009B11EA" w:rsidRPr="00B10304" w:rsidRDefault="009B11EA" w:rsidP="00914C4B">
            <w:r w:rsidRPr="00B10304">
              <w:t>Significant</w:t>
            </w:r>
          </w:p>
        </w:tc>
      </w:tr>
      <w:tr w:rsidR="009B11EA" w:rsidRPr="00B10304" w14:paraId="5E38D207" w14:textId="77777777" w:rsidTr="008454BD">
        <w:trPr>
          <w:jc w:val="center"/>
        </w:trPr>
        <w:tc>
          <w:tcPr>
            <w:tcW w:w="1803" w:type="dxa"/>
          </w:tcPr>
          <w:p w14:paraId="1BECC285" w14:textId="77777777" w:rsidR="009B11EA" w:rsidRPr="00B10304" w:rsidRDefault="009B11EA" w:rsidP="00914C4B">
            <w:proofErr w:type="spellStart"/>
            <w:r w:rsidRPr="00B10304">
              <w:t>low_worry</w:t>
            </w:r>
            <w:proofErr w:type="spellEnd"/>
          </w:p>
        </w:tc>
        <w:tc>
          <w:tcPr>
            <w:tcW w:w="1803" w:type="dxa"/>
          </w:tcPr>
          <w:p w14:paraId="64EF2010" w14:textId="77777777" w:rsidR="009B11EA" w:rsidRPr="00B10304" w:rsidRDefault="009B11EA" w:rsidP="00914C4B">
            <w:r w:rsidRPr="00B10304">
              <w:t>1.1215813</w:t>
            </w:r>
          </w:p>
        </w:tc>
        <w:tc>
          <w:tcPr>
            <w:tcW w:w="1803" w:type="dxa"/>
          </w:tcPr>
          <w:p w14:paraId="44ADE50C" w14:textId="77777777" w:rsidR="009B11EA" w:rsidRPr="00B10304" w:rsidRDefault="009B11EA" w:rsidP="00914C4B">
            <w:r w:rsidRPr="00B10304">
              <w:t>Not significant</w:t>
            </w:r>
          </w:p>
        </w:tc>
      </w:tr>
      <w:tr w:rsidR="009B11EA" w:rsidRPr="00B10304" w14:paraId="69D777DF" w14:textId="77777777" w:rsidTr="008454BD">
        <w:trPr>
          <w:jc w:val="center"/>
        </w:trPr>
        <w:tc>
          <w:tcPr>
            <w:tcW w:w="1803" w:type="dxa"/>
          </w:tcPr>
          <w:p w14:paraId="44DE3A1F" w14:textId="77777777" w:rsidR="009B11EA" w:rsidRPr="00B10304" w:rsidRDefault="009B11EA" w:rsidP="00914C4B">
            <w:proofErr w:type="spellStart"/>
            <w:r w:rsidRPr="00B10304">
              <w:t>low_risk</w:t>
            </w:r>
            <w:proofErr w:type="spellEnd"/>
          </w:p>
        </w:tc>
        <w:tc>
          <w:tcPr>
            <w:tcW w:w="1803" w:type="dxa"/>
          </w:tcPr>
          <w:p w14:paraId="1C68A077" w14:textId="77777777" w:rsidR="009B11EA" w:rsidRPr="00B10304" w:rsidRDefault="009B11EA" w:rsidP="00914C4B">
            <w:r w:rsidRPr="00B10304">
              <w:t>1.3108932</w:t>
            </w:r>
          </w:p>
        </w:tc>
        <w:tc>
          <w:tcPr>
            <w:tcW w:w="1803" w:type="dxa"/>
          </w:tcPr>
          <w:p w14:paraId="74E0A99A" w14:textId="77777777" w:rsidR="009B11EA" w:rsidRPr="00B10304" w:rsidRDefault="009B11EA" w:rsidP="00914C4B">
            <w:r w:rsidRPr="00B10304">
              <w:t>Significant</w:t>
            </w:r>
          </w:p>
        </w:tc>
      </w:tr>
      <w:tr w:rsidR="009B11EA" w:rsidRPr="00B10304" w14:paraId="120E3374" w14:textId="77777777" w:rsidTr="008454BD">
        <w:trPr>
          <w:jc w:val="center"/>
        </w:trPr>
        <w:tc>
          <w:tcPr>
            <w:tcW w:w="1803" w:type="dxa"/>
          </w:tcPr>
          <w:p w14:paraId="0A1E9AAE" w14:textId="77777777" w:rsidR="009B11EA" w:rsidRPr="00B10304" w:rsidRDefault="009B11EA" w:rsidP="00914C4B">
            <w:r w:rsidRPr="00B10304">
              <w:t>conspiracy</w:t>
            </w:r>
          </w:p>
        </w:tc>
        <w:tc>
          <w:tcPr>
            <w:tcW w:w="1803" w:type="dxa"/>
          </w:tcPr>
          <w:p w14:paraId="5320B191" w14:textId="77777777" w:rsidR="009B11EA" w:rsidRPr="00B10304" w:rsidRDefault="009B11EA" w:rsidP="00914C4B">
            <w:r w:rsidRPr="00B10304">
              <w:t>5.1779681</w:t>
            </w:r>
          </w:p>
        </w:tc>
        <w:tc>
          <w:tcPr>
            <w:tcW w:w="1803" w:type="dxa"/>
          </w:tcPr>
          <w:p w14:paraId="2848F5E6" w14:textId="77777777" w:rsidR="009B11EA" w:rsidRPr="00B10304" w:rsidRDefault="009B11EA" w:rsidP="00914C4B">
            <w:r w:rsidRPr="00B10304">
              <w:t>Significant</w:t>
            </w:r>
          </w:p>
        </w:tc>
      </w:tr>
      <w:tr w:rsidR="009B11EA" w:rsidRPr="00B10304" w14:paraId="66D0C2C2" w14:textId="77777777" w:rsidTr="008454BD">
        <w:trPr>
          <w:jc w:val="center"/>
        </w:trPr>
        <w:tc>
          <w:tcPr>
            <w:tcW w:w="1803" w:type="dxa"/>
          </w:tcPr>
          <w:p w14:paraId="45D893C6" w14:textId="77777777" w:rsidR="009B11EA" w:rsidRPr="00B10304" w:rsidRDefault="009B11EA" w:rsidP="00914C4B">
            <w:proofErr w:type="spellStart"/>
            <w:r w:rsidRPr="00B10304">
              <w:t>nat</w:t>
            </w:r>
            <w:proofErr w:type="spellEnd"/>
          </w:p>
        </w:tc>
        <w:tc>
          <w:tcPr>
            <w:tcW w:w="1803" w:type="dxa"/>
          </w:tcPr>
          <w:p w14:paraId="20A9FA55" w14:textId="77777777" w:rsidR="009B11EA" w:rsidRPr="00B10304" w:rsidRDefault="009B11EA" w:rsidP="00914C4B">
            <w:r w:rsidRPr="00B10304">
              <w:t>1.3207578</w:t>
            </w:r>
          </w:p>
        </w:tc>
        <w:tc>
          <w:tcPr>
            <w:tcW w:w="1803" w:type="dxa"/>
          </w:tcPr>
          <w:p w14:paraId="33F55BD5" w14:textId="77777777" w:rsidR="009B11EA" w:rsidRPr="00B10304" w:rsidRDefault="009B11EA" w:rsidP="00914C4B">
            <w:r w:rsidRPr="00B10304">
              <w:t>Significant</w:t>
            </w:r>
          </w:p>
        </w:tc>
      </w:tr>
      <w:tr w:rsidR="009B11EA" w:rsidRPr="00B10304" w14:paraId="70D01370" w14:textId="77777777" w:rsidTr="008454BD">
        <w:trPr>
          <w:jc w:val="center"/>
        </w:trPr>
        <w:tc>
          <w:tcPr>
            <w:tcW w:w="1803" w:type="dxa"/>
          </w:tcPr>
          <w:p w14:paraId="71CC7825" w14:textId="77777777" w:rsidR="009B11EA" w:rsidRPr="00B10304" w:rsidRDefault="009B11EA" w:rsidP="00914C4B">
            <w:proofErr w:type="spellStart"/>
            <w:r w:rsidRPr="00B10304">
              <w:t>int_locus</w:t>
            </w:r>
            <w:proofErr w:type="spellEnd"/>
          </w:p>
        </w:tc>
        <w:tc>
          <w:tcPr>
            <w:tcW w:w="1803" w:type="dxa"/>
          </w:tcPr>
          <w:p w14:paraId="4C2A2451" w14:textId="77777777" w:rsidR="009B11EA" w:rsidRPr="00B10304" w:rsidRDefault="009B11EA" w:rsidP="00914C4B">
            <w:r w:rsidRPr="00B10304">
              <w:t>0.7773671</w:t>
            </w:r>
          </w:p>
        </w:tc>
        <w:tc>
          <w:tcPr>
            <w:tcW w:w="1803" w:type="dxa"/>
          </w:tcPr>
          <w:p w14:paraId="07C02174" w14:textId="77777777" w:rsidR="009B11EA" w:rsidRPr="00B10304" w:rsidRDefault="009B11EA" w:rsidP="00914C4B">
            <w:r w:rsidRPr="00B10304">
              <w:t>Significant</w:t>
            </w:r>
          </w:p>
        </w:tc>
      </w:tr>
      <w:tr w:rsidR="009B11EA" w:rsidRPr="00B10304" w14:paraId="1BA39E83" w14:textId="77777777" w:rsidTr="008454BD">
        <w:trPr>
          <w:jc w:val="center"/>
        </w:trPr>
        <w:tc>
          <w:tcPr>
            <w:tcW w:w="1803" w:type="dxa"/>
          </w:tcPr>
          <w:p w14:paraId="7986A7A5" w14:textId="11F81721" w:rsidR="009B11EA" w:rsidRPr="00B10304" w:rsidRDefault="00503F9F" w:rsidP="00914C4B">
            <w:proofErr w:type="spellStart"/>
            <w:r>
              <w:t>pro_eco</w:t>
            </w:r>
            <w:proofErr w:type="spellEnd"/>
          </w:p>
        </w:tc>
        <w:tc>
          <w:tcPr>
            <w:tcW w:w="1803" w:type="dxa"/>
          </w:tcPr>
          <w:p w14:paraId="3DDA5DCD" w14:textId="77777777" w:rsidR="009B11EA" w:rsidRPr="00B10304" w:rsidRDefault="009B11EA" w:rsidP="00914C4B">
            <w:r w:rsidRPr="00B10304">
              <w:t>1.2379600</w:t>
            </w:r>
          </w:p>
        </w:tc>
        <w:tc>
          <w:tcPr>
            <w:tcW w:w="1803" w:type="dxa"/>
          </w:tcPr>
          <w:p w14:paraId="7D4D5ADC" w14:textId="77777777" w:rsidR="009B11EA" w:rsidRPr="00B10304" w:rsidRDefault="009B11EA" w:rsidP="00914C4B">
            <w:r w:rsidRPr="00B10304">
              <w:t>Significant</w:t>
            </w:r>
          </w:p>
        </w:tc>
      </w:tr>
      <w:tr w:rsidR="009B11EA" w:rsidRPr="00B10304" w14:paraId="5B02ACA1" w14:textId="77777777" w:rsidTr="008454BD">
        <w:trPr>
          <w:jc w:val="center"/>
        </w:trPr>
        <w:tc>
          <w:tcPr>
            <w:tcW w:w="1803" w:type="dxa"/>
          </w:tcPr>
          <w:p w14:paraId="6F04D357" w14:textId="77777777" w:rsidR="009B11EA" w:rsidRPr="00B10304" w:rsidRDefault="009B11EA" w:rsidP="00914C4B">
            <w:r w:rsidRPr="00B10304">
              <w:t>PTV_L</w:t>
            </w:r>
          </w:p>
        </w:tc>
        <w:tc>
          <w:tcPr>
            <w:tcW w:w="1803" w:type="dxa"/>
          </w:tcPr>
          <w:p w14:paraId="272CA2F3" w14:textId="77777777" w:rsidR="009B11EA" w:rsidRPr="00B10304" w:rsidRDefault="009B11EA" w:rsidP="00914C4B">
            <w:r w:rsidRPr="00B10304">
              <w:t>1.1313915</w:t>
            </w:r>
          </w:p>
        </w:tc>
        <w:tc>
          <w:tcPr>
            <w:tcW w:w="1803" w:type="dxa"/>
          </w:tcPr>
          <w:p w14:paraId="7673FECB" w14:textId="77777777" w:rsidR="009B11EA" w:rsidRPr="00B10304" w:rsidRDefault="009B11EA" w:rsidP="00914C4B">
            <w:r w:rsidRPr="00B10304">
              <w:t>Significant</w:t>
            </w:r>
          </w:p>
        </w:tc>
      </w:tr>
      <w:tr w:rsidR="009B11EA" w:rsidRPr="00B10304" w14:paraId="2C649FE3" w14:textId="77777777" w:rsidTr="008454BD">
        <w:trPr>
          <w:jc w:val="center"/>
        </w:trPr>
        <w:tc>
          <w:tcPr>
            <w:tcW w:w="1803" w:type="dxa"/>
          </w:tcPr>
          <w:p w14:paraId="10A57222" w14:textId="77777777" w:rsidR="009B11EA" w:rsidRPr="00B10304" w:rsidRDefault="009B11EA" w:rsidP="00914C4B">
            <w:r w:rsidRPr="00B10304">
              <w:t>PTV_5SM</w:t>
            </w:r>
          </w:p>
        </w:tc>
        <w:tc>
          <w:tcPr>
            <w:tcW w:w="1803" w:type="dxa"/>
          </w:tcPr>
          <w:p w14:paraId="36184D6E" w14:textId="77777777" w:rsidR="009B11EA" w:rsidRPr="00B10304" w:rsidRDefault="009B11EA" w:rsidP="00914C4B">
            <w:r w:rsidRPr="00B10304">
              <w:t>0.9810478</w:t>
            </w:r>
          </w:p>
        </w:tc>
        <w:tc>
          <w:tcPr>
            <w:tcW w:w="1803" w:type="dxa"/>
          </w:tcPr>
          <w:p w14:paraId="5D5F4EF3" w14:textId="77777777" w:rsidR="009B11EA" w:rsidRPr="00B10304" w:rsidRDefault="009B11EA" w:rsidP="00914C4B">
            <w:r w:rsidRPr="00B10304">
              <w:t>Not significant</w:t>
            </w:r>
          </w:p>
        </w:tc>
      </w:tr>
      <w:tr w:rsidR="009B11EA" w:rsidRPr="00B10304" w14:paraId="7998FA99" w14:textId="77777777" w:rsidTr="008454BD">
        <w:trPr>
          <w:jc w:val="center"/>
        </w:trPr>
        <w:tc>
          <w:tcPr>
            <w:tcW w:w="1803" w:type="dxa"/>
          </w:tcPr>
          <w:p w14:paraId="2B56989D" w14:textId="77777777" w:rsidR="009B11EA" w:rsidRPr="00B10304" w:rsidRDefault="009B11EA" w:rsidP="00914C4B">
            <w:r w:rsidRPr="00B10304">
              <w:t>PTV_BOI</w:t>
            </w:r>
          </w:p>
        </w:tc>
        <w:tc>
          <w:tcPr>
            <w:tcW w:w="1803" w:type="dxa"/>
          </w:tcPr>
          <w:p w14:paraId="34298E03" w14:textId="77777777" w:rsidR="009B11EA" w:rsidRPr="00B10304" w:rsidRDefault="009B11EA" w:rsidP="00914C4B">
            <w:r w:rsidRPr="00B10304">
              <w:t>1.1476554</w:t>
            </w:r>
          </w:p>
        </w:tc>
        <w:tc>
          <w:tcPr>
            <w:tcW w:w="1803" w:type="dxa"/>
          </w:tcPr>
          <w:p w14:paraId="3939CDCD" w14:textId="77777777" w:rsidR="009B11EA" w:rsidRPr="00B10304" w:rsidRDefault="009B11EA" w:rsidP="00914C4B">
            <w:r w:rsidRPr="00B10304">
              <w:t>Significant</w:t>
            </w:r>
          </w:p>
        </w:tc>
      </w:tr>
      <w:tr w:rsidR="009B11EA" w:rsidRPr="00B10304" w14:paraId="3401697D" w14:textId="77777777" w:rsidTr="008454BD">
        <w:trPr>
          <w:jc w:val="center"/>
        </w:trPr>
        <w:tc>
          <w:tcPr>
            <w:tcW w:w="1803" w:type="dxa"/>
          </w:tcPr>
          <w:p w14:paraId="7CD2CA92" w14:textId="77777777" w:rsidR="009B11EA" w:rsidRPr="00B10304" w:rsidRDefault="009B11EA" w:rsidP="00914C4B">
            <w:proofErr w:type="spellStart"/>
            <w:r w:rsidRPr="00B10304">
              <w:t>distrust_sci</w:t>
            </w:r>
            <w:proofErr w:type="spellEnd"/>
          </w:p>
        </w:tc>
        <w:tc>
          <w:tcPr>
            <w:tcW w:w="1803" w:type="dxa"/>
          </w:tcPr>
          <w:p w14:paraId="3DB24125" w14:textId="77777777" w:rsidR="009B11EA" w:rsidRPr="00B10304" w:rsidRDefault="009B11EA" w:rsidP="00914C4B">
            <w:r w:rsidRPr="00B10304">
              <w:t>3.3740932</w:t>
            </w:r>
          </w:p>
        </w:tc>
        <w:tc>
          <w:tcPr>
            <w:tcW w:w="1803" w:type="dxa"/>
          </w:tcPr>
          <w:p w14:paraId="7A79F6E3" w14:textId="77777777" w:rsidR="009B11EA" w:rsidRPr="00B10304" w:rsidRDefault="009B11EA" w:rsidP="00914C4B">
            <w:r w:rsidRPr="00B10304">
              <w:t>Significant</w:t>
            </w:r>
          </w:p>
        </w:tc>
      </w:tr>
      <w:tr w:rsidR="009B11EA" w:rsidRPr="00B10304" w14:paraId="323537E2" w14:textId="77777777" w:rsidTr="008454BD">
        <w:trPr>
          <w:jc w:val="center"/>
        </w:trPr>
        <w:tc>
          <w:tcPr>
            <w:tcW w:w="1803" w:type="dxa"/>
          </w:tcPr>
          <w:p w14:paraId="3538A006" w14:textId="77777777" w:rsidR="009B11EA" w:rsidRPr="00B10304" w:rsidRDefault="009B11EA" w:rsidP="00914C4B">
            <w:r w:rsidRPr="00B10304">
              <w:t>pray</w:t>
            </w:r>
          </w:p>
        </w:tc>
        <w:tc>
          <w:tcPr>
            <w:tcW w:w="1803" w:type="dxa"/>
          </w:tcPr>
          <w:p w14:paraId="585FE82F" w14:textId="77777777" w:rsidR="009B11EA" w:rsidRPr="00B10304" w:rsidRDefault="009B11EA" w:rsidP="00914C4B">
            <w:r w:rsidRPr="00B10304">
              <w:t>0.7902768</w:t>
            </w:r>
          </w:p>
        </w:tc>
        <w:tc>
          <w:tcPr>
            <w:tcW w:w="1803" w:type="dxa"/>
          </w:tcPr>
          <w:p w14:paraId="725B4364" w14:textId="77777777" w:rsidR="009B11EA" w:rsidRPr="00B10304" w:rsidRDefault="009B11EA" w:rsidP="00914C4B">
            <w:r w:rsidRPr="00B10304">
              <w:t>Not significant</w:t>
            </w:r>
          </w:p>
        </w:tc>
      </w:tr>
      <w:tr w:rsidR="009B11EA" w:rsidRPr="00B10304" w14:paraId="79A2C991" w14:textId="77777777" w:rsidTr="008454BD">
        <w:trPr>
          <w:jc w:val="center"/>
        </w:trPr>
        <w:tc>
          <w:tcPr>
            <w:tcW w:w="1803" w:type="dxa"/>
          </w:tcPr>
          <w:p w14:paraId="3EADA9CD" w14:textId="77777777" w:rsidR="009B11EA" w:rsidRPr="00B10304" w:rsidRDefault="009B11EA" w:rsidP="00914C4B">
            <w:r w:rsidRPr="00B10304">
              <w:t>media</w:t>
            </w:r>
          </w:p>
        </w:tc>
        <w:tc>
          <w:tcPr>
            <w:tcW w:w="1803" w:type="dxa"/>
          </w:tcPr>
          <w:p w14:paraId="2757E901" w14:textId="77777777" w:rsidR="009B11EA" w:rsidRPr="00B10304" w:rsidRDefault="009B11EA" w:rsidP="00914C4B">
            <w:r w:rsidRPr="00B10304">
              <w:t>0.9895658</w:t>
            </w:r>
          </w:p>
        </w:tc>
        <w:tc>
          <w:tcPr>
            <w:tcW w:w="1803" w:type="dxa"/>
          </w:tcPr>
          <w:p w14:paraId="7292826F" w14:textId="77777777" w:rsidR="009B11EA" w:rsidRPr="00B10304" w:rsidRDefault="009B11EA" w:rsidP="00914C4B">
            <w:r w:rsidRPr="00B10304">
              <w:t>Not significant</w:t>
            </w:r>
          </w:p>
        </w:tc>
      </w:tr>
      <w:tr w:rsidR="009B11EA" w:rsidRPr="00B10304" w14:paraId="52B91B51" w14:textId="77777777" w:rsidTr="008454BD">
        <w:trPr>
          <w:jc w:val="center"/>
        </w:trPr>
        <w:tc>
          <w:tcPr>
            <w:tcW w:w="1803" w:type="dxa"/>
          </w:tcPr>
          <w:p w14:paraId="751BB96E" w14:textId="77777777" w:rsidR="009B11EA" w:rsidRPr="00B10304" w:rsidRDefault="009B11EA" w:rsidP="00914C4B">
            <w:proofErr w:type="spellStart"/>
            <w:r w:rsidRPr="00B10304">
              <w:t>low_comp</w:t>
            </w:r>
            <w:proofErr w:type="spellEnd"/>
          </w:p>
        </w:tc>
        <w:tc>
          <w:tcPr>
            <w:tcW w:w="1803" w:type="dxa"/>
          </w:tcPr>
          <w:p w14:paraId="43A5B79B" w14:textId="77777777" w:rsidR="009B11EA" w:rsidRPr="00B10304" w:rsidRDefault="009B11EA" w:rsidP="00914C4B">
            <w:r w:rsidRPr="00B10304">
              <w:t>1.5665293</w:t>
            </w:r>
          </w:p>
        </w:tc>
        <w:tc>
          <w:tcPr>
            <w:tcW w:w="1803" w:type="dxa"/>
          </w:tcPr>
          <w:p w14:paraId="47819EE2" w14:textId="77777777" w:rsidR="009B11EA" w:rsidRPr="00B10304" w:rsidRDefault="009B11EA" w:rsidP="00914C4B">
            <w:r w:rsidRPr="00B10304">
              <w:t>Significant</w:t>
            </w:r>
          </w:p>
        </w:tc>
      </w:tr>
      <w:tr w:rsidR="009B11EA" w:rsidRPr="00B10304" w14:paraId="0B24459E" w14:textId="77777777" w:rsidTr="008454BD">
        <w:trPr>
          <w:jc w:val="center"/>
        </w:trPr>
        <w:tc>
          <w:tcPr>
            <w:tcW w:w="1803" w:type="dxa"/>
            <w:tcBorders>
              <w:bottom w:val="single" w:sz="4" w:space="0" w:color="auto"/>
            </w:tcBorders>
          </w:tcPr>
          <w:p w14:paraId="2259DCC0" w14:textId="77777777" w:rsidR="009B11EA" w:rsidRPr="00B10304" w:rsidRDefault="009B11EA" w:rsidP="00914C4B">
            <w:proofErr w:type="spellStart"/>
            <w:r w:rsidRPr="00B10304">
              <w:t>distrust_gov</w:t>
            </w:r>
            <w:proofErr w:type="spellEnd"/>
          </w:p>
        </w:tc>
        <w:tc>
          <w:tcPr>
            <w:tcW w:w="1803" w:type="dxa"/>
            <w:tcBorders>
              <w:bottom w:val="single" w:sz="4" w:space="0" w:color="auto"/>
            </w:tcBorders>
          </w:tcPr>
          <w:p w14:paraId="6C7681EC" w14:textId="77777777" w:rsidR="009B11EA" w:rsidRPr="00B10304" w:rsidRDefault="009B11EA" w:rsidP="00914C4B">
            <w:r w:rsidRPr="00B10304">
              <w:t>1.4257922</w:t>
            </w:r>
          </w:p>
        </w:tc>
        <w:tc>
          <w:tcPr>
            <w:tcW w:w="1803" w:type="dxa"/>
            <w:tcBorders>
              <w:bottom w:val="single" w:sz="4" w:space="0" w:color="auto"/>
            </w:tcBorders>
          </w:tcPr>
          <w:p w14:paraId="19632237" w14:textId="77777777" w:rsidR="009B11EA" w:rsidRPr="00B10304" w:rsidRDefault="009B11EA" w:rsidP="00914C4B">
            <w:r w:rsidRPr="00B10304">
              <w:t>Significant</w:t>
            </w:r>
          </w:p>
        </w:tc>
      </w:tr>
      <w:tr w:rsidR="009B11EA" w14:paraId="6F705D6F" w14:textId="77777777" w:rsidTr="008454BD">
        <w:trPr>
          <w:jc w:val="center"/>
        </w:trPr>
        <w:tc>
          <w:tcPr>
            <w:tcW w:w="1803" w:type="dxa"/>
            <w:tcBorders>
              <w:bottom w:val="single" w:sz="18" w:space="0" w:color="auto"/>
            </w:tcBorders>
          </w:tcPr>
          <w:p w14:paraId="098F6344" w14:textId="77777777" w:rsidR="009B11EA" w:rsidRPr="00B10304" w:rsidRDefault="009B11EA" w:rsidP="00914C4B">
            <w:proofErr w:type="spellStart"/>
            <w:r w:rsidRPr="00B10304">
              <w:t>distrust_inst</w:t>
            </w:r>
            <w:proofErr w:type="spellEnd"/>
          </w:p>
        </w:tc>
        <w:tc>
          <w:tcPr>
            <w:tcW w:w="1803" w:type="dxa"/>
            <w:tcBorders>
              <w:bottom w:val="single" w:sz="18" w:space="0" w:color="auto"/>
            </w:tcBorders>
          </w:tcPr>
          <w:p w14:paraId="5CDFE944" w14:textId="77777777" w:rsidR="009B11EA" w:rsidRPr="00B10304" w:rsidRDefault="009B11EA" w:rsidP="00914C4B">
            <w:r w:rsidRPr="00B10304">
              <w:t>1.3790392</w:t>
            </w:r>
          </w:p>
        </w:tc>
        <w:tc>
          <w:tcPr>
            <w:tcW w:w="1803" w:type="dxa"/>
            <w:tcBorders>
              <w:bottom w:val="single" w:sz="18" w:space="0" w:color="auto"/>
            </w:tcBorders>
          </w:tcPr>
          <w:p w14:paraId="1504AD13" w14:textId="77777777" w:rsidR="009B11EA" w:rsidRDefault="009B11EA" w:rsidP="00914C4B">
            <w:r w:rsidRPr="00B10304">
              <w:t>Significant</w:t>
            </w:r>
          </w:p>
        </w:tc>
      </w:tr>
    </w:tbl>
    <w:p w14:paraId="0FECC901" w14:textId="19655F78" w:rsidR="009B11EA" w:rsidRDefault="009B11EA" w:rsidP="00AD04AB">
      <w:r>
        <w:tab/>
      </w:r>
    </w:p>
    <w:p w14:paraId="62B71D91" w14:textId="77777777" w:rsidR="00A82D33" w:rsidRDefault="00A82D33">
      <w:pPr>
        <w:jc w:val="left"/>
      </w:pPr>
      <w:r>
        <w:br w:type="page"/>
      </w:r>
    </w:p>
    <w:p w14:paraId="09E7ECC8" w14:textId="01B23FDE" w:rsidR="009B11EA" w:rsidRPr="00A82D33" w:rsidRDefault="009B11EA" w:rsidP="00A82D33">
      <w:pPr>
        <w:jc w:val="center"/>
        <w:rPr>
          <w:b/>
          <w:bCs/>
        </w:rPr>
      </w:pPr>
      <w:r w:rsidRPr="00A82D33">
        <w:rPr>
          <w:b/>
          <w:bCs/>
        </w:rPr>
        <w:lastRenderedPageBreak/>
        <w:t xml:space="preserve">Figure </w:t>
      </w:r>
      <w:r w:rsidR="00E1107A">
        <w:rPr>
          <w:b/>
          <w:bCs/>
        </w:rPr>
        <w:t>5</w:t>
      </w:r>
      <w:r w:rsidRPr="00A82D33">
        <w:rPr>
          <w:b/>
          <w:bCs/>
        </w:rPr>
        <w:t>: Scatterplot Degree and Coefficient</w:t>
      </w:r>
    </w:p>
    <w:p w14:paraId="217357BA" w14:textId="6B6DD95A" w:rsidR="009B11EA" w:rsidRPr="001A27E8" w:rsidRDefault="00503F9F" w:rsidP="009B11EA">
      <w:r>
        <w:rPr>
          <w:noProof/>
        </w:rPr>
        <w:drawing>
          <wp:inline distT="0" distB="0" distL="0" distR="0" wp14:anchorId="38F073FB" wp14:editId="24233091">
            <wp:extent cx="6461760" cy="4038600"/>
            <wp:effectExtent l="0" t="0" r="0" b="0"/>
            <wp:docPr id="210867566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63701" cy="4039813"/>
                    </a:xfrm>
                    <a:prstGeom prst="rect">
                      <a:avLst/>
                    </a:prstGeom>
                    <a:noFill/>
                    <a:ln>
                      <a:noFill/>
                    </a:ln>
                  </pic:spPr>
                </pic:pic>
              </a:graphicData>
            </a:graphic>
          </wp:inline>
        </w:drawing>
      </w:r>
    </w:p>
    <w:p w14:paraId="0627BDC8" w14:textId="77777777" w:rsidR="004833F5" w:rsidRDefault="004833F5" w:rsidP="00A82D33"/>
    <w:p w14:paraId="29F560A7" w14:textId="1A9CA0DA" w:rsidR="00A82D33" w:rsidRDefault="00A82D33" w:rsidP="00A82D33">
      <w:r>
        <w:t xml:space="preserve">Figure 10 consists of a scatterplot between odds ratio coefficients and the degree centrality of each node. Once again, </w:t>
      </w:r>
      <w:r w:rsidR="00E1107A">
        <w:t>I</w:t>
      </w:r>
      <w:r>
        <w:t xml:space="preserve"> observe a feeble relationship between degree and coefficients that vanishes when </w:t>
      </w:r>
      <w:r w:rsidR="00F06E38">
        <w:t>considering</w:t>
      </w:r>
      <w:r>
        <w:t xml:space="preserve"> the role of the outliers (</w:t>
      </w:r>
      <w:proofErr w:type="spellStart"/>
      <w:r w:rsidRPr="00476B02">
        <w:rPr>
          <w:i/>
          <w:iCs/>
        </w:rPr>
        <w:t>vac_free</w:t>
      </w:r>
      <w:proofErr w:type="spellEnd"/>
      <w:r>
        <w:t xml:space="preserve">, </w:t>
      </w:r>
      <w:r w:rsidRPr="00476B02">
        <w:rPr>
          <w:i/>
          <w:iCs/>
        </w:rPr>
        <w:t>conspiracy</w:t>
      </w:r>
      <w:r>
        <w:t xml:space="preserve">).  </w:t>
      </w:r>
    </w:p>
    <w:p w14:paraId="60F92E58" w14:textId="610C3644" w:rsidR="009B11EA" w:rsidRPr="00AD04AB" w:rsidRDefault="00A82D33" w:rsidP="00AD04AB">
      <w:pPr>
        <w:rPr>
          <w:rFonts w:eastAsia="Times New Roman"/>
          <w:kern w:val="0"/>
          <w:lang w:eastAsia="en-GB"/>
          <w14:ligatures w14:val="none"/>
        </w:rPr>
      </w:pPr>
      <w:r>
        <w:rPr>
          <w:rFonts w:eastAsia="Times New Roman"/>
          <w:kern w:val="0"/>
          <w:lang w:eastAsia="en-GB"/>
          <w14:ligatures w14:val="none"/>
        </w:rPr>
        <w:t xml:space="preserve"> </w:t>
      </w:r>
    </w:p>
    <w:p w14:paraId="0F4860B6" w14:textId="77777777" w:rsidR="00A82D33" w:rsidRDefault="00A82D33">
      <w:pPr>
        <w:jc w:val="left"/>
        <w:rPr>
          <w:rFonts w:asciiTheme="majorHAnsi" w:eastAsiaTheme="majorEastAsia" w:hAnsiTheme="majorHAnsi" w:cstheme="majorBidi"/>
          <w:color w:val="2F5496" w:themeColor="accent1" w:themeShade="BF"/>
          <w:sz w:val="26"/>
          <w:szCs w:val="26"/>
        </w:rPr>
      </w:pPr>
      <w:r>
        <w:br w:type="page"/>
      </w:r>
    </w:p>
    <w:p w14:paraId="1BCFD529" w14:textId="46ADBBA9" w:rsidR="00F96DCF" w:rsidRDefault="00711154" w:rsidP="00B5111A">
      <w:pPr>
        <w:pStyle w:val="Titolo2"/>
      </w:pPr>
      <w:bookmarkStart w:id="8" w:name="_Toc226972695"/>
      <w:r>
        <w:lastRenderedPageBreak/>
        <w:t>S</w:t>
      </w:r>
      <w:r w:rsidR="00A82D33">
        <w:t xml:space="preserve">9 </w:t>
      </w:r>
      <w:r w:rsidR="00F96DCF">
        <w:t>Robustness analysis</w:t>
      </w:r>
      <w:bookmarkEnd w:id="8"/>
    </w:p>
    <w:p w14:paraId="0B9547EB" w14:textId="41CCEF9C" w:rsidR="00E750B1" w:rsidRDefault="00F96DCF" w:rsidP="00B5111A">
      <w:r w:rsidRPr="00F96DCF">
        <w:t xml:space="preserve">This </w:t>
      </w:r>
      <w:r>
        <w:t xml:space="preserve">section reports the results of several robustness </w:t>
      </w:r>
      <w:r w:rsidR="00A82D33">
        <w:t>analyses</w:t>
      </w:r>
      <w:r>
        <w:t xml:space="preserve"> done with </w:t>
      </w:r>
      <w:proofErr w:type="spellStart"/>
      <w:r w:rsidRPr="00A82D33">
        <w:rPr>
          <w:i/>
          <w:iCs/>
        </w:rPr>
        <w:t>Bootnet</w:t>
      </w:r>
      <w:proofErr w:type="spellEnd"/>
      <w:r>
        <w:t xml:space="preserve"> </w:t>
      </w:r>
      <w:r>
        <w:fldChar w:fldCharType="begin"/>
      </w:r>
      <w:r>
        <w:instrText xml:space="preserve"> ADDIN ZOTERO_ITEM CSL_CITATION {"citationID":"GNTbvwzE","properties":{"formattedCitation":"(Epskamp et al., 2018)","plainCitation":"(Epskamp et al., 2018)","noteIndex":0},"citationItems":[{"id":735,"uris":["http://zotero.org/users/10425122/items/8C9KMAU4"],"itemData":{"id":735,"type":"article-journal","container-title":"Behavior Research Methods","DOI":"10.3758/s13428-017-0862-1","ISSN":"1554-3528","issue":"1","language":"en","page":"195–212","title":"Estimating psychological networks and their accuracy: A tutorial paper","title-short":"Estimating psychological networks and their accuracy","volume":"50","author":[{"family":"Epskamp","given":"Sacha"},{"family":"Borsboom","given":"Denny"},{"family":"Fried","given":"Eiko I."}],"issued":{"date-parts":[["2018",2]]}}}],"schema":"https://github.com/citation-style-language/schema/raw/master/csl-citation.json"} </w:instrText>
      </w:r>
      <w:r>
        <w:fldChar w:fldCharType="separate"/>
      </w:r>
      <w:r>
        <w:rPr>
          <w:noProof/>
        </w:rPr>
        <w:t>(Epskamp et al., 2018)</w:t>
      </w:r>
      <w:r>
        <w:fldChar w:fldCharType="end"/>
      </w:r>
      <w:r>
        <w:t xml:space="preserve">, and the interested reader is suggested to consult </w:t>
      </w:r>
      <w:r w:rsidR="00A82D33">
        <w:t>this contribution</w:t>
      </w:r>
      <w:r>
        <w:t xml:space="preserve"> for an </w:t>
      </w:r>
      <w:r w:rsidR="00A82D33">
        <w:t>in-depth</w:t>
      </w:r>
      <w:r>
        <w:t xml:space="preserve"> discussion of the methods used. Bootstrap analyses are advised by the reporting standard for </w:t>
      </w:r>
      <w:r w:rsidR="00A82D33">
        <w:t xml:space="preserve">the </w:t>
      </w:r>
      <w:r>
        <w:t xml:space="preserve">psychological network analysis </w:t>
      </w:r>
      <w:r>
        <w:fldChar w:fldCharType="begin"/>
      </w:r>
      <w:r>
        <w:instrText xml:space="preserve"> ADDIN ZOTERO_ITEM CSL_CITATION {"citationID":"UYBQwULn","properties":{"formattedCitation":"(Burger et al., 2022)","plainCitation":"(Burger et al., 2022)","noteIndex":0},"citationItems":[{"id":687,"uris":["http://zotero.org/users/10425122/items/LSDGMPZI"],"itemData":{"id":687,"type":"article-journal","abstract":"Statistical network models describing multivariate dependency structures in psychological data have gained increasing popularity. Such comparably novel statistical techniques require specific guidelines to make them accessible to the research community. So far, researchers have provided tutorials guiding the estimation of networks and their accuracy. However, there is currently little guidance in determining what parts of the analyses and results should be documented in a scientific report. A lack of such reporting standards may foster researcher degrees of freedom and could provide fertile ground for questionable reporting practices. Here, we introduce reporting standards for network analyses in cross-sectional data, along with a tutorial and two examples. The presented guidelines are aimed at researchers as well as the broader scientific community, such as reviewers and journal editors evaluating scientific work. We conclude by discussing how the network literature specifically can benefit from such guidelines for reporting and transparency.","container-title":"Psychological Methods","DOI":"10.1037/met0000471","ISSN":"1082-989X","note":"PMID: 35404629","title":"Reporting Standards for Psychological Network Analyses in Cross-Sectional Data","author":[{"family":"Burger","given":"Julian"},{"family":"Isvoranu","given":"Adela-Maria"},{"family":"Lunansky","given":"Gabriela"},{"family":"Haslbeck","given":"Jonas M. B."},{"family":"Epskamp","given":"Sacha"},{"family":"Hoekstra","given":"Ria H. A."},{"family":"Fried","given":"Eiko I."},{"family":"Borsboom","given":"Denny"},{"family":"Blanken","given":"Tessa F."}],"issued":{"date-parts":[["2022"]]}}}],"schema":"https://github.com/citation-style-language/schema/raw/master/csl-citation.json"} </w:instrText>
      </w:r>
      <w:r>
        <w:fldChar w:fldCharType="separate"/>
      </w:r>
      <w:r>
        <w:rPr>
          <w:noProof/>
        </w:rPr>
        <w:t>(Burger et al., 2022)</w:t>
      </w:r>
      <w:r>
        <w:fldChar w:fldCharType="end"/>
      </w:r>
      <w:r>
        <w:t xml:space="preserve">. </w:t>
      </w:r>
    </w:p>
    <w:p w14:paraId="61F094F9" w14:textId="77777777" w:rsidR="00E750B1" w:rsidRDefault="00E750B1" w:rsidP="00B5111A"/>
    <w:p w14:paraId="50362F95" w14:textId="2D7B4D6E" w:rsidR="00E750B1" w:rsidRDefault="00E750B1" w:rsidP="00B5111A">
      <w:r w:rsidRPr="00E750B1">
        <w:rPr>
          <w:b/>
          <w:bCs/>
        </w:rPr>
        <w:t>Nonparametric</w:t>
      </w:r>
      <w:r w:rsidR="00F96DCF" w:rsidRPr="00E750B1">
        <w:rPr>
          <w:b/>
          <w:bCs/>
        </w:rPr>
        <w:t xml:space="preserve"> </w:t>
      </w:r>
      <w:r w:rsidRPr="00E750B1">
        <w:rPr>
          <w:b/>
          <w:bCs/>
        </w:rPr>
        <w:t>bootstraps</w:t>
      </w:r>
      <w:r w:rsidR="00F96DCF">
        <w:t xml:space="preserve"> allow </w:t>
      </w:r>
      <w:r>
        <w:t xml:space="preserve">building bootstrapped confidence intervals around each </w:t>
      </w:r>
      <w:r w:rsidRPr="00CF1FA3">
        <w:rPr>
          <w:b/>
          <w:bCs/>
        </w:rPr>
        <w:t>edge</w:t>
      </w:r>
      <w:r>
        <w:t xml:space="preserve"> of the network. Note that if a </w:t>
      </w:r>
      <w:r w:rsidR="00A82D33">
        <w:t>bootstrapped</w:t>
      </w:r>
      <w:r>
        <w:t xml:space="preserve"> CI </w:t>
      </w:r>
      <w:r w:rsidRPr="00A82D33">
        <w:rPr>
          <w:i/>
          <w:iCs/>
        </w:rPr>
        <w:t>does</w:t>
      </w:r>
      <w:r>
        <w:t xml:space="preserve"> include zero, this </w:t>
      </w:r>
      <w:r w:rsidRPr="00A82D33">
        <w:rPr>
          <w:i/>
          <w:iCs/>
        </w:rPr>
        <w:t>does not</w:t>
      </w:r>
      <w:r>
        <w:t xml:space="preserve"> imply that a certain edge is statistically </w:t>
      </w:r>
      <w:r w:rsidR="00A82D33">
        <w:t>indistinguishable</w:t>
      </w:r>
      <w:r>
        <w:t xml:space="preserve"> from zero, as LASSO regularization already provided </w:t>
      </w:r>
      <w:r w:rsidR="00A82D33">
        <w:t>information</w:t>
      </w:r>
      <w:r>
        <w:t xml:space="preserve"> about its validity </w:t>
      </w:r>
      <w:r>
        <w:fldChar w:fldCharType="begin"/>
      </w:r>
      <w:r w:rsidR="00C009FE">
        <w:instrText xml:space="preserve"> ADDIN ZOTERO_ITEM CSL_CITATION {"citationID":"QJIGiRjw","properties":{"formattedCitation":"(Epskamp et al., 2018)","plainCitation":"(Epskamp et al., 2018)","noteIndex":0},"citationItems":[{"id":735,"uris":["http://zotero.org/users/10425122/items/8C9KMAU4"],"itemData":{"id":735,"type":"article-journal","container-title":"Behavior Research Methods","DOI":"10.3758/s13428-017-0862-1","ISSN":"1554-3528","issue":"1","language":"en","page":"195–212","title":"Estimating psychological networks and their accuracy: A tutorial paper","title-short":"Estimating psychological networks and their accuracy","volume":"50","author":[{"family":"Epskamp","given":"Sacha"},{"family":"Borsboom","given":"Denny"},{"family":"Fried","given":"Eiko I."}],"issued":{"date-parts":[["2018",2]]}}}],"schema":"https://github.com/citation-style-language/schema/raw/master/csl-citation.json"} </w:instrText>
      </w:r>
      <w:r>
        <w:fldChar w:fldCharType="separate"/>
      </w:r>
      <w:r>
        <w:rPr>
          <w:noProof/>
        </w:rPr>
        <w:t>(Epskamp et al., 2018)</w:t>
      </w:r>
      <w:r>
        <w:fldChar w:fldCharType="end"/>
      </w:r>
      <w:r>
        <w:t xml:space="preserve">. Figure </w:t>
      </w:r>
      <w:r w:rsidR="00E1107A">
        <w:t>6</w:t>
      </w:r>
      <w:r>
        <w:t xml:space="preserve"> below reports b</w:t>
      </w:r>
      <w:r w:rsidRPr="00E750B1">
        <w:t xml:space="preserve">ootstrapped confidence intervals </w:t>
      </w:r>
      <w:r w:rsidR="00A82D33">
        <w:t xml:space="preserve">for each </w:t>
      </w:r>
      <w:r w:rsidRPr="00E750B1">
        <w:t>edge</w:t>
      </w:r>
      <w:r w:rsidR="00A82D33">
        <w:t xml:space="preserve"> present in the model</w:t>
      </w:r>
      <w:r w:rsidRPr="00E750B1">
        <w:t xml:space="preserve">. The red line indicates the </w:t>
      </w:r>
      <w:r w:rsidR="00A82D33">
        <w:t xml:space="preserve">point estimates obtained in each subsample, </w:t>
      </w:r>
      <w:r w:rsidRPr="00E750B1">
        <w:t xml:space="preserve">and the gray area </w:t>
      </w:r>
      <w:r w:rsidR="00A82D33">
        <w:t xml:space="preserve">is </w:t>
      </w:r>
      <w:r w:rsidRPr="00E750B1">
        <w:t xml:space="preserve">the </w:t>
      </w:r>
      <w:r w:rsidR="00A82D33">
        <w:t xml:space="preserve">corresponding </w:t>
      </w:r>
      <w:r w:rsidRPr="00E750B1">
        <w:t xml:space="preserve">bootstrapped CI. </w:t>
      </w:r>
      <w:r>
        <w:t>H</w:t>
      </w:r>
      <w:r w:rsidRPr="00E750B1">
        <w:t>orizontal line</w:t>
      </w:r>
      <w:r>
        <w:t>s</w:t>
      </w:r>
      <w:r w:rsidRPr="00E750B1">
        <w:t xml:space="preserve"> represent network</w:t>
      </w:r>
      <w:r>
        <w:t xml:space="preserve"> edges</w:t>
      </w:r>
      <w:r w:rsidRPr="00E750B1">
        <w:t xml:space="preserve">, ordered from the edge with the highest </w:t>
      </w:r>
      <w:r w:rsidR="00A82D33">
        <w:t>edge weight</w:t>
      </w:r>
      <w:r w:rsidRPr="00E750B1">
        <w:t xml:space="preserve"> to the edge with the lowest </w:t>
      </w:r>
      <w:r w:rsidR="00A82D33">
        <w:t>edge weight</w:t>
      </w:r>
      <w:r w:rsidRPr="00E750B1">
        <w:t xml:space="preserve">. </w:t>
      </w:r>
      <w:r w:rsidR="00A82D33">
        <w:t>A higher</w:t>
      </w:r>
      <w:r>
        <w:t xml:space="preserve"> resolution image is made </w:t>
      </w:r>
      <w:r w:rsidR="00A82D33">
        <w:t>available</w:t>
      </w:r>
      <w:r>
        <w:t xml:space="preserve"> in the </w:t>
      </w:r>
      <w:r w:rsidR="00E1107A">
        <w:t>GitHub</w:t>
      </w:r>
      <w:r>
        <w:t xml:space="preserve"> folder “Output/</w:t>
      </w:r>
      <w:r w:rsidR="00A82D33">
        <w:t>Supplement/</w:t>
      </w:r>
      <w:r>
        <w:t xml:space="preserve">robustness”. </w:t>
      </w:r>
    </w:p>
    <w:p w14:paraId="79547DE7" w14:textId="77777777" w:rsidR="00E750B1" w:rsidRDefault="00E750B1" w:rsidP="00B5111A"/>
    <w:p w14:paraId="6F970E4A" w14:textId="6147FFDB" w:rsidR="00E750B1" w:rsidRDefault="00E750B1" w:rsidP="00B5111A">
      <w:r w:rsidRPr="00E750B1">
        <w:t xml:space="preserve">Confidence intervals </w:t>
      </w:r>
      <w:r w:rsidR="00E1107A" w:rsidRPr="00E750B1">
        <w:t>cannot</w:t>
      </w:r>
      <w:r w:rsidRPr="00E750B1">
        <w:t xml:space="preserve"> be built around centrality metrics, since these values are calculated, and not estimated from the data.</w:t>
      </w:r>
      <w:r>
        <w:t xml:space="preserve"> However, Strength centrality is affected by the uncertainty characterizing the estimation of network edges. Therefore, it is important to </w:t>
      </w:r>
      <w:r w:rsidR="00CF1FA3">
        <w:t>verify</w:t>
      </w:r>
      <w:r>
        <w:t xml:space="preserve"> </w:t>
      </w:r>
      <w:r w:rsidRPr="00E750B1">
        <w:rPr>
          <w:b/>
          <w:bCs/>
        </w:rPr>
        <w:t>Centrality stabilit</w:t>
      </w:r>
      <w:r>
        <w:rPr>
          <w:b/>
          <w:bCs/>
        </w:rPr>
        <w:t xml:space="preserve">y </w:t>
      </w:r>
      <w:r>
        <w:fldChar w:fldCharType="begin"/>
      </w:r>
      <w:r w:rsidR="00C009FE">
        <w:instrText xml:space="preserve"> ADDIN ZOTERO_ITEM CSL_CITATION {"citationID":"eUP6ql88","properties":{"formattedCitation":"(Epskamp et al., 2018)","plainCitation":"(Epskamp et al., 2018)","noteIndex":0},"citationItems":[{"id":735,"uris":["http://zotero.org/users/10425122/items/8C9KMAU4"],"itemData":{"id":735,"type":"article-journal","container-title":"Behavior Research Methods","DOI":"10.3758/s13428-017-0862-1","ISSN":"1554-3528","issue":"1","language":"en","page":"195–212","title":"Estimating psychological networks and their accuracy: A tutorial paper","title-short":"Estimating psychological networks and their accuracy","volume":"50","author":[{"family":"Epskamp","given":"Sacha"},{"family":"Borsboom","given":"Denny"},{"family":"Fried","given":"Eiko I."}],"issued":{"date-parts":[["2018",2]]}}}],"schema":"https://github.com/citation-style-language/schema/raw/master/csl-citation.json"} </w:instrText>
      </w:r>
      <w:r>
        <w:fldChar w:fldCharType="separate"/>
      </w:r>
      <w:r>
        <w:rPr>
          <w:noProof/>
        </w:rPr>
        <w:t>(Epskamp et al., 2018)</w:t>
      </w:r>
      <w:r>
        <w:fldChar w:fldCharType="end"/>
      </w:r>
      <w:r>
        <w:rPr>
          <w:b/>
          <w:bCs/>
        </w:rPr>
        <w:t xml:space="preserve">. </w:t>
      </w:r>
      <w:r w:rsidRPr="00E750B1">
        <w:rPr>
          <w:b/>
          <w:bCs/>
        </w:rPr>
        <w:t xml:space="preserve"> </w:t>
      </w:r>
      <w:r>
        <w:t xml:space="preserve">In </w:t>
      </w:r>
      <w:proofErr w:type="spellStart"/>
      <w:r w:rsidR="00A82D33" w:rsidRPr="00A82D33">
        <w:rPr>
          <w:i/>
          <w:iCs/>
        </w:rPr>
        <w:t>Bootnet</w:t>
      </w:r>
      <w:proofErr w:type="spellEnd"/>
      <w:r>
        <w:t xml:space="preserve">, this is done by calculating the </w:t>
      </w:r>
      <w:r w:rsidR="00892175">
        <w:t>CS coefficient</w:t>
      </w:r>
      <w:r>
        <w:t xml:space="preserve">. </w:t>
      </w:r>
      <w:r w:rsidR="00CF1FA3">
        <w:t xml:space="preserve">The procedure is a case-dropping bootstrap where rows are dropped randomly from the dataset. At each </w:t>
      </w:r>
      <w:r w:rsidR="00CF1FA3" w:rsidRPr="00B5111A">
        <w:t>bootstrap iteration</w:t>
      </w:r>
      <w:r w:rsidR="00CF1FA3">
        <w:t xml:space="preserve">, the network is re-estimated, and resulting Strength </w:t>
      </w:r>
      <w:r w:rsidR="00A82D33">
        <w:t>scores</w:t>
      </w:r>
      <w:r w:rsidR="00CF1FA3">
        <w:t xml:space="preserve"> are recorded in the process. The CS-coefficient </w:t>
      </w:r>
      <w:r w:rsidR="00A82D33">
        <w:t>represents</w:t>
      </w:r>
      <w:r w:rsidR="00CF1FA3" w:rsidRPr="00CF1FA3">
        <w:t xml:space="preserve"> the maximum proportion of cases that can be dropped, such that with 95 % probability the correlation between original centrality indices and centrality of networks based on subsets is 0.7 or higher</w:t>
      </w:r>
      <w:r w:rsidR="00CF1FA3">
        <w:t xml:space="preserve">. CS values greater than 0.5 are indicative of stable results. </w:t>
      </w:r>
      <w:r w:rsidR="00E1107A">
        <w:t>I</w:t>
      </w:r>
      <w:r w:rsidR="00CF1FA3">
        <w:t xml:space="preserve"> </w:t>
      </w:r>
      <w:proofErr w:type="gramStart"/>
      <w:r w:rsidR="00CF1FA3">
        <w:t>obtain</w:t>
      </w:r>
      <w:proofErr w:type="gramEnd"/>
      <w:r w:rsidR="00CF1FA3">
        <w:t xml:space="preserve"> a very high CS score of 0.75. </w:t>
      </w:r>
      <w:r w:rsidR="00E1107A">
        <w:t>I</w:t>
      </w:r>
      <w:r w:rsidR="00CF1FA3">
        <w:t xml:space="preserve"> show the results of the aggregated Strength </w:t>
      </w:r>
      <w:r w:rsidR="00A82D33">
        <w:t xml:space="preserve">stability </w:t>
      </w:r>
      <w:r w:rsidR="00CF1FA3">
        <w:t xml:space="preserve">scores in </w:t>
      </w:r>
      <w:r w:rsidR="00E1107A">
        <w:t>Figure 7</w:t>
      </w:r>
      <w:r w:rsidR="00CF1FA3">
        <w:t xml:space="preserve">, and </w:t>
      </w:r>
      <w:r w:rsidR="00E1107A">
        <w:t>I</w:t>
      </w:r>
      <w:r w:rsidR="00CF1FA3">
        <w:t xml:space="preserve"> unpack </w:t>
      </w:r>
      <w:r w:rsidR="00A82D33">
        <w:t>these</w:t>
      </w:r>
      <w:r w:rsidR="00CF1FA3">
        <w:t xml:space="preserve"> by node in Figure </w:t>
      </w:r>
      <w:r w:rsidR="00E1107A">
        <w:t>8</w:t>
      </w:r>
      <w:r w:rsidR="00CF1FA3">
        <w:t xml:space="preserve">. </w:t>
      </w:r>
      <w:r w:rsidR="00923F09">
        <w:t xml:space="preserve">Again, </w:t>
      </w:r>
      <w:r w:rsidR="00A82D33">
        <w:t>higher-resolution</w:t>
      </w:r>
      <w:r w:rsidR="00923F09">
        <w:t xml:space="preserve"> image</w:t>
      </w:r>
      <w:r w:rsidR="00A82D33">
        <w:t>s</w:t>
      </w:r>
      <w:r w:rsidR="00923F09">
        <w:t xml:space="preserve"> are provided in the </w:t>
      </w:r>
      <w:r w:rsidR="00E1107A">
        <w:t>GitHub</w:t>
      </w:r>
      <w:r w:rsidR="00923F09">
        <w:t xml:space="preserve"> folder “Output/</w:t>
      </w:r>
      <w:r w:rsidR="00A82D33">
        <w:t>Supplement/</w:t>
      </w:r>
      <w:r w:rsidR="00923F09">
        <w:t>robustness”.</w:t>
      </w:r>
    </w:p>
    <w:p w14:paraId="2702E3BF" w14:textId="77777777" w:rsidR="00923F09" w:rsidRDefault="00923F09" w:rsidP="00B5111A"/>
    <w:p w14:paraId="3C182ADF" w14:textId="3D23F110" w:rsidR="00923F09" w:rsidRPr="00E750B1" w:rsidRDefault="00923F09" w:rsidP="00B5111A">
      <w:r>
        <w:t xml:space="preserve">Finally, </w:t>
      </w:r>
      <w:r w:rsidR="00E1107A">
        <w:t>I</w:t>
      </w:r>
      <w:r>
        <w:t xml:space="preserve"> execute </w:t>
      </w:r>
      <w:r w:rsidR="00A82D33" w:rsidRPr="00A82D33">
        <w:rPr>
          <w:b/>
          <w:bCs/>
        </w:rPr>
        <w:t>bootstrapped</w:t>
      </w:r>
      <w:r w:rsidRPr="00923F09">
        <w:rPr>
          <w:b/>
          <w:bCs/>
        </w:rPr>
        <w:t xml:space="preserve"> difference tests</w:t>
      </w:r>
      <w:r>
        <w:t xml:space="preserve"> for edges and Strength scores. This </w:t>
      </w:r>
      <w:r w:rsidR="00A82D33">
        <w:t>allows</w:t>
      </w:r>
      <w:r>
        <w:t xml:space="preserve"> </w:t>
      </w:r>
      <w:r w:rsidR="00E1107A">
        <w:t>me</w:t>
      </w:r>
      <w:r>
        <w:t xml:space="preserve"> to evaluate </w:t>
      </w:r>
      <w:r w:rsidR="00A82D33">
        <w:t>whether</w:t>
      </w:r>
      <w:r>
        <w:t xml:space="preserve"> a certain edge is statistically stronger than another and </w:t>
      </w:r>
      <w:r w:rsidR="00A82D33">
        <w:t>whether</w:t>
      </w:r>
      <w:r>
        <w:t xml:space="preserve"> a node is more important than others. Results of such a test were already reported in the main text, but Figure </w:t>
      </w:r>
      <w:r w:rsidR="00E1107A">
        <w:t>9</w:t>
      </w:r>
      <w:r>
        <w:t xml:space="preserve"> and Figure </w:t>
      </w:r>
      <w:r w:rsidR="00E1107A">
        <w:t>10</w:t>
      </w:r>
      <w:r>
        <w:t xml:space="preserve"> perform tests systematically for edges and centrality </w:t>
      </w:r>
      <w:r w:rsidR="00A82D33">
        <w:t>respectively</w:t>
      </w:r>
      <w:r>
        <w:t xml:space="preserve">. These plots are performed with </w:t>
      </w:r>
      <w:r w:rsidRPr="00923F09">
        <w:t>α = 0.05</w:t>
      </w:r>
      <w:r>
        <w:t>, and g</w:t>
      </w:r>
      <w:r w:rsidRPr="00923F09">
        <w:t xml:space="preserve">ray boxes indicate nodes or edges that do not differ significantly from </w:t>
      </w:r>
      <w:r w:rsidR="00A82D33">
        <w:t>one another</w:t>
      </w:r>
      <w:r>
        <w:t>.</w:t>
      </w:r>
      <w:r w:rsidRPr="00923F09">
        <w:t xml:space="preserve"> </w:t>
      </w:r>
      <w:r>
        <w:t>B</w:t>
      </w:r>
      <w:r w:rsidRPr="00923F09">
        <w:t>lack</w:t>
      </w:r>
      <w:r>
        <w:t xml:space="preserve"> </w:t>
      </w:r>
      <w:r w:rsidRPr="00923F09">
        <w:t xml:space="preserve">boxes represent nodes or edges that do differ significantly from </w:t>
      </w:r>
      <w:r w:rsidR="00A82D33">
        <w:t>one another</w:t>
      </w:r>
      <w:r>
        <w:t xml:space="preserve"> instead</w:t>
      </w:r>
      <w:r w:rsidRPr="00923F09">
        <w:t xml:space="preserve">. </w:t>
      </w:r>
      <w:r w:rsidR="00A82D33">
        <w:t>Blue-colored</w:t>
      </w:r>
      <w:r w:rsidRPr="00923F09">
        <w:t xml:space="preserve"> boxes in </w:t>
      </w:r>
      <w:r>
        <w:t xml:space="preserve">Figure </w:t>
      </w:r>
      <w:r w:rsidR="00E1107A">
        <w:t>9</w:t>
      </w:r>
      <w:r w:rsidRPr="00923F09">
        <w:t xml:space="preserve"> correspond to the </w:t>
      </w:r>
      <w:r>
        <w:t>intensity of the edge</w:t>
      </w:r>
      <w:r w:rsidRPr="00923F09">
        <w:t xml:space="preserve">, and white boxes in </w:t>
      </w:r>
      <w:r>
        <w:t xml:space="preserve">Figure </w:t>
      </w:r>
      <w:r w:rsidR="00E1107A">
        <w:t>10</w:t>
      </w:r>
      <w:r w:rsidRPr="00923F09">
        <w:t xml:space="preserve"> show </w:t>
      </w:r>
      <w:r>
        <w:t>S</w:t>
      </w:r>
      <w:r w:rsidRPr="00923F09">
        <w:t>trength</w:t>
      </w:r>
      <w:r>
        <w:t xml:space="preserve"> scores. Note that these tests do not account for multiple testing </w:t>
      </w:r>
      <w:r>
        <w:fldChar w:fldCharType="begin"/>
      </w:r>
      <w:r w:rsidR="00C009FE">
        <w:instrText xml:space="preserve"> ADDIN ZOTERO_ITEM CSL_CITATION {"citationID":"aoPrB3NY","properties":{"formattedCitation":"(Epskamp et al., 2018)","plainCitation":"(Epskamp et al., 2018)","noteIndex":0},"citationItems":[{"id":735,"uris":["http://zotero.org/users/10425122/items/8C9KMAU4"],"itemData":{"id":735,"type":"article-journal","container-title":"Behavior Research Methods","DOI":"10.3758/s13428-017-0862-1","ISSN":"1554-3528","issue":"1","language":"en","page":"195–212","title":"Estimating psychological networks and their accuracy: A tutorial paper","title-short":"Estimating psychological networks and their accuracy","volume":"50","author":[{"family":"Epskamp","given":"Sacha"},{"family":"Borsboom","given":"Denny"},{"family":"Fried","given":"Eiko I."}],"issued":{"date-parts":[["2018",2]]}}}],"schema":"https://github.com/citation-style-language/schema/raw/master/csl-citation.json"} </w:instrText>
      </w:r>
      <w:r>
        <w:fldChar w:fldCharType="separate"/>
      </w:r>
      <w:r>
        <w:rPr>
          <w:noProof/>
        </w:rPr>
        <w:t>(Epskamp et al., 2018)</w:t>
      </w:r>
      <w:r>
        <w:fldChar w:fldCharType="end"/>
      </w:r>
      <w:r>
        <w:t xml:space="preserve">. </w:t>
      </w:r>
    </w:p>
    <w:p w14:paraId="702988AA" w14:textId="77777777" w:rsidR="00E750B1" w:rsidRDefault="00E750B1" w:rsidP="00B5111A"/>
    <w:p w14:paraId="602B2BDB" w14:textId="77777777" w:rsidR="00E750B1" w:rsidRDefault="00E750B1" w:rsidP="00B5111A"/>
    <w:p w14:paraId="3776DFB4" w14:textId="77777777" w:rsidR="00E750B1" w:rsidRDefault="00E750B1" w:rsidP="00B5111A"/>
    <w:p w14:paraId="0EBE0ACD" w14:textId="77777777" w:rsidR="00E750B1" w:rsidRDefault="00E750B1" w:rsidP="00B5111A"/>
    <w:p w14:paraId="461A0ACA" w14:textId="77777777" w:rsidR="00E750B1" w:rsidRDefault="00E750B1" w:rsidP="00B5111A"/>
    <w:p w14:paraId="19FF7B73" w14:textId="77777777" w:rsidR="00E750B1" w:rsidRDefault="00E750B1" w:rsidP="00B5111A"/>
    <w:p w14:paraId="36E78678" w14:textId="77777777" w:rsidR="00E750B1" w:rsidRDefault="00E750B1" w:rsidP="00B5111A"/>
    <w:p w14:paraId="0D3A8446" w14:textId="77777777" w:rsidR="00E750B1" w:rsidRDefault="00E750B1" w:rsidP="00B5111A"/>
    <w:p w14:paraId="7871CF4F" w14:textId="77777777" w:rsidR="00E750B1" w:rsidRDefault="00E750B1" w:rsidP="00B5111A"/>
    <w:p w14:paraId="2F41E1D5" w14:textId="77777777" w:rsidR="00A82D33" w:rsidRDefault="00A82D33" w:rsidP="00B5111A"/>
    <w:p w14:paraId="39E6AD1D" w14:textId="77777777" w:rsidR="00A82D33" w:rsidRDefault="00A82D33">
      <w:pPr>
        <w:jc w:val="left"/>
      </w:pPr>
      <w:r>
        <w:br w:type="page"/>
      </w:r>
    </w:p>
    <w:p w14:paraId="2C3BD5E3" w14:textId="3A3F40FE" w:rsidR="00E750B1" w:rsidRPr="00A82D33" w:rsidRDefault="00E750B1" w:rsidP="00A82D33">
      <w:pPr>
        <w:jc w:val="center"/>
        <w:rPr>
          <w:b/>
          <w:bCs/>
        </w:rPr>
      </w:pPr>
      <w:r w:rsidRPr="00A82D33">
        <w:rPr>
          <w:b/>
          <w:bCs/>
        </w:rPr>
        <w:lastRenderedPageBreak/>
        <w:t xml:space="preserve">Figure </w:t>
      </w:r>
      <w:r w:rsidR="00E1107A">
        <w:rPr>
          <w:b/>
          <w:bCs/>
        </w:rPr>
        <w:t>6</w:t>
      </w:r>
      <w:r w:rsidRPr="00A82D33">
        <w:rPr>
          <w:b/>
          <w:bCs/>
        </w:rPr>
        <w:t>: Bootstrapped CIs</w:t>
      </w:r>
    </w:p>
    <w:p w14:paraId="7FE56B45" w14:textId="77777777" w:rsidR="00CF1FA3" w:rsidRDefault="00E750B1" w:rsidP="00B5111A">
      <w:r>
        <w:rPr>
          <w:noProof/>
        </w:rPr>
        <w:drawing>
          <wp:inline distT="0" distB="0" distL="0" distR="0" wp14:anchorId="7BC1754A" wp14:editId="0898C65A">
            <wp:extent cx="5731328" cy="8023860"/>
            <wp:effectExtent l="0" t="0" r="0" b="2540"/>
            <wp:docPr id="1753220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20637"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328" cy="8023860"/>
                    </a:xfrm>
                    <a:prstGeom prst="rect">
                      <a:avLst/>
                    </a:prstGeom>
                  </pic:spPr>
                </pic:pic>
              </a:graphicData>
            </a:graphic>
          </wp:inline>
        </w:drawing>
      </w:r>
    </w:p>
    <w:p w14:paraId="0BF1ABEB" w14:textId="77777777" w:rsidR="00CF1FA3" w:rsidRDefault="00CF1FA3" w:rsidP="00B5111A">
      <w:r>
        <w:br w:type="page"/>
      </w:r>
    </w:p>
    <w:p w14:paraId="1D660AEE" w14:textId="37EADB15" w:rsidR="00CF1FA3" w:rsidRPr="00A82D33" w:rsidRDefault="00CF1FA3" w:rsidP="00A82D33">
      <w:pPr>
        <w:jc w:val="center"/>
        <w:rPr>
          <w:b/>
          <w:bCs/>
        </w:rPr>
      </w:pPr>
      <w:r w:rsidRPr="00A82D33">
        <w:rPr>
          <w:b/>
          <w:bCs/>
        </w:rPr>
        <w:lastRenderedPageBreak/>
        <w:t xml:space="preserve">Figure </w:t>
      </w:r>
      <w:r w:rsidR="00E1107A">
        <w:rPr>
          <w:b/>
          <w:bCs/>
        </w:rPr>
        <w:t>7</w:t>
      </w:r>
      <w:r w:rsidRPr="00A82D33">
        <w:rPr>
          <w:b/>
          <w:bCs/>
        </w:rPr>
        <w:t>: Aggregated Strength centrality stability</w:t>
      </w:r>
    </w:p>
    <w:p w14:paraId="0DF01F3F" w14:textId="77777777" w:rsidR="00CF1FA3" w:rsidRDefault="00CF1FA3" w:rsidP="00B5111A"/>
    <w:p w14:paraId="0820EB79" w14:textId="4E7479D4" w:rsidR="00A11B53" w:rsidRDefault="00CF1FA3" w:rsidP="00B5111A">
      <w:r>
        <w:rPr>
          <w:noProof/>
        </w:rPr>
        <w:drawing>
          <wp:inline distT="0" distB="0" distL="0" distR="0" wp14:anchorId="0489F980" wp14:editId="751160ED">
            <wp:extent cx="6044915" cy="8462882"/>
            <wp:effectExtent l="0" t="0" r="635" b="0"/>
            <wp:docPr id="17880566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5666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44915" cy="8462882"/>
                    </a:xfrm>
                    <a:prstGeom prst="rect">
                      <a:avLst/>
                    </a:prstGeom>
                  </pic:spPr>
                </pic:pic>
              </a:graphicData>
            </a:graphic>
          </wp:inline>
        </w:drawing>
      </w:r>
    </w:p>
    <w:p w14:paraId="79C5C0C7" w14:textId="64EE4942" w:rsidR="00CF1FA3" w:rsidRPr="00A82D33" w:rsidRDefault="00CF1FA3" w:rsidP="00A82D33">
      <w:pPr>
        <w:jc w:val="center"/>
        <w:rPr>
          <w:b/>
          <w:bCs/>
        </w:rPr>
      </w:pPr>
      <w:r w:rsidRPr="00A82D33">
        <w:rPr>
          <w:b/>
          <w:bCs/>
        </w:rPr>
        <w:lastRenderedPageBreak/>
        <w:t xml:space="preserve">Figure </w:t>
      </w:r>
      <w:r w:rsidR="00E1107A">
        <w:rPr>
          <w:b/>
          <w:bCs/>
        </w:rPr>
        <w:t>8</w:t>
      </w:r>
      <w:r w:rsidRPr="00A82D33">
        <w:rPr>
          <w:b/>
          <w:bCs/>
        </w:rPr>
        <w:t>: Strength centrality stability of each node</w:t>
      </w:r>
    </w:p>
    <w:p w14:paraId="5218F5E7" w14:textId="77777777" w:rsidR="00CF1FA3" w:rsidRDefault="00CF1FA3" w:rsidP="00B5111A"/>
    <w:p w14:paraId="32FBEE20" w14:textId="4A23908F" w:rsidR="00CF1FA3" w:rsidRDefault="00923F09" w:rsidP="00B5111A">
      <w:r>
        <w:rPr>
          <w:noProof/>
        </w:rPr>
        <w:drawing>
          <wp:inline distT="0" distB="0" distL="0" distR="0" wp14:anchorId="516DA9C5" wp14:editId="0D2B1747">
            <wp:extent cx="5731328" cy="8023860"/>
            <wp:effectExtent l="0" t="0" r="0" b="2540"/>
            <wp:docPr id="2028928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28858"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328" cy="8023860"/>
                    </a:xfrm>
                    <a:prstGeom prst="rect">
                      <a:avLst/>
                    </a:prstGeom>
                  </pic:spPr>
                </pic:pic>
              </a:graphicData>
            </a:graphic>
          </wp:inline>
        </w:drawing>
      </w:r>
      <w:r w:rsidR="00CF1FA3">
        <w:br w:type="page"/>
      </w:r>
    </w:p>
    <w:p w14:paraId="67942205" w14:textId="7633C9AE" w:rsidR="00923F09" w:rsidRPr="00A82D33" w:rsidRDefault="00923F09" w:rsidP="00A82D33">
      <w:pPr>
        <w:jc w:val="center"/>
        <w:rPr>
          <w:b/>
          <w:bCs/>
        </w:rPr>
      </w:pPr>
      <w:r w:rsidRPr="00A82D33">
        <w:rPr>
          <w:b/>
          <w:bCs/>
        </w:rPr>
        <w:lastRenderedPageBreak/>
        <w:t xml:space="preserve">Figure </w:t>
      </w:r>
      <w:r w:rsidR="00E1107A">
        <w:rPr>
          <w:b/>
          <w:bCs/>
        </w:rPr>
        <w:t>9</w:t>
      </w:r>
      <w:r w:rsidRPr="00A82D33">
        <w:rPr>
          <w:b/>
          <w:bCs/>
        </w:rPr>
        <w:t xml:space="preserve">: Edge weights </w:t>
      </w:r>
      <w:r w:rsidR="00A82D33">
        <w:rPr>
          <w:b/>
          <w:bCs/>
        </w:rPr>
        <w:t>bootstrapped</w:t>
      </w:r>
      <w:r w:rsidRPr="00A82D33">
        <w:rPr>
          <w:b/>
          <w:bCs/>
        </w:rPr>
        <w:t xml:space="preserve"> difference tests</w:t>
      </w:r>
    </w:p>
    <w:p w14:paraId="1AB3320F" w14:textId="5BCE1460" w:rsidR="00923F09" w:rsidRDefault="00923F09" w:rsidP="00B5111A">
      <w:r>
        <w:rPr>
          <w:noProof/>
        </w:rPr>
        <w:drawing>
          <wp:inline distT="0" distB="0" distL="0" distR="0" wp14:anchorId="0BF082F7" wp14:editId="1CCF89CB">
            <wp:extent cx="6006380" cy="8408933"/>
            <wp:effectExtent l="0" t="0" r="1270" b="0"/>
            <wp:docPr id="1999338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38312"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06380" cy="8408933"/>
                    </a:xfrm>
                    <a:prstGeom prst="rect">
                      <a:avLst/>
                    </a:prstGeom>
                  </pic:spPr>
                </pic:pic>
              </a:graphicData>
            </a:graphic>
          </wp:inline>
        </w:drawing>
      </w:r>
    </w:p>
    <w:p w14:paraId="206AED52" w14:textId="77777777" w:rsidR="00923F09" w:rsidRDefault="00923F09" w:rsidP="00B5111A"/>
    <w:p w14:paraId="2AA83DBE" w14:textId="27DE6106" w:rsidR="00923F09" w:rsidRPr="00A82D33" w:rsidRDefault="00923F09" w:rsidP="00A82D33">
      <w:pPr>
        <w:jc w:val="center"/>
        <w:rPr>
          <w:b/>
          <w:bCs/>
        </w:rPr>
      </w:pPr>
      <w:r w:rsidRPr="00A82D33">
        <w:rPr>
          <w:b/>
          <w:bCs/>
        </w:rPr>
        <w:lastRenderedPageBreak/>
        <w:t xml:space="preserve">Figure </w:t>
      </w:r>
      <w:r w:rsidR="00E1107A">
        <w:rPr>
          <w:b/>
          <w:bCs/>
        </w:rPr>
        <w:t>10</w:t>
      </w:r>
      <w:r w:rsidRPr="00A82D33">
        <w:rPr>
          <w:b/>
          <w:bCs/>
        </w:rPr>
        <w:t xml:space="preserve">: Strength </w:t>
      </w:r>
      <w:r w:rsidR="00A82D33">
        <w:rPr>
          <w:b/>
          <w:bCs/>
        </w:rPr>
        <w:t>bootstrapped</w:t>
      </w:r>
      <w:r w:rsidRPr="00A82D33">
        <w:rPr>
          <w:b/>
          <w:bCs/>
        </w:rPr>
        <w:t xml:space="preserve"> difference tests</w:t>
      </w:r>
    </w:p>
    <w:p w14:paraId="7F061F54" w14:textId="15874ECA" w:rsidR="00B10304" w:rsidRDefault="0065390B" w:rsidP="009B11EA">
      <w:r>
        <w:rPr>
          <w:noProof/>
        </w:rPr>
        <w:drawing>
          <wp:inline distT="0" distB="0" distL="0" distR="0" wp14:anchorId="56B8AFC9" wp14:editId="70541AA6">
            <wp:extent cx="5731328" cy="8023860"/>
            <wp:effectExtent l="0" t="0" r="0" b="2540"/>
            <wp:docPr id="16396157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15757" name="Pictur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328" cy="8023860"/>
                    </a:xfrm>
                    <a:prstGeom prst="rect">
                      <a:avLst/>
                    </a:prstGeom>
                  </pic:spPr>
                </pic:pic>
              </a:graphicData>
            </a:graphic>
          </wp:inline>
        </w:drawing>
      </w:r>
      <w:r>
        <w:br w:type="page"/>
      </w:r>
    </w:p>
    <w:p w14:paraId="7908E67B" w14:textId="12052EF9" w:rsidR="00C009FE" w:rsidRDefault="00711154" w:rsidP="00C009FE">
      <w:pPr>
        <w:pStyle w:val="Titolo2"/>
      </w:pPr>
      <w:bookmarkStart w:id="9" w:name="_Toc226972696"/>
      <w:r>
        <w:lastRenderedPageBreak/>
        <w:t>S</w:t>
      </w:r>
      <w:r w:rsidR="00C009FE">
        <w:t>1</w:t>
      </w:r>
      <w:r w:rsidR="00F06E38">
        <w:t>0</w:t>
      </w:r>
      <w:r w:rsidR="00C009FE">
        <w:t xml:space="preserve"> Replication with subsets of the sample</w:t>
      </w:r>
      <w:bookmarkEnd w:id="9"/>
    </w:p>
    <w:p w14:paraId="386C8D07" w14:textId="024DF9FB" w:rsidR="00B62336" w:rsidRPr="00B62336" w:rsidRDefault="00B62336" w:rsidP="00B62336">
      <w:pPr>
        <w:rPr>
          <w:lang w:val="en-GB"/>
        </w:rPr>
      </w:pPr>
      <w:r w:rsidRPr="00B62336">
        <w:rPr>
          <w:lang w:val="en-GB"/>
        </w:rPr>
        <w:t xml:space="preserve">In this final section, </w:t>
      </w:r>
      <w:r w:rsidRPr="00B62336">
        <w:rPr>
          <w:lang w:val="en-GB"/>
        </w:rPr>
        <w:t>I</w:t>
      </w:r>
      <w:r w:rsidRPr="00B62336">
        <w:rPr>
          <w:lang w:val="en-GB"/>
        </w:rPr>
        <w:t xml:space="preserve"> present an additional robustness check based on a random split of the original sample (N = 1,540) into two equal subsamples (N = 770 each). </w:t>
      </w:r>
      <w:r w:rsidRPr="00B62336">
        <w:rPr>
          <w:lang w:val="en-GB"/>
        </w:rPr>
        <w:t>I</w:t>
      </w:r>
      <w:r w:rsidRPr="00B62336">
        <w:rPr>
          <w:lang w:val="en-GB"/>
        </w:rPr>
        <w:t xml:space="preserve"> re-estimate the network and centrality measures in each subsample and compare the resulting networks using the permutation-based Network Comparison Test (van </w:t>
      </w:r>
      <w:proofErr w:type="spellStart"/>
      <w:r w:rsidRPr="00B62336">
        <w:rPr>
          <w:lang w:val="en-GB"/>
        </w:rPr>
        <w:t>Borkulo</w:t>
      </w:r>
      <w:proofErr w:type="spellEnd"/>
      <w:r w:rsidRPr="00B62336">
        <w:rPr>
          <w:lang w:val="en-GB"/>
        </w:rPr>
        <w:t xml:space="preserve"> et al., 2022), applying a Bonferroni correction for multiple testing. The results show no statistically significant differences between the two Broad Attitude Networks.</w:t>
      </w:r>
      <w:r w:rsidRPr="00B62336">
        <w:rPr>
          <w:lang w:val="en-GB"/>
        </w:rPr>
        <w:t xml:space="preserve"> </w:t>
      </w:r>
      <w:r w:rsidRPr="00B62336">
        <w:rPr>
          <w:lang w:val="en-GB"/>
        </w:rPr>
        <w:t xml:space="preserve">Figure 11 summarizes these comparisons. The plot includes the same nodes as the Broad Attitude Network and would show edges only where the two subsamples differ significantly in edge weight. No such differences are detected. Likewise, no statistically significant differences emerge in </w:t>
      </w:r>
      <w:proofErr w:type="gramStart"/>
      <w:r w:rsidRPr="00B62336">
        <w:rPr>
          <w:lang w:val="en-GB"/>
        </w:rPr>
        <w:t xml:space="preserve">Strength </w:t>
      </w:r>
      <w:r w:rsidRPr="00B62336">
        <w:rPr>
          <w:lang w:val="en-GB"/>
        </w:rPr>
        <w:t>.</w:t>
      </w:r>
      <w:proofErr w:type="gramEnd"/>
      <w:r w:rsidRPr="00B62336">
        <w:rPr>
          <w:lang w:val="en-GB"/>
        </w:rPr>
        <w:t xml:space="preserve"> Overall, this analysis confirms that the main results of the article are stable across random partitions of the sample.</w:t>
      </w:r>
    </w:p>
    <w:p w14:paraId="39360005" w14:textId="77777777" w:rsidR="005862FB" w:rsidRDefault="005862FB">
      <w:pPr>
        <w:jc w:val="left"/>
      </w:pPr>
    </w:p>
    <w:p w14:paraId="3E1E4919" w14:textId="77777777" w:rsidR="005862FB" w:rsidRDefault="005862FB">
      <w:pPr>
        <w:jc w:val="left"/>
      </w:pPr>
    </w:p>
    <w:p w14:paraId="007C2C83" w14:textId="77777777" w:rsidR="005862FB" w:rsidRDefault="005862FB">
      <w:pPr>
        <w:jc w:val="left"/>
      </w:pPr>
    </w:p>
    <w:p w14:paraId="250203DE" w14:textId="77777777" w:rsidR="005862FB" w:rsidRDefault="005862FB">
      <w:pPr>
        <w:jc w:val="left"/>
      </w:pPr>
    </w:p>
    <w:p w14:paraId="182BD019" w14:textId="77777777" w:rsidR="005862FB" w:rsidRDefault="005862FB">
      <w:pPr>
        <w:jc w:val="left"/>
      </w:pPr>
    </w:p>
    <w:p w14:paraId="655F89B6" w14:textId="77777777" w:rsidR="005862FB" w:rsidRDefault="005862FB">
      <w:pPr>
        <w:jc w:val="left"/>
      </w:pPr>
    </w:p>
    <w:p w14:paraId="48FB8955" w14:textId="77777777" w:rsidR="005862FB" w:rsidRDefault="005862FB">
      <w:pPr>
        <w:jc w:val="left"/>
      </w:pPr>
    </w:p>
    <w:p w14:paraId="7A527CE1" w14:textId="77777777" w:rsidR="005862FB" w:rsidRDefault="005862FB">
      <w:pPr>
        <w:jc w:val="left"/>
      </w:pPr>
    </w:p>
    <w:p w14:paraId="5FBC799F" w14:textId="77777777" w:rsidR="005862FB" w:rsidRDefault="005862FB">
      <w:pPr>
        <w:jc w:val="left"/>
      </w:pPr>
    </w:p>
    <w:p w14:paraId="04267513" w14:textId="77777777" w:rsidR="005862FB" w:rsidRDefault="005862FB">
      <w:pPr>
        <w:jc w:val="left"/>
      </w:pPr>
    </w:p>
    <w:p w14:paraId="2E13CB52" w14:textId="77777777" w:rsidR="005862FB" w:rsidRDefault="005862FB">
      <w:pPr>
        <w:jc w:val="left"/>
      </w:pPr>
    </w:p>
    <w:p w14:paraId="6A9D91CB" w14:textId="77777777" w:rsidR="005862FB" w:rsidRDefault="005862FB">
      <w:pPr>
        <w:jc w:val="left"/>
      </w:pPr>
    </w:p>
    <w:p w14:paraId="204A45BE" w14:textId="77777777" w:rsidR="005862FB" w:rsidRDefault="005862FB">
      <w:pPr>
        <w:jc w:val="left"/>
      </w:pPr>
    </w:p>
    <w:p w14:paraId="41DAF248" w14:textId="77777777" w:rsidR="005862FB" w:rsidRDefault="005862FB">
      <w:pPr>
        <w:jc w:val="left"/>
      </w:pPr>
    </w:p>
    <w:p w14:paraId="2CB0EB33" w14:textId="0BCAC35B" w:rsidR="005862FB" w:rsidRDefault="005862FB">
      <w:pPr>
        <w:jc w:val="left"/>
        <w:rPr>
          <w:b/>
          <w:bCs/>
        </w:rPr>
      </w:pPr>
    </w:p>
    <w:p w14:paraId="50B16F22" w14:textId="77777777" w:rsidR="00892175" w:rsidRDefault="00892175">
      <w:pPr>
        <w:jc w:val="left"/>
        <w:rPr>
          <w:b/>
          <w:bCs/>
        </w:rPr>
      </w:pPr>
      <w:r>
        <w:rPr>
          <w:b/>
          <w:bCs/>
        </w:rPr>
        <w:br w:type="page"/>
      </w:r>
    </w:p>
    <w:p w14:paraId="74D3E3C9" w14:textId="52B546A5" w:rsidR="00AC1DA2" w:rsidRPr="00892175" w:rsidRDefault="005862FB" w:rsidP="00892175">
      <w:pPr>
        <w:jc w:val="center"/>
        <w:rPr>
          <w:b/>
          <w:bCs/>
        </w:rPr>
      </w:pPr>
      <w:r w:rsidRPr="005862FB">
        <w:rPr>
          <w:b/>
          <w:bCs/>
        </w:rPr>
        <w:lastRenderedPageBreak/>
        <w:t>Figure 1</w:t>
      </w:r>
      <w:r w:rsidR="00E1107A">
        <w:rPr>
          <w:b/>
          <w:bCs/>
        </w:rPr>
        <w:t>1</w:t>
      </w:r>
      <w:r w:rsidRPr="005862FB">
        <w:rPr>
          <w:b/>
          <w:bCs/>
        </w:rPr>
        <w:t>: visualization of Network Comparison Test results</w:t>
      </w:r>
    </w:p>
    <w:p w14:paraId="7AE8E70F" w14:textId="2755DD9A" w:rsidR="009414F0" w:rsidRDefault="00503F9F">
      <w:pPr>
        <w:jc w:val="left"/>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noProof/>
          <w:color w:val="2F5496" w:themeColor="accent1" w:themeShade="BF"/>
          <w:sz w:val="26"/>
          <w:szCs w:val="26"/>
        </w:rPr>
        <w:drawing>
          <wp:inline distT="0" distB="0" distL="0" distR="0" wp14:anchorId="34D1FC45" wp14:editId="63C568E4">
            <wp:extent cx="5729605" cy="5729605"/>
            <wp:effectExtent l="0" t="0" r="4445" b="4445"/>
            <wp:docPr id="184880419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9605" cy="5729605"/>
                    </a:xfrm>
                    <a:prstGeom prst="rect">
                      <a:avLst/>
                    </a:prstGeom>
                    <a:noFill/>
                    <a:ln>
                      <a:noFill/>
                    </a:ln>
                  </pic:spPr>
                </pic:pic>
              </a:graphicData>
            </a:graphic>
          </wp:inline>
        </w:drawing>
      </w:r>
    </w:p>
    <w:p w14:paraId="56DEC3B8" w14:textId="77777777" w:rsidR="00892175" w:rsidRDefault="00892175">
      <w:pPr>
        <w:jc w:val="left"/>
        <w:rPr>
          <w:rFonts w:asciiTheme="majorHAnsi" w:eastAsiaTheme="majorEastAsia" w:hAnsiTheme="majorHAnsi" w:cstheme="majorBidi"/>
          <w:color w:val="2F5496" w:themeColor="accent1" w:themeShade="BF"/>
          <w:sz w:val="26"/>
          <w:szCs w:val="26"/>
        </w:rPr>
      </w:pPr>
      <w:r>
        <w:br w:type="page"/>
      </w:r>
    </w:p>
    <w:p w14:paraId="178A5223" w14:textId="6BE7B223" w:rsidR="00F94080" w:rsidRDefault="00711154" w:rsidP="00917D03">
      <w:pPr>
        <w:pStyle w:val="Titolo2"/>
      </w:pPr>
      <w:bookmarkStart w:id="10" w:name="_Toc226972697"/>
      <w:r>
        <w:lastRenderedPageBreak/>
        <w:t>S</w:t>
      </w:r>
      <w:r w:rsidR="00F87323">
        <w:t>1</w:t>
      </w:r>
      <w:r w:rsidR="00F06E38">
        <w:t>1</w:t>
      </w:r>
      <w:r w:rsidR="00F87323">
        <w:t xml:space="preserve"> </w:t>
      </w:r>
      <w:r w:rsidR="00480BE7">
        <w:t>Bibliography</w:t>
      </w:r>
      <w:bookmarkEnd w:id="10"/>
    </w:p>
    <w:p w14:paraId="7CD416A9" w14:textId="77777777" w:rsidR="004833F5" w:rsidRPr="004833F5" w:rsidRDefault="004833F5" w:rsidP="004833F5"/>
    <w:p w14:paraId="09A86F02" w14:textId="77777777" w:rsidR="00C009FE" w:rsidRPr="00C009FE" w:rsidRDefault="00480BE7" w:rsidP="00C009FE">
      <w:pPr>
        <w:pStyle w:val="Bibliografia"/>
        <w:rPr>
          <w:lang w:val="en-GB"/>
        </w:rPr>
      </w:pPr>
      <w:r>
        <w:rPr>
          <w:rFonts w:asciiTheme="minorHAnsi" w:hAnsiTheme="minorHAnsi" w:cstheme="minorBidi"/>
        </w:rPr>
        <w:fldChar w:fldCharType="begin"/>
      </w:r>
      <w:r>
        <w:instrText xml:space="preserve"> ADDIN ZOTERO_BIBL {"uncited":[],"omitted":[],"custom":[]} CSL_BIBLIOGRAPHY </w:instrText>
      </w:r>
      <w:r>
        <w:rPr>
          <w:rFonts w:asciiTheme="minorHAnsi" w:hAnsiTheme="minorHAnsi" w:cstheme="minorBidi"/>
        </w:rPr>
        <w:fldChar w:fldCharType="separate"/>
      </w:r>
      <w:r w:rsidR="00C009FE" w:rsidRPr="00C009FE">
        <w:rPr>
          <w:lang w:val="en-GB"/>
        </w:rPr>
        <w:t xml:space="preserve">Alabdulla, M., Reagu, S. M., Al‐Khal, A., Elzain, M., &amp; Jones, R. M. (2021). COVID‐19 vaccine hesitancy and attitudes in Qatar: A national cross‐sectional survey of a migrant‐majority population. </w:t>
      </w:r>
      <w:r w:rsidR="00C009FE" w:rsidRPr="00C009FE">
        <w:rPr>
          <w:i/>
          <w:iCs/>
          <w:lang w:val="en-GB"/>
        </w:rPr>
        <w:t>Influenza and Other Respiratory Viruses</w:t>
      </w:r>
      <w:r w:rsidR="00C009FE" w:rsidRPr="00C009FE">
        <w:rPr>
          <w:lang w:val="en-GB"/>
        </w:rPr>
        <w:t xml:space="preserve">, </w:t>
      </w:r>
      <w:r w:rsidR="00C009FE" w:rsidRPr="00C009FE">
        <w:rPr>
          <w:i/>
          <w:iCs/>
          <w:lang w:val="en-GB"/>
        </w:rPr>
        <w:t>15</w:t>
      </w:r>
      <w:r w:rsidR="00C009FE" w:rsidRPr="00C009FE">
        <w:rPr>
          <w:lang w:val="en-GB"/>
        </w:rPr>
        <w:t>(3), 361–370. https://doi.org/10.1111/irv.12847</w:t>
      </w:r>
    </w:p>
    <w:p w14:paraId="1DB7571A" w14:textId="77777777" w:rsidR="00C009FE" w:rsidRPr="00C009FE" w:rsidRDefault="00C009FE" w:rsidP="00C009FE">
      <w:pPr>
        <w:pStyle w:val="Bibliografia"/>
        <w:rPr>
          <w:lang w:val="en-GB"/>
        </w:rPr>
      </w:pPr>
      <w:r w:rsidRPr="00C009FE">
        <w:rPr>
          <w:lang w:val="en-GB"/>
        </w:rPr>
        <w:t xml:space="preserve">Attwell, K., Lake, J., Sneddon, J., Gerrans, P., Blyth, C., &amp; Lee, J. (2021). Converting the maybes: Crucial for a successful COVID-19 vaccination strategy. </w:t>
      </w:r>
      <w:r w:rsidRPr="00C009FE">
        <w:rPr>
          <w:i/>
          <w:iCs/>
          <w:lang w:val="en-GB"/>
        </w:rPr>
        <w:t>PLoS ONE</w:t>
      </w:r>
      <w:r w:rsidRPr="00C009FE">
        <w:rPr>
          <w:lang w:val="en-GB"/>
        </w:rPr>
        <w:t xml:space="preserve">, </w:t>
      </w:r>
      <w:r w:rsidRPr="00C009FE">
        <w:rPr>
          <w:i/>
          <w:iCs/>
          <w:lang w:val="en-GB"/>
        </w:rPr>
        <w:t>16</w:t>
      </w:r>
      <w:r w:rsidRPr="00C009FE">
        <w:rPr>
          <w:lang w:val="en-GB"/>
        </w:rPr>
        <w:t>(1), e0245907. https://doi.org/10.1371/journal.pone.0245907</w:t>
      </w:r>
    </w:p>
    <w:p w14:paraId="1D953CD7" w14:textId="77777777" w:rsidR="00C009FE" w:rsidRPr="00C009FE" w:rsidRDefault="00C009FE" w:rsidP="00C009FE">
      <w:pPr>
        <w:pStyle w:val="Bibliografia"/>
        <w:rPr>
          <w:lang w:val="it-IT"/>
        </w:rPr>
      </w:pPr>
      <w:r w:rsidRPr="00C009FE">
        <w:rPr>
          <w:lang w:val="en-GB"/>
        </w:rPr>
        <w:t xml:space="preserve">Aw, J., Seng, J. J. B., Seah, S. S. Y., &amp; Low, L. L. (2021). COVID-19 Vaccine Hesitancy—A Scoping Review of Literature in High-Income Countries. </w:t>
      </w:r>
      <w:r w:rsidRPr="00C009FE">
        <w:rPr>
          <w:i/>
          <w:iCs/>
          <w:lang w:val="it-IT"/>
        </w:rPr>
        <w:t>Vaccines</w:t>
      </w:r>
      <w:r w:rsidRPr="00C009FE">
        <w:rPr>
          <w:lang w:val="it-IT"/>
        </w:rPr>
        <w:t xml:space="preserve">, </w:t>
      </w:r>
      <w:r w:rsidRPr="00C009FE">
        <w:rPr>
          <w:i/>
          <w:iCs/>
          <w:lang w:val="it-IT"/>
        </w:rPr>
        <w:t>9</w:t>
      </w:r>
      <w:r w:rsidRPr="00C009FE">
        <w:rPr>
          <w:lang w:val="it-IT"/>
        </w:rPr>
        <w:t>(8), 900. https://doi.org/10.3390/vaccines9080900</w:t>
      </w:r>
    </w:p>
    <w:p w14:paraId="014BC705" w14:textId="77777777" w:rsidR="00C009FE" w:rsidRPr="00C009FE" w:rsidRDefault="00C009FE" w:rsidP="00C009FE">
      <w:pPr>
        <w:pStyle w:val="Bibliografia"/>
        <w:rPr>
          <w:lang w:val="en-GB"/>
        </w:rPr>
      </w:pPr>
      <w:r w:rsidRPr="00C009FE">
        <w:rPr>
          <w:lang w:val="it-IT"/>
        </w:rPr>
        <w:t xml:space="preserve">Barello, S., Nania, T., Dellafiore, F., Graffigna, G., &amp; Caruso, R. (2020). </w:t>
      </w:r>
      <w:r w:rsidRPr="00C009FE">
        <w:rPr>
          <w:lang w:val="en-GB"/>
        </w:rPr>
        <w:t xml:space="preserve">‘Vaccine hesitancy’ among university students in Italy during the COVID-19 pandemic. </w:t>
      </w:r>
      <w:r w:rsidRPr="00C009FE">
        <w:rPr>
          <w:i/>
          <w:iCs/>
          <w:lang w:val="en-GB"/>
        </w:rPr>
        <w:t>European Journal of Epidemiology</w:t>
      </w:r>
      <w:r w:rsidRPr="00C009FE">
        <w:rPr>
          <w:lang w:val="en-GB"/>
        </w:rPr>
        <w:t xml:space="preserve">, </w:t>
      </w:r>
      <w:r w:rsidRPr="00C009FE">
        <w:rPr>
          <w:i/>
          <w:iCs/>
          <w:lang w:val="en-GB"/>
        </w:rPr>
        <w:t>35</w:t>
      </w:r>
      <w:r w:rsidRPr="00C009FE">
        <w:rPr>
          <w:lang w:val="en-GB"/>
        </w:rPr>
        <w:t>(8), 781–783. https://doi.org/10.1007/s10654-020-00670-z</w:t>
      </w:r>
    </w:p>
    <w:p w14:paraId="531EC629" w14:textId="77777777" w:rsidR="00C009FE" w:rsidRPr="00C009FE" w:rsidRDefault="00C009FE" w:rsidP="00C009FE">
      <w:pPr>
        <w:pStyle w:val="Bibliografia"/>
        <w:rPr>
          <w:lang w:val="en-GB"/>
        </w:rPr>
      </w:pPr>
      <w:r w:rsidRPr="00C009FE">
        <w:rPr>
          <w:lang w:val="en-GB"/>
        </w:rPr>
        <w:t xml:space="preserve">Barrière, J., Gal, J., Hoch, B., Cassuto, O., Leysalle, A., Chamorey, E., &amp; Borchiellini, D. (2021). Acceptance of SARS-CoV-2 vaccination among French patients with cancer: A cross-sectional survey. </w:t>
      </w:r>
      <w:r w:rsidRPr="00C009FE">
        <w:rPr>
          <w:i/>
          <w:iCs/>
          <w:lang w:val="en-GB"/>
        </w:rPr>
        <w:t>Annals of Oncology</w:t>
      </w:r>
      <w:r w:rsidRPr="00C009FE">
        <w:rPr>
          <w:lang w:val="en-GB"/>
        </w:rPr>
        <w:t xml:space="preserve">, </w:t>
      </w:r>
      <w:r w:rsidRPr="00C009FE">
        <w:rPr>
          <w:i/>
          <w:iCs/>
          <w:lang w:val="en-GB"/>
        </w:rPr>
        <w:t>32</w:t>
      </w:r>
      <w:r w:rsidRPr="00C009FE">
        <w:rPr>
          <w:lang w:val="en-GB"/>
        </w:rPr>
        <w:t>(5), 673–674. https://doi.org/10.1016/j.annonc.2021.01.066</w:t>
      </w:r>
    </w:p>
    <w:p w14:paraId="5EA4E757" w14:textId="77777777" w:rsidR="00C009FE" w:rsidRPr="00C009FE" w:rsidRDefault="00C009FE" w:rsidP="00C009FE">
      <w:pPr>
        <w:pStyle w:val="Bibliografia"/>
        <w:rPr>
          <w:lang w:val="en-GB"/>
        </w:rPr>
      </w:pPr>
      <w:r w:rsidRPr="00C009FE">
        <w:rPr>
          <w:lang w:val="en-GB"/>
        </w:rPr>
        <w:t xml:space="preserve">Bogart, L. M., Ojikutu, B. O., Tyagi, K., Klein, D. J., Mutchler, M. G., Dong, L., Lawrence, S. J., Thomas, D. R., &amp; Kellman, S. (2021). COVID-19 Related Medical Mistrust, Health Impacts, and Potential Vaccine Hesitancy Among Black Americans Living With HIV. </w:t>
      </w:r>
      <w:r w:rsidRPr="00C009FE">
        <w:rPr>
          <w:i/>
          <w:iCs/>
          <w:lang w:val="en-GB"/>
        </w:rPr>
        <w:t>Journal of Acquired Immune Deficiency Syndromes (1999)</w:t>
      </w:r>
      <w:r w:rsidRPr="00C009FE">
        <w:rPr>
          <w:lang w:val="en-GB"/>
        </w:rPr>
        <w:t xml:space="preserve">, </w:t>
      </w:r>
      <w:r w:rsidRPr="00C009FE">
        <w:rPr>
          <w:i/>
          <w:iCs/>
          <w:lang w:val="en-GB"/>
        </w:rPr>
        <w:t>86</w:t>
      </w:r>
      <w:r w:rsidRPr="00C009FE">
        <w:rPr>
          <w:lang w:val="en-GB"/>
        </w:rPr>
        <w:t>(2), 200–207. https://doi.org/10.1097/qai.0000000000002570</w:t>
      </w:r>
    </w:p>
    <w:p w14:paraId="774BCEBE" w14:textId="77777777" w:rsidR="00C009FE" w:rsidRPr="00C009FE" w:rsidRDefault="00C009FE" w:rsidP="00C009FE">
      <w:pPr>
        <w:pStyle w:val="Bibliografia"/>
        <w:rPr>
          <w:lang w:val="en-GB"/>
        </w:rPr>
      </w:pPr>
      <w:r w:rsidRPr="00C009FE">
        <w:rPr>
          <w:lang w:val="en-GB"/>
        </w:rPr>
        <w:lastRenderedPageBreak/>
        <w:t xml:space="preserve">Bokemper, S. E., Huber, G. A., Gerber, A. S., James, E. K., &amp; Omer, S. B. (2021). Timing of COVID-19 vaccine approval and endorsement by public figures. </w:t>
      </w:r>
      <w:r w:rsidRPr="00C009FE">
        <w:rPr>
          <w:i/>
          <w:iCs/>
          <w:lang w:val="en-GB"/>
        </w:rPr>
        <w:t>Vaccine</w:t>
      </w:r>
      <w:r w:rsidRPr="00C009FE">
        <w:rPr>
          <w:lang w:val="en-GB"/>
        </w:rPr>
        <w:t xml:space="preserve">, </w:t>
      </w:r>
      <w:r w:rsidRPr="00C009FE">
        <w:rPr>
          <w:i/>
          <w:iCs/>
          <w:lang w:val="en-GB"/>
        </w:rPr>
        <w:t>39</w:t>
      </w:r>
      <w:r w:rsidRPr="00C009FE">
        <w:rPr>
          <w:lang w:val="en-GB"/>
        </w:rPr>
        <w:t>(5), 825–829. https://doi.org/10.1016/j.vaccine.2020.12.048</w:t>
      </w:r>
    </w:p>
    <w:p w14:paraId="32473C92" w14:textId="77777777" w:rsidR="00C009FE" w:rsidRPr="00C009FE" w:rsidRDefault="00C009FE" w:rsidP="00C009FE">
      <w:pPr>
        <w:pStyle w:val="Bibliografia"/>
        <w:rPr>
          <w:lang w:val="en-GB"/>
        </w:rPr>
      </w:pPr>
      <w:r w:rsidRPr="00C009FE">
        <w:rPr>
          <w:lang w:val="en-GB"/>
        </w:rPr>
        <w:t xml:space="preserve">Borkulo, C. D. van, Bork, R. van, Boschloo, L., Kossakowski, J. J., Tio, P., Schoevers, R. A., Borsboom, D., &amp; Waldorp, L. J. (2022). Comparing network structures on three aspects: A permutation test. </w:t>
      </w:r>
      <w:r w:rsidRPr="00C009FE">
        <w:rPr>
          <w:i/>
          <w:iCs/>
          <w:lang w:val="en-GB"/>
        </w:rPr>
        <w:t>Psychological Methods</w:t>
      </w:r>
      <w:r w:rsidRPr="00C009FE">
        <w:rPr>
          <w:lang w:val="en-GB"/>
        </w:rPr>
        <w:t>. https://doi.org/10.1037/met0000476</w:t>
      </w:r>
    </w:p>
    <w:p w14:paraId="71EB75F1" w14:textId="77777777" w:rsidR="00C009FE" w:rsidRPr="00C009FE" w:rsidRDefault="00C009FE" w:rsidP="00C009FE">
      <w:pPr>
        <w:pStyle w:val="Bibliografia"/>
        <w:rPr>
          <w:lang w:val="en-GB"/>
        </w:rPr>
      </w:pPr>
      <w:r w:rsidRPr="00C009FE">
        <w:rPr>
          <w:lang w:val="en-GB"/>
        </w:rPr>
        <w:t xml:space="preserve">Burger, J., Isvoranu, A.-M., Lunansky, G., Haslbeck, J. M. B., Epskamp, S., Hoekstra, R. H. A., Fried, E. I., Borsboom, D., &amp; Blanken, T. F. (2022). Reporting Standards for Psychological Network Analyses in Cross-Sectional Data. </w:t>
      </w:r>
      <w:r w:rsidRPr="00C009FE">
        <w:rPr>
          <w:i/>
          <w:iCs/>
          <w:lang w:val="en-GB"/>
        </w:rPr>
        <w:t>Psychological Methods</w:t>
      </w:r>
      <w:r w:rsidRPr="00C009FE">
        <w:rPr>
          <w:lang w:val="en-GB"/>
        </w:rPr>
        <w:t>. https://doi.org/10.1037/met0000471</w:t>
      </w:r>
    </w:p>
    <w:p w14:paraId="711894A3" w14:textId="77777777" w:rsidR="00C009FE" w:rsidRPr="00C009FE" w:rsidRDefault="00C009FE" w:rsidP="00C009FE">
      <w:pPr>
        <w:pStyle w:val="Bibliografia"/>
        <w:rPr>
          <w:lang w:val="en-GB"/>
        </w:rPr>
      </w:pPr>
      <w:r w:rsidRPr="00C009FE">
        <w:rPr>
          <w:lang w:val="en-GB"/>
        </w:rPr>
        <w:t xml:space="preserve">Callaghan, T., Moghtaderi, A., Lueck, J. A., Hotez, P., Strych, U., Dor, A., Fowler, E. F., &amp; Motta, M. (2021). Correlates and disparities of intention to vaccinate against COVID-19. </w:t>
      </w:r>
      <w:r w:rsidRPr="00C009FE">
        <w:rPr>
          <w:i/>
          <w:iCs/>
          <w:lang w:val="en-GB"/>
        </w:rPr>
        <w:t>Social Science &amp; Medicine</w:t>
      </w:r>
      <w:r w:rsidRPr="00C009FE">
        <w:rPr>
          <w:lang w:val="en-GB"/>
        </w:rPr>
        <w:t xml:space="preserve">, </w:t>
      </w:r>
      <w:r w:rsidRPr="00C009FE">
        <w:rPr>
          <w:i/>
          <w:iCs/>
          <w:lang w:val="en-GB"/>
        </w:rPr>
        <w:t>272</w:t>
      </w:r>
      <w:r w:rsidRPr="00C009FE">
        <w:rPr>
          <w:lang w:val="en-GB"/>
        </w:rPr>
        <w:t>, 113638. https://doi.org/10.1016/j.socscimed.2020.113638</w:t>
      </w:r>
    </w:p>
    <w:p w14:paraId="570B153E" w14:textId="77777777" w:rsidR="00C009FE" w:rsidRPr="00C009FE" w:rsidRDefault="00C009FE" w:rsidP="00C009FE">
      <w:pPr>
        <w:pStyle w:val="Bibliografia"/>
        <w:rPr>
          <w:lang w:val="en-GB"/>
        </w:rPr>
      </w:pPr>
      <w:r w:rsidRPr="00C009FE">
        <w:rPr>
          <w:lang w:val="en-GB"/>
        </w:rPr>
        <w:t xml:space="preserve">Chambon, M., Dalege, J., Borsboom, D., Waldorp, L. J., Maas, H. L. J., &amp; Harreveld, F. (2023). How compliance with behavioural measures during the initial phase of a pandemic develops over time: A longitudinal COVID‐19 study. </w:t>
      </w:r>
      <w:r w:rsidRPr="00C009FE">
        <w:rPr>
          <w:i/>
          <w:iCs/>
          <w:lang w:val="en-GB"/>
        </w:rPr>
        <w:t>British Journal of Social Psychology</w:t>
      </w:r>
      <w:r w:rsidRPr="00C009FE">
        <w:rPr>
          <w:lang w:val="en-GB"/>
        </w:rPr>
        <w:t xml:space="preserve">, </w:t>
      </w:r>
      <w:r w:rsidRPr="00C009FE">
        <w:rPr>
          <w:i/>
          <w:iCs/>
          <w:lang w:val="en-GB"/>
        </w:rPr>
        <w:t>62</w:t>
      </w:r>
      <w:r w:rsidRPr="00C009FE">
        <w:rPr>
          <w:lang w:val="en-GB"/>
        </w:rPr>
        <w:t>(1), 302–321. https://doi.org/10.1111/bjso.12572</w:t>
      </w:r>
    </w:p>
    <w:p w14:paraId="5F3AD83E" w14:textId="77777777" w:rsidR="00C009FE" w:rsidRPr="00C009FE" w:rsidRDefault="00C009FE" w:rsidP="00C009FE">
      <w:pPr>
        <w:pStyle w:val="Bibliografia"/>
        <w:rPr>
          <w:lang w:val="en-GB"/>
        </w:rPr>
      </w:pPr>
      <w:r w:rsidRPr="00C009FE">
        <w:rPr>
          <w:lang w:val="en-GB"/>
        </w:rPr>
        <w:t xml:space="preserve">Chambon, M., Dalege, J., Elberse, J. E., &amp; Harreveld, F. van. (2022). A Psychological Network Approach to Attitudes and Preventive Behaviors During Pandemics: A COVID-19 Study in the United Kingdom and the Netherlands. </w:t>
      </w:r>
      <w:r w:rsidRPr="00C009FE">
        <w:rPr>
          <w:i/>
          <w:iCs/>
          <w:lang w:val="en-GB"/>
        </w:rPr>
        <w:t>Social Psychological and Personality Science</w:t>
      </w:r>
      <w:r w:rsidRPr="00C009FE">
        <w:rPr>
          <w:lang w:val="en-GB"/>
        </w:rPr>
        <w:t xml:space="preserve">, </w:t>
      </w:r>
      <w:r w:rsidRPr="00C009FE">
        <w:rPr>
          <w:i/>
          <w:iCs/>
          <w:lang w:val="en-GB"/>
        </w:rPr>
        <w:t>13</w:t>
      </w:r>
      <w:r w:rsidRPr="00C009FE">
        <w:rPr>
          <w:lang w:val="en-GB"/>
        </w:rPr>
        <w:t>(1), 233–245. https://doi.org/10.1177/19485506211002420</w:t>
      </w:r>
    </w:p>
    <w:p w14:paraId="6F86B1DD" w14:textId="77777777" w:rsidR="00C009FE" w:rsidRPr="00C009FE" w:rsidRDefault="00C009FE" w:rsidP="00C009FE">
      <w:pPr>
        <w:pStyle w:val="Bibliografia"/>
        <w:rPr>
          <w:lang w:val="en-GB"/>
        </w:rPr>
      </w:pPr>
      <w:r w:rsidRPr="00C009FE">
        <w:rPr>
          <w:lang w:val="en-GB"/>
        </w:rPr>
        <w:t xml:space="preserve">Chambon, M., Dalege, J., Waldorp, L., van der Maas, H., Borsboom, D., &amp; van Harreveld, F. (2021). </w:t>
      </w:r>
      <w:r w:rsidRPr="00C009FE">
        <w:rPr>
          <w:i/>
          <w:iCs/>
          <w:lang w:val="en-GB"/>
        </w:rPr>
        <w:t>Tailored interventions into broad attitude networks towards the COVID-19 pandemic</w:t>
      </w:r>
      <w:r w:rsidRPr="00C009FE">
        <w:rPr>
          <w:lang w:val="en-GB"/>
        </w:rPr>
        <w:t xml:space="preserve"> [Preprint]. PsyArXiv. https://doi.org/10.31234/osf.io/fmu9w</w:t>
      </w:r>
    </w:p>
    <w:p w14:paraId="1D626858" w14:textId="77777777" w:rsidR="00C009FE" w:rsidRPr="00C009FE" w:rsidRDefault="00C009FE" w:rsidP="00C009FE">
      <w:pPr>
        <w:pStyle w:val="Bibliografia"/>
        <w:rPr>
          <w:lang w:val="en-GB"/>
        </w:rPr>
      </w:pPr>
      <w:r w:rsidRPr="00C009FE">
        <w:rPr>
          <w:lang w:val="en-GB"/>
        </w:rPr>
        <w:lastRenderedPageBreak/>
        <w:t xml:space="preserve">Cherian, V., Saini, N. K., Sharma, A. K., &amp; Philip, J. (2022). Prevalence and predictors of vaccine hesitancy in an urbanized agglomeration of New Delhi, India. </w:t>
      </w:r>
      <w:r w:rsidRPr="00C009FE">
        <w:rPr>
          <w:i/>
          <w:iCs/>
          <w:lang w:val="en-GB"/>
        </w:rPr>
        <w:t>Journal of Public Health</w:t>
      </w:r>
      <w:r w:rsidRPr="00C009FE">
        <w:rPr>
          <w:lang w:val="en-GB"/>
        </w:rPr>
        <w:t xml:space="preserve">, </w:t>
      </w:r>
      <w:r w:rsidRPr="00C009FE">
        <w:rPr>
          <w:i/>
          <w:iCs/>
          <w:lang w:val="en-GB"/>
        </w:rPr>
        <w:t>44</w:t>
      </w:r>
      <w:r w:rsidRPr="00C009FE">
        <w:rPr>
          <w:lang w:val="en-GB"/>
        </w:rPr>
        <w:t>(1), 70–76. https://doi.org/10.1093/pubmed/fdab007</w:t>
      </w:r>
    </w:p>
    <w:p w14:paraId="6349B196" w14:textId="77777777" w:rsidR="00C009FE" w:rsidRPr="00C009FE" w:rsidRDefault="00C009FE" w:rsidP="00C009FE">
      <w:pPr>
        <w:pStyle w:val="Bibliografia"/>
        <w:rPr>
          <w:lang w:val="en-GB"/>
        </w:rPr>
      </w:pPr>
      <w:r w:rsidRPr="00C009FE">
        <w:rPr>
          <w:lang w:val="en-GB"/>
        </w:rPr>
        <w:t xml:space="preserve">Chu, H., &amp; Liu, S. (2021). Integrating health behavior theories to predict American’s intention to receive a COVID-19 vaccine. </w:t>
      </w:r>
      <w:r w:rsidRPr="00C009FE">
        <w:rPr>
          <w:i/>
          <w:iCs/>
          <w:lang w:val="en-GB"/>
        </w:rPr>
        <w:t>Patient Education and Counseling</w:t>
      </w:r>
      <w:r w:rsidRPr="00C009FE">
        <w:rPr>
          <w:lang w:val="en-GB"/>
        </w:rPr>
        <w:t xml:space="preserve">, </w:t>
      </w:r>
      <w:r w:rsidRPr="00C009FE">
        <w:rPr>
          <w:i/>
          <w:iCs/>
          <w:lang w:val="en-GB"/>
        </w:rPr>
        <w:t>104</w:t>
      </w:r>
      <w:r w:rsidRPr="00C009FE">
        <w:rPr>
          <w:lang w:val="en-GB"/>
        </w:rPr>
        <w:t>(8), 1878–1886. https://doi.org/10.1016/j.pec.2021.02.031</w:t>
      </w:r>
    </w:p>
    <w:p w14:paraId="1D2EBB7C" w14:textId="77777777" w:rsidR="00C009FE" w:rsidRPr="00C009FE" w:rsidRDefault="00C009FE" w:rsidP="00C009FE">
      <w:pPr>
        <w:pStyle w:val="Bibliografia"/>
        <w:rPr>
          <w:lang w:val="en-GB"/>
        </w:rPr>
      </w:pPr>
      <w:r w:rsidRPr="00C009FE">
        <w:rPr>
          <w:lang w:val="en-GB"/>
        </w:rPr>
        <w:t xml:space="preserve">Detoc, M., Bruel, S., Frappe, P., Tardy, B., Botelho-Nevers, E., &amp; Gagneux-Brunon, A. (2020). Intention to participate in a COVID-19 vaccine clinical trial and to get vaccinated against COVID-19 in France during the pandemic. </w:t>
      </w:r>
      <w:r w:rsidRPr="00C009FE">
        <w:rPr>
          <w:i/>
          <w:iCs/>
          <w:lang w:val="en-GB"/>
        </w:rPr>
        <w:t>Vaccine</w:t>
      </w:r>
      <w:r w:rsidRPr="00C009FE">
        <w:rPr>
          <w:lang w:val="en-GB"/>
        </w:rPr>
        <w:t xml:space="preserve">, </w:t>
      </w:r>
      <w:r w:rsidRPr="00C009FE">
        <w:rPr>
          <w:i/>
          <w:iCs/>
          <w:lang w:val="en-GB"/>
        </w:rPr>
        <w:t>38</w:t>
      </w:r>
      <w:r w:rsidRPr="00C009FE">
        <w:rPr>
          <w:lang w:val="en-GB"/>
        </w:rPr>
        <w:t>(45), 7002–7006. https://doi.org/10.1016/j.vaccine.2020.09.041</w:t>
      </w:r>
    </w:p>
    <w:p w14:paraId="24DB3E6B" w14:textId="77777777" w:rsidR="00C009FE" w:rsidRPr="00C009FE" w:rsidRDefault="00C009FE" w:rsidP="00C009FE">
      <w:pPr>
        <w:pStyle w:val="Bibliografia"/>
        <w:rPr>
          <w:lang w:val="en-GB"/>
        </w:rPr>
      </w:pPr>
      <w:r w:rsidRPr="00C009FE">
        <w:rPr>
          <w:lang w:val="en-GB"/>
        </w:rPr>
        <w:t xml:space="preserve">Epskamp, S., Borsboom, D., &amp; Fried, E. I. (2018). Estimating psychological networks and their accuracy: A tutorial paper. </w:t>
      </w:r>
      <w:r w:rsidRPr="00C009FE">
        <w:rPr>
          <w:i/>
          <w:iCs/>
          <w:lang w:val="en-GB"/>
        </w:rPr>
        <w:t>Behavior Research Methods</w:t>
      </w:r>
      <w:r w:rsidRPr="00C009FE">
        <w:rPr>
          <w:lang w:val="en-GB"/>
        </w:rPr>
        <w:t xml:space="preserve">, </w:t>
      </w:r>
      <w:r w:rsidRPr="00C009FE">
        <w:rPr>
          <w:i/>
          <w:iCs/>
          <w:lang w:val="en-GB"/>
        </w:rPr>
        <w:t>50</w:t>
      </w:r>
      <w:r w:rsidRPr="00C009FE">
        <w:rPr>
          <w:lang w:val="en-GB"/>
        </w:rPr>
        <w:t>(1), 195–212. https://doi.org/10.3758/s13428-017-0862-1</w:t>
      </w:r>
    </w:p>
    <w:p w14:paraId="09F65575" w14:textId="77777777" w:rsidR="00C009FE" w:rsidRPr="00C009FE" w:rsidRDefault="00C009FE" w:rsidP="00C009FE">
      <w:pPr>
        <w:pStyle w:val="Bibliografia"/>
        <w:rPr>
          <w:lang w:val="en-GB"/>
        </w:rPr>
      </w:pPr>
      <w:r w:rsidRPr="00C009FE">
        <w:rPr>
          <w:lang w:val="en-GB"/>
        </w:rPr>
        <w:t xml:space="preserve">Feleszko, W., Lewulis, P., Czarnecki, A., &amp; Waszkiewicz, P. (2021). Flattening the Curve of COVID-19 Vaccine Rejection—An International Overview. </w:t>
      </w:r>
      <w:r w:rsidRPr="00C009FE">
        <w:rPr>
          <w:i/>
          <w:iCs/>
          <w:lang w:val="en-GB"/>
        </w:rPr>
        <w:t>Vaccines</w:t>
      </w:r>
      <w:r w:rsidRPr="00C009FE">
        <w:rPr>
          <w:lang w:val="en-GB"/>
        </w:rPr>
        <w:t xml:space="preserve">, </w:t>
      </w:r>
      <w:r w:rsidRPr="00C009FE">
        <w:rPr>
          <w:i/>
          <w:iCs/>
          <w:lang w:val="en-GB"/>
        </w:rPr>
        <w:t>9</w:t>
      </w:r>
      <w:r w:rsidRPr="00C009FE">
        <w:rPr>
          <w:lang w:val="en-GB"/>
        </w:rPr>
        <w:t>(1), 44. https://doi.org/10.3390/vaccines9010044</w:t>
      </w:r>
    </w:p>
    <w:p w14:paraId="4A392107" w14:textId="77777777" w:rsidR="00C009FE" w:rsidRPr="00C009FE" w:rsidRDefault="00C009FE" w:rsidP="00C009FE">
      <w:pPr>
        <w:pStyle w:val="Bibliografia"/>
        <w:rPr>
          <w:lang w:val="en-GB"/>
        </w:rPr>
      </w:pPr>
      <w:r w:rsidRPr="00C009FE">
        <w:rPr>
          <w:lang w:val="en-GB"/>
        </w:rPr>
        <w:t xml:space="preserve">Gagneux-Brunon, A., Detoc, M., Bruel, S., Tardy, B., Rozaire, O., Frappe, P., &amp; Botelho-Nevers, E. (2021). Intention to get vaccinations against COVID-19 in French healthcare workers during the first pandemic wave: A cross-sectional survey. </w:t>
      </w:r>
      <w:r w:rsidRPr="00C009FE">
        <w:rPr>
          <w:i/>
          <w:iCs/>
          <w:lang w:val="en-GB"/>
        </w:rPr>
        <w:t>Journal of Hospital Infection</w:t>
      </w:r>
      <w:r w:rsidRPr="00C009FE">
        <w:rPr>
          <w:lang w:val="en-GB"/>
        </w:rPr>
        <w:t xml:space="preserve">, </w:t>
      </w:r>
      <w:r w:rsidRPr="00C009FE">
        <w:rPr>
          <w:i/>
          <w:iCs/>
          <w:lang w:val="en-GB"/>
        </w:rPr>
        <w:t>108</w:t>
      </w:r>
      <w:r w:rsidRPr="00C009FE">
        <w:rPr>
          <w:lang w:val="en-GB"/>
        </w:rPr>
        <w:t>, 168–173. https://doi.org/10.1016/j.jhin.2020.11.020</w:t>
      </w:r>
    </w:p>
    <w:p w14:paraId="0CB4D3E0" w14:textId="77777777" w:rsidR="00C009FE" w:rsidRPr="00C009FE" w:rsidRDefault="00C009FE" w:rsidP="00C009FE">
      <w:pPr>
        <w:pStyle w:val="Bibliografia"/>
        <w:rPr>
          <w:lang w:val="en-GB"/>
        </w:rPr>
      </w:pPr>
      <w:r w:rsidRPr="00C009FE">
        <w:rPr>
          <w:lang w:val="en-GB"/>
        </w:rPr>
        <w:t xml:space="preserve">Group, T. C., Peretti-Watel, P., Seror, V., Cortaredona, S., Launay, O., Raude, J., Verger, P., Fressard, L., Beck, F., Legleye, S., L’Haridon, O., Léger, D., &amp; Ward, J. K. (2020). A future vaccination campaign against COVID-19 at risk of vaccine hesitancy and politicisation. </w:t>
      </w:r>
      <w:r w:rsidRPr="00C009FE">
        <w:rPr>
          <w:i/>
          <w:iCs/>
          <w:lang w:val="en-GB"/>
        </w:rPr>
        <w:t>The Lancet Infectious Diseases</w:t>
      </w:r>
      <w:r w:rsidRPr="00C009FE">
        <w:rPr>
          <w:lang w:val="en-GB"/>
        </w:rPr>
        <w:t xml:space="preserve">, </w:t>
      </w:r>
      <w:r w:rsidRPr="00C009FE">
        <w:rPr>
          <w:i/>
          <w:iCs/>
          <w:lang w:val="en-GB"/>
        </w:rPr>
        <w:t>20</w:t>
      </w:r>
      <w:r w:rsidRPr="00C009FE">
        <w:rPr>
          <w:lang w:val="en-GB"/>
        </w:rPr>
        <w:t>(7), 769–770. https://doi.org/10.1016/s1473-3099(20)30426-6</w:t>
      </w:r>
    </w:p>
    <w:p w14:paraId="1030F30C" w14:textId="77777777" w:rsidR="00C009FE" w:rsidRPr="00C009FE" w:rsidRDefault="00C009FE" w:rsidP="00C009FE">
      <w:pPr>
        <w:pStyle w:val="Bibliografia"/>
        <w:rPr>
          <w:lang w:val="en-GB"/>
        </w:rPr>
      </w:pPr>
      <w:r w:rsidRPr="00C009FE">
        <w:rPr>
          <w:lang w:val="en-GB"/>
        </w:rPr>
        <w:lastRenderedPageBreak/>
        <w:t xml:space="preserve">Head, K. J., Kasting, M. L., Sturm, L. A., Hartsock, J. A., &amp; Zimet, G. D. (2020). A National Survey Assessing SARS-CoV-2 Vaccination Intentions: Implications for Future Public Health Communication Efforts. </w:t>
      </w:r>
      <w:r w:rsidRPr="00C009FE">
        <w:rPr>
          <w:i/>
          <w:iCs/>
          <w:lang w:val="en-GB"/>
        </w:rPr>
        <w:t>Science Communication</w:t>
      </w:r>
      <w:r w:rsidRPr="00C009FE">
        <w:rPr>
          <w:lang w:val="en-GB"/>
        </w:rPr>
        <w:t xml:space="preserve">, </w:t>
      </w:r>
      <w:r w:rsidRPr="00C009FE">
        <w:rPr>
          <w:i/>
          <w:iCs/>
          <w:lang w:val="en-GB"/>
        </w:rPr>
        <w:t>42</w:t>
      </w:r>
      <w:r w:rsidRPr="00C009FE">
        <w:rPr>
          <w:lang w:val="en-GB"/>
        </w:rPr>
        <w:t>(5), 698–723. https://doi.org/10.1177/1075547020960463</w:t>
      </w:r>
    </w:p>
    <w:p w14:paraId="40E8CF74" w14:textId="77777777" w:rsidR="00C009FE" w:rsidRPr="00C009FE" w:rsidRDefault="00C009FE" w:rsidP="00C009FE">
      <w:pPr>
        <w:pStyle w:val="Bibliografia"/>
        <w:rPr>
          <w:lang w:val="en-GB"/>
        </w:rPr>
      </w:pPr>
      <w:r w:rsidRPr="00C009FE">
        <w:rPr>
          <w:lang w:val="en-GB"/>
        </w:rPr>
        <w:t xml:space="preserve">Jennings, W., Stoker, G., Bunting, H., Valgarðsson, V. O., Gaskell, J., Devine, D., McKay, L., &amp; Mills, M. C. (2021). Lack of Trust, Conspiracy Beliefs, and Social Media Use Predict COVID-19 Vaccine Hesitancy. </w:t>
      </w:r>
      <w:r w:rsidRPr="00C009FE">
        <w:rPr>
          <w:i/>
          <w:iCs/>
          <w:lang w:val="en-GB"/>
        </w:rPr>
        <w:t>Vaccines</w:t>
      </w:r>
      <w:r w:rsidRPr="00C009FE">
        <w:rPr>
          <w:lang w:val="en-GB"/>
        </w:rPr>
        <w:t xml:space="preserve">, </w:t>
      </w:r>
      <w:r w:rsidRPr="00C009FE">
        <w:rPr>
          <w:i/>
          <w:iCs/>
          <w:lang w:val="en-GB"/>
        </w:rPr>
        <w:t>9</w:t>
      </w:r>
      <w:r w:rsidRPr="00C009FE">
        <w:rPr>
          <w:lang w:val="en-GB"/>
        </w:rPr>
        <w:t>(6), 593. https://doi.org/10.3390/vaccines9060593</w:t>
      </w:r>
    </w:p>
    <w:p w14:paraId="3E6B628B" w14:textId="77777777" w:rsidR="00C009FE" w:rsidRPr="00C009FE" w:rsidRDefault="00C009FE" w:rsidP="00C009FE">
      <w:pPr>
        <w:pStyle w:val="Bibliografia"/>
        <w:rPr>
          <w:lang w:val="en-GB"/>
        </w:rPr>
      </w:pPr>
      <w:r w:rsidRPr="00C009FE">
        <w:rPr>
          <w:lang w:val="en-GB"/>
        </w:rPr>
        <w:t xml:space="preserve">Kennedy, J. (2019). Populist politics and vaccine hesitancy in Western Europe: An analysis of national-level data. </w:t>
      </w:r>
      <w:r w:rsidRPr="00C009FE">
        <w:rPr>
          <w:i/>
          <w:iCs/>
          <w:lang w:val="en-GB"/>
        </w:rPr>
        <w:t>European Journal of Public Health</w:t>
      </w:r>
      <w:r w:rsidRPr="00C009FE">
        <w:rPr>
          <w:lang w:val="en-GB"/>
        </w:rPr>
        <w:t xml:space="preserve">, </w:t>
      </w:r>
      <w:r w:rsidRPr="00C009FE">
        <w:rPr>
          <w:i/>
          <w:iCs/>
          <w:lang w:val="en-GB"/>
        </w:rPr>
        <w:t>29</w:t>
      </w:r>
      <w:r w:rsidRPr="00C009FE">
        <w:rPr>
          <w:lang w:val="en-GB"/>
        </w:rPr>
        <w:t>(3), 512–516. https://doi.org/10.1093/eurpub/ckz004</w:t>
      </w:r>
    </w:p>
    <w:p w14:paraId="38B03A53" w14:textId="77777777" w:rsidR="00C009FE" w:rsidRPr="00C009FE" w:rsidRDefault="00C009FE" w:rsidP="00C009FE">
      <w:pPr>
        <w:pStyle w:val="Bibliografia"/>
        <w:rPr>
          <w:lang w:val="en-GB"/>
        </w:rPr>
      </w:pPr>
      <w:r w:rsidRPr="00C009FE">
        <w:rPr>
          <w:lang w:val="en-GB"/>
        </w:rPr>
        <w:t xml:space="preserve">Kouvari, K., Hadjikou, A., Heraclidou, I., &amp; Heraclides, A. (2022). Health literacy, consciousness, and locus of control in relation to vaccine hesitancy and refusal. </w:t>
      </w:r>
      <w:r w:rsidRPr="00C009FE">
        <w:rPr>
          <w:i/>
          <w:iCs/>
          <w:lang w:val="en-GB"/>
        </w:rPr>
        <w:t>The European Journal of Public Health</w:t>
      </w:r>
      <w:r w:rsidRPr="00C009FE">
        <w:rPr>
          <w:lang w:val="en-GB"/>
        </w:rPr>
        <w:t xml:space="preserve">, </w:t>
      </w:r>
      <w:r w:rsidRPr="00C009FE">
        <w:rPr>
          <w:i/>
          <w:iCs/>
          <w:lang w:val="en-GB"/>
        </w:rPr>
        <w:t>32</w:t>
      </w:r>
      <w:r w:rsidRPr="00C009FE">
        <w:rPr>
          <w:lang w:val="en-GB"/>
        </w:rPr>
        <w:t>(Suppl 3), ckac129.640. https://doi.org/10.1093/eurpub/ckac129.640</w:t>
      </w:r>
    </w:p>
    <w:p w14:paraId="5BBA5519" w14:textId="77777777" w:rsidR="00C009FE" w:rsidRPr="00C009FE" w:rsidRDefault="00C009FE" w:rsidP="00C009FE">
      <w:pPr>
        <w:pStyle w:val="Bibliografia"/>
        <w:rPr>
          <w:lang w:val="en-GB"/>
        </w:rPr>
      </w:pPr>
      <w:r w:rsidRPr="00C009FE">
        <w:rPr>
          <w:lang w:val="en-GB"/>
        </w:rPr>
        <w:t xml:space="preserve">Ladini, R., &amp; Vezzoni, C. (2022). When Believing in Divine Immanence Explains Vaccine Hesitancy: A Matter of Conspiracy Beliefs? </w:t>
      </w:r>
      <w:r w:rsidRPr="00C009FE">
        <w:rPr>
          <w:i/>
          <w:iCs/>
          <w:lang w:val="en-GB"/>
        </w:rPr>
        <w:t>Politics and Governance</w:t>
      </w:r>
      <w:r w:rsidRPr="00C009FE">
        <w:rPr>
          <w:lang w:val="en-GB"/>
        </w:rPr>
        <w:t xml:space="preserve">, </w:t>
      </w:r>
      <w:r w:rsidRPr="00C009FE">
        <w:rPr>
          <w:i/>
          <w:iCs/>
          <w:lang w:val="en-GB"/>
        </w:rPr>
        <w:t>10</w:t>
      </w:r>
      <w:r w:rsidRPr="00C009FE">
        <w:rPr>
          <w:lang w:val="en-GB"/>
        </w:rPr>
        <w:t>(4). https://doi.org/10.17645/pag.v10i4.5766</w:t>
      </w:r>
    </w:p>
    <w:p w14:paraId="165F7CD9" w14:textId="77777777" w:rsidR="00C009FE" w:rsidRPr="00C009FE" w:rsidRDefault="00C009FE" w:rsidP="00C009FE">
      <w:pPr>
        <w:pStyle w:val="Bibliografia"/>
        <w:rPr>
          <w:lang w:val="en-GB"/>
        </w:rPr>
      </w:pPr>
      <w:r w:rsidRPr="00C009FE">
        <w:rPr>
          <w:lang w:val="en-GB"/>
        </w:rPr>
        <w:t xml:space="preserve">Latkin, C. A., Dayton, L., Yi, G., Colon, B., &amp; Kong, X. (2021). Mask usage, social distancing, racial, and gender correlates of COVID-19 vaccine intentions among adults in the US. </w:t>
      </w:r>
      <w:r w:rsidRPr="00C009FE">
        <w:rPr>
          <w:i/>
          <w:iCs/>
          <w:lang w:val="en-GB"/>
        </w:rPr>
        <w:t>PLoS ONE</w:t>
      </w:r>
      <w:r w:rsidRPr="00C009FE">
        <w:rPr>
          <w:lang w:val="en-GB"/>
        </w:rPr>
        <w:t xml:space="preserve">, </w:t>
      </w:r>
      <w:r w:rsidRPr="00C009FE">
        <w:rPr>
          <w:i/>
          <w:iCs/>
          <w:lang w:val="en-GB"/>
        </w:rPr>
        <w:t>16</w:t>
      </w:r>
      <w:r w:rsidRPr="00C009FE">
        <w:rPr>
          <w:lang w:val="en-GB"/>
        </w:rPr>
        <w:t>(2), e0246970. https://doi.org/10.1371/journal.pone.0246970</w:t>
      </w:r>
    </w:p>
    <w:p w14:paraId="68453F5C" w14:textId="77777777" w:rsidR="00C009FE" w:rsidRPr="00C009FE" w:rsidRDefault="00C009FE" w:rsidP="00C009FE">
      <w:pPr>
        <w:pStyle w:val="Bibliografia"/>
        <w:rPr>
          <w:lang w:val="en-GB"/>
        </w:rPr>
      </w:pPr>
      <w:r w:rsidRPr="00C009FE">
        <w:rPr>
          <w:lang w:val="en-GB"/>
        </w:rPr>
        <w:t xml:space="preserve">Loomba, S., Figueiredo, A. de, Piatek, S. J., Graaf, K. de, &amp; Larson, H. J. (2021). Measuring the impact of COVID-19 vaccine misinformation on vaccination intent in the UK and USA. </w:t>
      </w:r>
      <w:r w:rsidRPr="00C009FE">
        <w:rPr>
          <w:i/>
          <w:iCs/>
          <w:lang w:val="en-GB"/>
        </w:rPr>
        <w:t>Nature Human Behaviour</w:t>
      </w:r>
      <w:r w:rsidRPr="00C009FE">
        <w:rPr>
          <w:lang w:val="en-GB"/>
        </w:rPr>
        <w:t xml:space="preserve">, </w:t>
      </w:r>
      <w:r w:rsidRPr="00C009FE">
        <w:rPr>
          <w:i/>
          <w:iCs/>
          <w:lang w:val="en-GB"/>
        </w:rPr>
        <w:t>5</w:t>
      </w:r>
      <w:r w:rsidRPr="00C009FE">
        <w:rPr>
          <w:lang w:val="en-GB"/>
        </w:rPr>
        <w:t>(3), 337–348. https://doi.org/10.1038/s41562-021-01056-1</w:t>
      </w:r>
    </w:p>
    <w:p w14:paraId="439CA4E8" w14:textId="77777777" w:rsidR="00C009FE" w:rsidRPr="00C009FE" w:rsidRDefault="00C009FE" w:rsidP="00C009FE">
      <w:pPr>
        <w:pStyle w:val="Bibliografia"/>
        <w:rPr>
          <w:lang w:val="en-GB"/>
        </w:rPr>
      </w:pPr>
      <w:r w:rsidRPr="00C009FE">
        <w:rPr>
          <w:lang w:val="en-GB"/>
        </w:rPr>
        <w:lastRenderedPageBreak/>
        <w:t xml:space="preserve">Luszczynska, A., &amp; Schwarzer, R. (2005). Multidimensional Health Locus of Control: Comments on the Construct and its Measurement. </w:t>
      </w:r>
      <w:r w:rsidRPr="00C009FE">
        <w:rPr>
          <w:i/>
          <w:iCs/>
          <w:lang w:val="en-GB"/>
        </w:rPr>
        <w:t>Journal of Health Psychology</w:t>
      </w:r>
      <w:r w:rsidRPr="00C009FE">
        <w:rPr>
          <w:lang w:val="en-GB"/>
        </w:rPr>
        <w:t xml:space="preserve">, </w:t>
      </w:r>
      <w:r w:rsidRPr="00C009FE">
        <w:rPr>
          <w:i/>
          <w:iCs/>
          <w:lang w:val="en-GB"/>
        </w:rPr>
        <w:t>10</w:t>
      </w:r>
      <w:r w:rsidRPr="00C009FE">
        <w:rPr>
          <w:lang w:val="en-GB"/>
        </w:rPr>
        <w:t>(5), 633–642. https://doi.org/10.1177/1359105305055307</w:t>
      </w:r>
    </w:p>
    <w:p w14:paraId="6B6F351D" w14:textId="77777777" w:rsidR="00C009FE" w:rsidRPr="00C009FE" w:rsidRDefault="00C009FE" w:rsidP="00C009FE">
      <w:pPr>
        <w:pStyle w:val="Bibliografia"/>
        <w:rPr>
          <w:lang w:val="en-GB"/>
        </w:rPr>
      </w:pPr>
      <w:r w:rsidRPr="00C009FE">
        <w:rPr>
          <w:lang w:val="en-GB"/>
        </w:rPr>
        <w:t xml:space="preserve">MacDonald, N. E. (2015). Vaccine hesitancy: Definition, scope and determinants. </w:t>
      </w:r>
      <w:r w:rsidRPr="00C009FE">
        <w:rPr>
          <w:i/>
          <w:iCs/>
          <w:lang w:val="en-GB"/>
        </w:rPr>
        <w:t>Vaccine</w:t>
      </w:r>
      <w:r w:rsidRPr="00C009FE">
        <w:rPr>
          <w:lang w:val="en-GB"/>
        </w:rPr>
        <w:t xml:space="preserve">, </w:t>
      </w:r>
      <w:r w:rsidRPr="00C009FE">
        <w:rPr>
          <w:i/>
          <w:iCs/>
          <w:lang w:val="en-GB"/>
        </w:rPr>
        <w:t>33</w:t>
      </w:r>
      <w:r w:rsidRPr="00C009FE">
        <w:rPr>
          <w:lang w:val="en-GB"/>
        </w:rPr>
        <w:t>(34), 4161–4164. https://doi.org/10.1016/j.vaccine.2015.04.036</w:t>
      </w:r>
    </w:p>
    <w:p w14:paraId="24559BC3" w14:textId="77777777" w:rsidR="00C009FE" w:rsidRPr="00C009FE" w:rsidRDefault="00C009FE" w:rsidP="00C009FE">
      <w:pPr>
        <w:pStyle w:val="Bibliografia"/>
        <w:rPr>
          <w:lang w:val="en-GB"/>
        </w:rPr>
      </w:pPr>
      <w:r w:rsidRPr="00C009FE">
        <w:rPr>
          <w:lang w:val="en-GB"/>
        </w:rPr>
        <w:t xml:space="preserve">Malik, A. A., McFadden, S. M., Elharake, J., &amp; Omer, S. B. (2020). Determinants of COVID-19 vaccine acceptance in the US. </w:t>
      </w:r>
      <w:r w:rsidRPr="00C009FE">
        <w:rPr>
          <w:i/>
          <w:iCs/>
          <w:lang w:val="en-GB"/>
        </w:rPr>
        <w:t>EClinicalMedicine</w:t>
      </w:r>
      <w:r w:rsidRPr="00C009FE">
        <w:rPr>
          <w:lang w:val="en-GB"/>
        </w:rPr>
        <w:t xml:space="preserve">, </w:t>
      </w:r>
      <w:r w:rsidRPr="00C009FE">
        <w:rPr>
          <w:i/>
          <w:iCs/>
          <w:lang w:val="en-GB"/>
        </w:rPr>
        <w:t>26</w:t>
      </w:r>
      <w:r w:rsidRPr="00C009FE">
        <w:rPr>
          <w:lang w:val="en-GB"/>
        </w:rPr>
        <w:t>, 100495. https://doi.org/10.1016/j.eclinm.2020.100495</w:t>
      </w:r>
    </w:p>
    <w:p w14:paraId="034555D8" w14:textId="77777777" w:rsidR="00C009FE" w:rsidRPr="00C009FE" w:rsidRDefault="00C009FE" w:rsidP="00C009FE">
      <w:pPr>
        <w:pStyle w:val="Bibliografia"/>
        <w:rPr>
          <w:lang w:val="en-GB"/>
        </w:rPr>
      </w:pPr>
      <w:r w:rsidRPr="00C009FE">
        <w:rPr>
          <w:lang w:val="en-GB"/>
        </w:rPr>
        <w:t xml:space="preserve">Meier, N. W., Böhm, R., Korn, L., &amp; Betsch, C. (2019). Individual preferences for voluntary vs. mandatory vaccination policies: An experimental analysis. </w:t>
      </w:r>
      <w:r w:rsidRPr="00C009FE">
        <w:rPr>
          <w:i/>
          <w:iCs/>
          <w:lang w:val="en-GB"/>
        </w:rPr>
        <w:t>European Journal of Public Health</w:t>
      </w:r>
      <w:r w:rsidRPr="00C009FE">
        <w:rPr>
          <w:lang w:val="en-GB"/>
        </w:rPr>
        <w:t>, ckz181. https://doi.org/10.1093/eurpub/ckz181</w:t>
      </w:r>
    </w:p>
    <w:p w14:paraId="15FAF652" w14:textId="77777777" w:rsidR="00C009FE" w:rsidRPr="00C009FE" w:rsidRDefault="00C009FE" w:rsidP="00C009FE">
      <w:pPr>
        <w:pStyle w:val="Bibliografia"/>
        <w:rPr>
          <w:lang w:val="en-GB"/>
        </w:rPr>
      </w:pPr>
      <w:r w:rsidRPr="00C009FE">
        <w:rPr>
          <w:lang w:val="en-GB"/>
        </w:rPr>
        <w:t xml:space="preserve">Motta, M. (2021). Can a COVID-19 vaccine live up to Americans’ expectations? A conjoint analysis of how vaccine characteristics influence vaccination intentions. </w:t>
      </w:r>
      <w:r w:rsidRPr="00C009FE">
        <w:rPr>
          <w:i/>
          <w:iCs/>
          <w:lang w:val="en-GB"/>
        </w:rPr>
        <w:t>Social Science &amp; Medicine</w:t>
      </w:r>
      <w:r w:rsidRPr="00C009FE">
        <w:rPr>
          <w:lang w:val="en-GB"/>
        </w:rPr>
        <w:t xml:space="preserve">, </w:t>
      </w:r>
      <w:r w:rsidRPr="00C009FE">
        <w:rPr>
          <w:i/>
          <w:iCs/>
          <w:lang w:val="en-GB"/>
        </w:rPr>
        <w:t>272</w:t>
      </w:r>
      <w:r w:rsidRPr="00C009FE">
        <w:rPr>
          <w:lang w:val="en-GB"/>
        </w:rPr>
        <w:t>, 113642. https://doi.org/10.1016/j.socscimed.2020.113642</w:t>
      </w:r>
    </w:p>
    <w:p w14:paraId="57C859C4" w14:textId="77777777" w:rsidR="00C009FE" w:rsidRPr="00C009FE" w:rsidRDefault="00C009FE" w:rsidP="00C009FE">
      <w:pPr>
        <w:pStyle w:val="Bibliografia"/>
        <w:rPr>
          <w:lang w:val="en-GB"/>
        </w:rPr>
      </w:pPr>
      <w:r w:rsidRPr="00C009FE">
        <w:rPr>
          <w:lang w:val="en-GB"/>
        </w:rPr>
        <w:t xml:space="preserve">Olagoke, A. A., Olagoke, O. O., &amp; Hughes, A. M. (2021). Intention to Vaccinate Against the Novel 2019 Coronavirus Disease: The Role of Health Locus of Control and Religiosity. </w:t>
      </w:r>
      <w:r w:rsidRPr="00C009FE">
        <w:rPr>
          <w:i/>
          <w:iCs/>
          <w:lang w:val="en-GB"/>
        </w:rPr>
        <w:t>Journal of Religion and Health</w:t>
      </w:r>
      <w:r w:rsidRPr="00C009FE">
        <w:rPr>
          <w:lang w:val="en-GB"/>
        </w:rPr>
        <w:t xml:space="preserve">, </w:t>
      </w:r>
      <w:r w:rsidRPr="00C009FE">
        <w:rPr>
          <w:i/>
          <w:iCs/>
          <w:lang w:val="en-GB"/>
        </w:rPr>
        <w:t>60</w:t>
      </w:r>
      <w:r w:rsidRPr="00C009FE">
        <w:rPr>
          <w:lang w:val="en-GB"/>
        </w:rPr>
        <w:t>(1), 65–80. https://doi.org/10.1007/s10943-020-01090-9</w:t>
      </w:r>
    </w:p>
    <w:p w14:paraId="3C28AAF7" w14:textId="77777777" w:rsidR="00C009FE" w:rsidRPr="00C009FE" w:rsidRDefault="00C009FE" w:rsidP="00C009FE">
      <w:pPr>
        <w:pStyle w:val="Bibliografia"/>
        <w:rPr>
          <w:lang w:val="en-GB"/>
        </w:rPr>
      </w:pPr>
      <w:r w:rsidRPr="00C009FE">
        <w:rPr>
          <w:lang w:val="en-GB"/>
        </w:rPr>
        <w:t xml:space="preserve">Opsahl, T., Agneessens, F., &amp; Skvoretz, J. (2010). Node centrality in weighted networks: Generalizing degree and shortest paths. </w:t>
      </w:r>
      <w:r w:rsidRPr="00C009FE">
        <w:rPr>
          <w:i/>
          <w:iCs/>
          <w:lang w:val="en-GB"/>
        </w:rPr>
        <w:t>Social Networks</w:t>
      </w:r>
      <w:r w:rsidRPr="00C009FE">
        <w:rPr>
          <w:lang w:val="en-GB"/>
        </w:rPr>
        <w:t xml:space="preserve">, </w:t>
      </w:r>
      <w:r w:rsidRPr="00C009FE">
        <w:rPr>
          <w:i/>
          <w:iCs/>
          <w:lang w:val="en-GB"/>
        </w:rPr>
        <w:t>32</w:t>
      </w:r>
      <w:r w:rsidRPr="00C009FE">
        <w:rPr>
          <w:lang w:val="en-GB"/>
        </w:rPr>
        <w:t>(3), 245–251. https://doi.org/10.1016/j.socnet.2010.03.006</w:t>
      </w:r>
    </w:p>
    <w:p w14:paraId="7F339BBF" w14:textId="77777777" w:rsidR="00C009FE" w:rsidRPr="00C009FE" w:rsidRDefault="00C009FE" w:rsidP="00C009FE">
      <w:pPr>
        <w:pStyle w:val="Bibliografia"/>
        <w:rPr>
          <w:lang w:val="en-GB"/>
        </w:rPr>
      </w:pPr>
      <w:r w:rsidRPr="00C009FE">
        <w:rPr>
          <w:lang w:val="en-GB"/>
        </w:rPr>
        <w:t xml:space="preserve">Pogue, K., Jensen, J. L., Stancil, C. K., Ferguson, D. G., Hughes, S. J., Mello, E. J., Burgess, R., Berges, B. K., Quaye, A., &amp; Poole, B. D. (2020). Influences on Attitudes Regarding Potential COVID-19 Vaccination in the United States. </w:t>
      </w:r>
      <w:r w:rsidRPr="00C009FE">
        <w:rPr>
          <w:i/>
          <w:iCs/>
          <w:lang w:val="en-GB"/>
        </w:rPr>
        <w:t>Vaccines</w:t>
      </w:r>
      <w:r w:rsidRPr="00C009FE">
        <w:rPr>
          <w:lang w:val="en-GB"/>
        </w:rPr>
        <w:t xml:space="preserve">, </w:t>
      </w:r>
      <w:r w:rsidRPr="00C009FE">
        <w:rPr>
          <w:i/>
          <w:iCs/>
          <w:lang w:val="en-GB"/>
        </w:rPr>
        <w:t>8</w:t>
      </w:r>
      <w:r w:rsidRPr="00C009FE">
        <w:rPr>
          <w:lang w:val="en-GB"/>
        </w:rPr>
        <w:t>(4), 582. https://doi.org/10.3390/vaccines8040582</w:t>
      </w:r>
    </w:p>
    <w:p w14:paraId="79EADC4E" w14:textId="77777777" w:rsidR="00C009FE" w:rsidRPr="00C009FE" w:rsidRDefault="00C009FE" w:rsidP="00C009FE">
      <w:pPr>
        <w:pStyle w:val="Bibliografia"/>
        <w:rPr>
          <w:lang w:val="en-GB"/>
        </w:rPr>
      </w:pPr>
      <w:r w:rsidRPr="00C009FE">
        <w:rPr>
          <w:lang w:val="en-GB"/>
        </w:rPr>
        <w:lastRenderedPageBreak/>
        <w:t xml:space="preserve">Poland Gregory, A., &amp; Jacobson Robert, M. (2011). The Age-Old Struggle against the Antivaccinationists. </w:t>
      </w:r>
      <w:r w:rsidRPr="00C009FE">
        <w:rPr>
          <w:i/>
          <w:iCs/>
          <w:lang w:val="en-GB"/>
        </w:rPr>
        <w:t>New England Journal of Medicine</w:t>
      </w:r>
      <w:r w:rsidRPr="00C009FE">
        <w:rPr>
          <w:lang w:val="en-GB"/>
        </w:rPr>
        <w:t xml:space="preserve">, </w:t>
      </w:r>
      <w:r w:rsidRPr="00C009FE">
        <w:rPr>
          <w:i/>
          <w:iCs/>
          <w:lang w:val="en-GB"/>
        </w:rPr>
        <w:t>364</w:t>
      </w:r>
      <w:r w:rsidRPr="00C009FE">
        <w:rPr>
          <w:lang w:val="en-GB"/>
        </w:rPr>
        <w:t>(2), 97–99. https://doi.org/10.1056/nejmp1010594</w:t>
      </w:r>
    </w:p>
    <w:p w14:paraId="42128828" w14:textId="77777777" w:rsidR="00C009FE" w:rsidRPr="00C009FE" w:rsidRDefault="00C009FE" w:rsidP="00C009FE">
      <w:pPr>
        <w:pStyle w:val="Bibliografia"/>
        <w:rPr>
          <w:lang w:val="en-GB"/>
        </w:rPr>
      </w:pPr>
      <w:r w:rsidRPr="00C009FE">
        <w:rPr>
          <w:lang w:val="en-GB"/>
        </w:rPr>
        <w:t xml:space="preserve">Pons, P., &amp; Latapy, M. (2005). Computer and Information Sciences—ISCIS 2005, 20th International Symposium, Istanbul, Turkey, October 26-28, 2005. Proceedings. </w:t>
      </w:r>
      <w:r w:rsidRPr="00C009FE">
        <w:rPr>
          <w:i/>
          <w:iCs/>
          <w:lang w:val="en-GB"/>
        </w:rPr>
        <w:t>Lecture Notes in Computer Science</w:t>
      </w:r>
      <w:r w:rsidRPr="00C009FE">
        <w:rPr>
          <w:lang w:val="en-GB"/>
        </w:rPr>
        <w:t>, 284–293. https://doi.org/10.1007/11569596_31</w:t>
      </w:r>
    </w:p>
    <w:p w14:paraId="5BFE4F0E" w14:textId="77777777" w:rsidR="00C009FE" w:rsidRPr="00C009FE" w:rsidRDefault="00C009FE" w:rsidP="00C009FE">
      <w:pPr>
        <w:pStyle w:val="Bibliografia"/>
        <w:rPr>
          <w:lang w:val="en-GB"/>
        </w:rPr>
      </w:pPr>
      <w:r w:rsidRPr="00C009FE">
        <w:rPr>
          <w:lang w:val="en-GB"/>
        </w:rPr>
        <w:t xml:space="preserve">Recio-Román, A., Recio-Menéndez, M., &amp; Román-González, M. V. (2021). Vaccine Hesitancy and Political Populism. An Invariant Cross-European Perspective. </w:t>
      </w:r>
      <w:r w:rsidRPr="00C009FE">
        <w:rPr>
          <w:i/>
          <w:iCs/>
          <w:lang w:val="en-GB"/>
        </w:rPr>
        <w:t>International Journal of Environmental Research and Public Health</w:t>
      </w:r>
      <w:r w:rsidRPr="00C009FE">
        <w:rPr>
          <w:lang w:val="en-GB"/>
        </w:rPr>
        <w:t xml:space="preserve">, </w:t>
      </w:r>
      <w:r w:rsidRPr="00C009FE">
        <w:rPr>
          <w:i/>
          <w:iCs/>
          <w:lang w:val="en-GB"/>
        </w:rPr>
        <w:t>18</w:t>
      </w:r>
      <w:r w:rsidRPr="00C009FE">
        <w:rPr>
          <w:lang w:val="en-GB"/>
        </w:rPr>
        <w:t>(24), 12953. https://doi.org/10.3390/ijerph182412953</w:t>
      </w:r>
    </w:p>
    <w:p w14:paraId="462BB4D6" w14:textId="77777777" w:rsidR="00C009FE" w:rsidRPr="00C009FE" w:rsidRDefault="00C009FE" w:rsidP="00C009FE">
      <w:pPr>
        <w:pStyle w:val="Bibliografia"/>
        <w:rPr>
          <w:lang w:val="it-IT"/>
        </w:rPr>
      </w:pPr>
      <w:r w:rsidRPr="00C009FE">
        <w:rPr>
          <w:lang w:val="en-GB"/>
        </w:rPr>
        <w:t xml:space="preserve">Reiter, P. L., Pennell, M. L., &amp; Katz, M. L. (2020). Acceptability of a COVID-19 vaccine among adults in the United States: How many people would get vaccinated? </w:t>
      </w:r>
      <w:r w:rsidRPr="00C009FE">
        <w:rPr>
          <w:i/>
          <w:iCs/>
          <w:lang w:val="it-IT"/>
        </w:rPr>
        <w:t>Vaccine</w:t>
      </w:r>
      <w:r w:rsidRPr="00C009FE">
        <w:rPr>
          <w:lang w:val="it-IT"/>
        </w:rPr>
        <w:t xml:space="preserve">, </w:t>
      </w:r>
      <w:r w:rsidRPr="00C009FE">
        <w:rPr>
          <w:i/>
          <w:iCs/>
          <w:lang w:val="it-IT"/>
        </w:rPr>
        <w:t>38</w:t>
      </w:r>
      <w:r w:rsidRPr="00C009FE">
        <w:rPr>
          <w:lang w:val="it-IT"/>
        </w:rPr>
        <w:t>(42), 6500–6507. https://doi.org/10.1016/j.vaccine.2020.08.043</w:t>
      </w:r>
    </w:p>
    <w:p w14:paraId="15C54D09" w14:textId="77777777" w:rsidR="00C009FE" w:rsidRPr="00C009FE" w:rsidRDefault="00C009FE" w:rsidP="00C009FE">
      <w:pPr>
        <w:pStyle w:val="Bibliografia"/>
        <w:rPr>
          <w:lang w:val="en-GB"/>
        </w:rPr>
      </w:pPr>
      <w:r w:rsidRPr="00C009FE">
        <w:rPr>
          <w:lang w:val="it-IT"/>
        </w:rPr>
        <w:t xml:space="preserve">Rieger, T., Schmidt-Petri, C., &amp; Schröder, C. (2022). </w:t>
      </w:r>
      <w:r w:rsidRPr="00C009FE">
        <w:rPr>
          <w:lang w:val="en-GB"/>
        </w:rPr>
        <w:t xml:space="preserve">Attitudes toward mandatory COVID-19 vaccination in Germany. </w:t>
      </w:r>
      <w:r w:rsidRPr="00C009FE">
        <w:rPr>
          <w:i/>
          <w:iCs/>
          <w:lang w:val="en-GB"/>
        </w:rPr>
        <w:t>Deutsches Ärzteblatt International</w:t>
      </w:r>
      <w:r w:rsidRPr="00C009FE">
        <w:rPr>
          <w:lang w:val="en-GB"/>
        </w:rPr>
        <w:t>. https://doi.org/10.3238/arztebl.m2022.0174</w:t>
      </w:r>
    </w:p>
    <w:p w14:paraId="4D291D33" w14:textId="77777777" w:rsidR="00C009FE" w:rsidRPr="00C009FE" w:rsidRDefault="00C009FE" w:rsidP="00C009FE">
      <w:pPr>
        <w:pStyle w:val="Bibliografia"/>
        <w:rPr>
          <w:lang w:val="en-GB"/>
        </w:rPr>
      </w:pPr>
      <w:r w:rsidRPr="00C009FE">
        <w:rPr>
          <w:lang w:val="en-GB"/>
        </w:rPr>
        <w:t xml:space="preserve">Ruiz, J. B., &amp; Bell, R. A. (2021). Predictors of intention to vaccinate against COVID-19: Results of a nationwide survey. </w:t>
      </w:r>
      <w:r w:rsidRPr="00C009FE">
        <w:rPr>
          <w:i/>
          <w:iCs/>
          <w:lang w:val="en-GB"/>
        </w:rPr>
        <w:t>Vaccine</w:t>
      </w:r>
      <w:r w:rsidRPr="00C009FE">
        <w:rPr>
          <w:lang w:val="en-GB"/>
        </w:rPr>
        <w:t xml:space="preserve">, </w:t>
      </w:r>
      <w:r w:rsidRPr="00C009FE">
        <w:rPr>
          <w:i/>
          <w:iCs/>
          <w:lang w:val="en-GB"/>
        </w:rPr>
        <w:t>39</w:t>
      </w:r>
      <w:r w:rsidRPr="00C009FE">
        <w:rPr>
          <w:lang w:val="en-GB"/>
        </w:rPr>
        <w:t>(7), 1080–1086. https://doi.org/10.1016/j.vaccine.2021.01.010</w:t>
      </w:r>
    </w:p>
    <w:p w14:paraId="3D51F994" w14:textId="77777777" w:rsidR="00C009FE" w:rsidRPr="00C009FE" w:rsidRDefault="00C009FE" w:rsidP="00C009FE">
      <w:pPr>
        <w:pStyle w:val="Bibliografia"/>
        <w:rPr>
          <w:lang w:val="en-GB"/>
        </w:rPr>
      </w:pPr>
      <w:r w:rsidRPr="00C009FE">
        <w:rPr>
          <w:lang w:val="en-GB"/>
        </w:rPr>
        <w:t xml:space="preserve">Sallam, M. (2021). COVID-19 Vaccine Hesitancy Worldwide: A Concise Systematic Review of Vaccine Acceptance Rates. </w:t>
      </w:r>
      <w:r w:rsidRPr="00C009FE">
        <w:rPr>
          <w:i/>
          <w:iCs/>
          <w:lang w:val="en-GB"/>
        </w:rPr>
        <w:t>Vaccines</w:t>
      </w:r>
      <w:r w:rsidRPr="00C009FE">
        <w:rPr>
          <w:lang w:val="en-GB"/>
        </w:rPr>
        <w:t xml:space="preserve">, </w:t>
      </w:r>
      <w:r w:rsidRPr="00C009FE">
        <w:rPr>
          <w:i/>
          <w:iCs/>
          <w:lang w:val="en-GB"/>
        </w:rPr>
        <w:t>9</w:t>
      </w:r>
      <w:r w:rsidRPr="00C009FE">
        <w:rPr>
          <w:lang w:val="en-GB"/>
        </w:rPr>
        <w:t>(2), 160. https://doi.org/10.3390/vaccines9020160</w:t>
      </w:r>
    </w:p>
    <w:p w14:paraId="0CE08A9F" w14:textId="77777777" w:rsidR="00C009FE" w:rsidRPr="00C009FE" w:rsidRDefault="00C009FE" w:rsidP="00C009FE">
      <w:pPr>
        <w:pStyle w:val="Bibliografia"/>
        <w:rPr>
          <w:lang w:val="en-GB"/>
        </w:rPr>
      </w:pPr>
      <w:r w:rsidRPr="00C009FE">
        <w:rPr>
          <w:lang w:val="en-GB"/>
        </w:rPr>
        <w:t xml:space="preserve">Schmelz, K. (2021). Enforcement may crowd out voluntary support for COVID-19 policies, especially where trust in government is weak and in a liberal society. </w:t>
      </w:r>
      <w:r w:rsidRPr="00C009FE">
        <w:rPr>
          <w:i/>
          <w:iCs/>
          <w:lang w:val="en-GB"/>
        </w:rPr>
        <w:t xml:space="preserve">Proceedings of </w:t>
      </w:r>
      <w:r w:rsidRPr="00C009FE">
        <w:rPr>
          <w:i/>
          <w:iCs/>
          <w:lang w:val="en-GB"/>
        </w:rPr>
        <w:lastRenderedPageBreak/>
        <w:t>the National Academy of Sciences</w:t>
      </w:r>
      <w:r w:rsidRPr="00C009FE">
        <w:rPr>
          <w:lang w:val="en-GB"/>
        </w:rPr>
        <w:t xml:space="preserve">, </w:t>
      </w:r>
      <w:r w:rsidRPr="00C009FE">
        <w:rPr>
          <w:i/>
          <w:iCs/>
          <w:lang w:val="en-GB"/>
        </w:rPr>
        <w:t>118</w:t>
      </w:r>
      <w:r w:rsidRPr="00C009FE">
        <w:rPr>
          <w:lang w:val="en-GB"/>
        </w:rPr>
        <w:t>(1), e2016385118. https://doi.org/10.1073/pnas.2016385118</w:t>
      </w:r>
    </w:p>
    <w:p w14:paraId="1D329FCD" w14:textId="77777777" w:rsidR="00C009FE" w:rsidRPr="00C009FE" w:rsidRDefault="00C009FE" w:rsidP="00C009FE">
      <w:pPr>
        <w:pStyle w:val="Bibliografia"/>
        <w:rPr>
          <w:lang w:val="en-GB"/>
        </w:rPr>
      </w:pPr>
      <w:r w:rsidRPr="00C009FE">
        <w:rPr>
          <w:lang w:val="en-GB"/>
        </w:rPr>
        <w:t xml:space="preserve">Schwarzinger, M., Watson, V., Arwidson, P., Alla, F., &amp; Luchini, S. (2021). COVID-19 vaccine hesitancy in a representative working-age population in France: A survey experiment based on vaccine characteristics. </w:t>
      </w:r>
      <w:r w:rsidRPr="00C009FE">
        <w:rPr>
          <w:i/>
          <w:iCs/>
          <w:lang w:val="en-GB"/>
        </w:rPr>
        <w:t>The Lancet Public Health</w:t>
      </w:r>
      <w:r w:rsidRPr="00C009FE">
        <w:rPr>
          <w:lang w:val="en-GB"/>
        </w:rPr>
        <w:t xml:space="preserve">, </w:t>
      </w:r>
      <w:r w:rsidRPr="00C009FE">
        <w:rPr>
          <w:i/>
          <w:iCs/>
          <w:lang w:val="en-GB"/>
        </w:rPr>
        <w:t>6</w:t>
      </w:r>
      <w:r w:rsidRPr="00C009FE">
        <w:rPr>
          <w:lang w:val="en-GB"/>
        </w:rPr>
        <w:t>(4), e210–e221. https://doi.org/10.1016/s2468-2667(21)00012-8</w:t>
      </w:r>
    </w:p>
    <w:p w14:paraId="3A292B21" w14:textId="77777777" w:rsidR="00C009FE" w:rsidRPr="00C009FE" w:rsidRDefault="00C009FE" w:rsidP="00C009FE">
      <w:pPr>
        <w:pStyle w:val="Bibliografia"/>
        <w:rPr>
          <w:lang w:val="en-GB"/>
        </w:rPr>
      </w:pPr>
      <w:r w:rsidRPr="00C009FE">
        <w:rPr>
          <w:lang w:val="en-GB"/>
        </w:rPr>
        <w:t xml:space="preserve">Seale, H., Heywood, A. E., Leask, J., Sheel, M., Durrheim, D. N., Bolsewicz, K., &amp; Kaur, R. (2021). Examining Australian public perceptions and behaviors towards a future COVID-19 vaccine. </w:t>
      </w:r>
      <w:r w:rsidRPr="00C009FE">
        <w:rPr>
          <w:i/>
          <w:iCs/>
          <w:lang w:val="en-GB"/>
        </w:rPr>
        <w:t>BMC Infectious Diseases</w:t>
      </w:r>
      <w:r w:rsidRPr="00C009FE">
        <w:rPr>
          <w:lang w:val="en-GB"/>
        </w:rPr>
        <w:t xml:space="preserve">, </w:t>
      </w:r>
      <w:r w:rsidRPr="00C009FE">
        <w:rPr>
          <w:i/>
          <w:iCs/>
          <w:lang w:val="en-GB"/>
        </w:rPr>
        <w:t>21</w:t>
      </w:r>
      <w:r w:rsidRPr="00C009FE">
        <w:rPr>
          <w:lang w:val="en-GB"/>
        </w:rPr>
        <w:t>(1), 120. https://doi.org/10.1186/s12879-021-05833-1</w:t>
      </w:r>
    </w:p>
    <w:p w14:paraId="5868588B" w14:textId="77777777" w:rsidR="00C009FE" w:rsidRPr="00C009FE" w:rsidRDefault="00C009FE" w:rsidP="00C009FE">
      <w:pPr>
        <w:pStyle w:val="Bibliografia"/>
        <w:rPr>
          <w:lang w:val="en-GB"/>
        </w:rPr>
      </w:pPr>
      <w:r w:rsidRPr="00C009FE">
        <w:rPr>
          <w:lang w:val="en-GB"/>
        </w:rPr>
        <w:t xml:space="preserve">Shekhar, R., Sheikh, A. B., Upadhyay, S., Singh, M., Kottewar, S., Mir, H., Barrett, E., &amp; Pal, S. (2021). COVID-19 Vaccine Acceptance among Health Care Workers in the United States. </w:t>
      </w:r>
      <w:r w:rsidRPr="00C009FE">
        <w:rPr>
          <w:i/>
          <w:iCs/>
          <w:lang w:val="en-GB"/>
        </w:rPr>
        <w:t>Vaccines</w:t>
      </w:r>
      <w:r w:rsidRPr="00C009FE">
        <w:rPr>
          <w:lang w:val="en-GB"/>
        </w:rPr>
        <w:t xml:space="preserve">, </w:t>
      </w:r>
      <w:r w:rsidRPr="00C009FE">
        <w:rPr>
          <w:i/>
          <w:iCs/>
          <w:lang w:val="en-GB"/>
        </w:rPr>
        <w:t>9</w:t>
      </w:r>
      <w:r w:rsidRPr="00C009FE">
        <w:rPr>
          <w:lang w:val="en-GB"/>
        </w:rPr>
        <w:t>(2), 119. https://doi.org/10.3390/vaccines9020119</w:t>
      </w:r>
    </w:p>
    <w:p w14:paraId="3619B83E" w14:textId="77777777" w:rsidR="00C009FE" w:rsidRPr="00C009FE" w:rsidRDefault="00C009FE" w:rsidP="00C009FE">
      <w:pPr>
        <w:pStyle w:val="Bibliografia"/>
        <w:rPr>
          <w:lang w:val="en-GB"/>
        </w:rPr>
      </w:pPr>
      <w:r w:rsidRPr="00C009FE">
        <w:rPr>
          <w:lang w:val="en-GB"/>
        </w:rPr>
        <w:t xml:space="preserve">Sherman, S. M., Smith, L. E., Sim, J., Amlôt, R., Cutts, M., Dasch, H., Rubin, G. J., &amp; Sevdalis, N. (2021). COVID-19 vaccination intention in the UK: results from the COVID-19 vaccination acceptability study (CoVAccS), a nationally representative cross-sectional survey. </w:t>
      </w:r>
      <w:r w:rsidRPr="00C009FE">
        <w:rPr>
          <w:i/>
          <w:iCs/>
          <w:lang w:val="en-GB"/>
        </w:rPr>
        <w:t>Human Vaccines &amp; Immunotherapeutics</w:t>
      </w:r>
      <w:r w:rsidRPr="00C009FE">
        <w:rPr>
          <w:lang w:val="en-GB"/>
        </w:rPr>
        <w:t xml:space="preserve">, </w:t>
      </w:r>
      <w:r w:rsidRPr="00C009FE">
        <w:rPr>
          <w:i/>
          <w:iCs/>
          <w:lang w:val="en-GB"/>
        </w:rPr>
        <w:t>17</w:t>
      </w:r>
      <w:r w:rsidRPr="00C009FE">
        <w:rPr>
          <w:lang w:val="en-GB"/>
        </w:rPr>
        <w:t>(6), 1612–1621. https://doi.org/10.1080/21645515.2020.1846397</w:t>
      </w:r>
    </w:p>
    <w:p w14:paraId="13BE0402" w14:textId="77777777" w:rsidR="00C009FE" w:rsidRPr="00C009FE" w:rsidRDefault="00C009FE" w:rsidP="00C009FE">
      <w:pPr>
        <w:pStyle w:val="Bibliografia"/>
        <w:rPr>
          <w:lang w:val="en-GB"/>
        </w:rPr>
      </w:pPr>
      <w:r w:rsidRPr="00C009FE">
        <w:rPr>
          <w:lang w:val="en-GB"/>
        </w:rPr>
        <w:t xml:space="preserve">Unroe, K. T., Evans, R., Weaver, L., Rusyniak, D., &amp; Blackburn, J. (2021). Willingness of Long‐Term Care Staff to Receive a COVID‐19 Vaccine: A Single State Survey. </w:t>
      </w:r>
      <w:r w:rsidRPr="00C009FE">
        <w:rPr>
          <w:i/>
          <w:iCs/>
          <w:lang w:val="en-GB"/>
        </w:rPr>
        <w:t>Journal of the American Geriatrics Society</w:t>
      </w:r>
      <w:r w:rsidRPr="00C009FE">
        <w:rPr>
          <w:lang w:val="en-GB"/>
        </w:rPr>
        <w:t xml:space="preserve">, </w:t>
      </w:r>
      <w:r w:rsidRPr="00C009FE">
        <w:rPr>
          <w:i/>
          <w:iCs/>
          <w:lang w:val="en-GB"/>
        </w:rPr>
        <w:t>69</w:t>
      </w:r>
      <w:r w:rsidRPr="00C009FE">
        <w:rPr>
          <w:lang w:val="en-GB"/>
        </w:rPr>
        <w:t>(3), 593–599. https://doi.org/10.1111/jgs.17022</w:t>
      </w:r>
    </w:p>
    <w:p w14:paraId="7BAC8043" w14:textId="77777777" w:rsidR="00C009FE" w:rsidRPr="00C009FE" w:rsidRDefault="00C009FE" w:rsidP="00C009FE">
      <w:pPr>
        <w:pStyle w:val="Bibliografia"/>
        <w:rPr>
          <w:lang w:val="it-IT"/>
        </w:rPr>
      </w:pPr>
      <w:r w:rsidRPr="00C009FE">
        <w:rPr>
          <w:lang w:val="it-IT"/>
        </w:rPr>
        <w:t xml:space="preserve">Vezzoni, C., Sani, G. M. D., Chiesi, A. M., Ladini, R., Biolcati, F., Guglielmi, S., Maggini, N., Maraffi, M., Molteni, F., Pedrazzani, A., &amp; Segatti, P. (2022). </w:t>
      </w:r>
      <w:r w:rsidRPr="00C009FE">
        <w:rPr>
          <w:lang w:val="en-GB"/>
        </w:rPr>
        <w:t xml:space="preserve">Where does the Coronavirus come from? On the mechanisms underlying the endorsement of conspiracy </w:t>
      </w:r>
      <w:r w:rsidRPr="00C009FE">
        <w:rPr>
          <w:lang w:val="en-GB"/>
        </w:rPr>
        <w:lastRenderedPageBreak/>
        <w:t xml:space="preserve">theories on the origin of SARS-CoV-2. </w:t>
      </w:r>
      <w:r w:rsidRPr="00C009FE">
        <w:rPr>
          <w:i/>
          <w:iCs/>
          <w:lang w:val="it-IT"/>
        </w:rPr>
        <w:t>Italian Political Science Review/Rivista Italiana Di Scienza Politica</w:t>
      </w:r>
      <w:r w:rsidRPr="00C009FE">
        <w:rPr>
          <w:lang w:val="it-IT"/>
        </w:rPr>
        <w:t xml:space="preserve">, </w:t>
      </w:r>
      <w:r w:rsidRPr="00C009FE">
        <w:rPr>
          <w:i/>
          <w:iCs/>
          <w:lang w:val="it-IT"/>
        </w:rPr>
        <w:t>52</w:t>
      </w:r>
      <w:r w:rsidRPr="00C009FE">
        <w:rPr>
          <w:lang w:val="it-IT"/>
        </w:rPr>
        <w:t>(1), 51–65. https://doi.org/10.1017/ipo.2021.19</w:t>
      </w:r>
    </w:p>
    <w:p w14:paraId="23C18BBE" w14:textId="77777777" w:rsidR="00C009FE" w:rsidRPr="00C009FE" w:rsidRDefault="00C009FE" w:rsidP="00C009FE">
      <w:pPr>
        <w:pStyle w:val="Bibliografia"/>
        <w:rPr>
          <w:lang w:val="en-GB"/>
        </w:rPr>
      </w:pPr>
      <w:r w:rsidRPr="00C009FE">
        <w:rPr>
          <w:lang w:val="en-GB"/>
        </w:rPr>
        <w:t xml:space="preserve">Wong, M. C. S., Wong, E. L. Y., Huang, J., Cheung, A. W. L., Law, K., Chong, M. K. C., Ng, R. W. Y., Lai, C. K. C., Boon, S. S., Lau, J. T. F., Chen, Z., &amp; Chan, P. K. S. (2021). Acceptance of the COVID-19 vaccine based on the health belief model: A population-based survey in Hong Kong. </w:t>
      </w:r>
      <w:r w:rsidRPr="00C009FE">
        <w:rPr>
          <w:i/>
          <w:iCs/>
          <w:lang w:val="en-GB"/>
        </w:rPr>
        <w:t>Vaccine</w:t>
      </w:r>
      <w:r w:rsidRPr="00C009FE">
        <w:rPr>
          <w:lang w:val="en-GB"/>
        </w:rPr>
        <w:t xml:space="preserve">, </w:t>
      </w:r>
      <w:r w:rsidRPr="00C009FE">
        <w:rPr>
          <w:i/>
          <w:iCs/>
          <w:lang w:val="en-GB"/>
        </w:rPr>
        <w:t>39</w:t>
      </w:r>
      <w:r w:rsidRPr="00C009FE">
        <w:rPr>
          <w:lang w:val="en-GB"/>
        </w:rPr>
        <w:t>(7), 1148–1156. https://doi.org/10.1016/j.vaccine.2020.12.083</w:t>
      </w:r>
    </w:p>
    <w:p w14:paraId="531AC62C" w14:textId="77777777" w:rsidR="00C009FE" w:rsidRPr="00C009FE" w:rsidRDefault="00C009FE" w:rsidP="00C009FE">
      <w:pPr>
        <w:pStyle w:val="Bibliografia"/>
        <w:rPr>
          <w:lang w:val="en-GB"/>
        </w:rPr>
      </w:pPr>
      <w:r w:rsidRPr="00C009FE">
        <w:rPr>
          <w:lang w:val="en-GB"/>
        </w:rPr>
        <w:t xml:space="preserve">Yoda, T., &amp; Katsuyama, H. (2021). Willingness to Receive COVID-19 Vaccination in Japan. </w:t>
      </w:r>
      <w:r w:rsidRPr="00C009FE">
        <w:rPr>
          <w:i/>
          <w:iCs/>
          <w:lang w:val="en-GB"/>
        </w:rPr>
        <w:t>Vaccines</w:t>
      </w:r>
      <w:r w:rsidRPr="00C009FE">
        <w:rPr>
          <w:lang w:val="en-GB"/>
        </w:rPr>
        <w:t xml:space="preserve">, </w:t>
      </w:r>
      <w:r w:rsidRPr="00C009FE">
        <w:rPr>
          <w:i/>
          <w:iCs/>
          <w:lang w:val="en-GB"/>
        </w:rPr>
        <w:t>9</w:t>
      </w:r>
      <w:r w:rsidRPr="00C009FE">
        <w:rPr>
          <w:lang w:val="en-GB"/>
        </w:rPr>
        <w:t>(1), 48. https://doi.org/10.3390/vaccines9010048</w:t>
      </w:r>
    </w:p>
    <w:p w14:paraId="59B950E6" w14:textId="1BC65190" w:rsidR="00480BE7" w:rsidRPr="00F94080" w:rsidRDefault="00480BE7" w:rsidP="00B5111A">
      <w:r>
        <w:fldChar w:fldCharType="end"/>
      </w:r>
    </w:p>
    <w:sectPr w:rsidR="00480BE7" w:rsidRPr="00F94080">
      <w:footerReference w:type="even"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03430" w14:textId="77777777" w:rsidR="007418F0" w:rsidRDefault="007418F0" w:rsidP="008454BD">
      <w:r>
        <w:separator/>
      </w:r>
    </w:p>
  </w:endnote>
  <w:endnote w:type="continuationSeparator" w:id="0">
    <w:p w14:paraId="567469A1" w14:textId="77777777" w:rsidR="007418F0" w:rsidRDefault="007418F0" w:rsidP="0084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537094021"/>
      <w:docPartObj>
        <w:docPartGallery w:val="Page Numbers (Bottom of Page)"/>
        <w:docPartUnique/>
      </w:docPartObj>
    </w:sdtPr>
    <w:sdtContent>
      <w:p w14:paraId="691B2A7B" w14:textId="068F30D1" w:rsidR="008454BD" w:rsidRDefault="008454BD" w:rsidP="002C1874">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1421A09C" w14:textId="77777777" w:rsidR="008454BD" w:rsidRDefault="008454BD" w:rsidP="008454BD">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979272291"/>
      <w:docPartObj>
        <w:docPartGallery w:val="Page Numbers (Bottom of Page)"/>
        <w:docPartUnique/>
      </w:docPartObj>
    </w:sdtPr>
    <w:sdtContent>
      <w:p w14:paraId="6F19CEDE" w14:textId="371D6F0C" w:rsidR="008454BD" w:rsidRDefault="008454BD" w:rsidP="002C1874">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sdtContent>
  </w:sdt>
  <w:p w14:paraId="7AA6E12F" w14:textId="77777777" w:rsidR="008454BD" w:rsidRDefault="008454BD" w:rsidP="008454BD">
    <w:pPr>
      <w:pStyle w:val="Pidipa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39DD5" w14:textId="77777777" w:rsidR="007418F0" w:rsidRDefault="007418F0" w:rsidP="008454BD">
      <w:r>
        <w:separator/>
      </w:r>
    </w:p>
  </w:footnote>
  <w:footnote w:type="continuationSeparator" w:id="0">
    <w:p w14:paraId="6CC6823E" w14:textId="77777777" w:rsidR="007418F0" w:rsidRDefault="007418F0" w:rsidP="008454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A47"/>
    <w:rsid w:val="0001558C"/>
    <w:rsid w:val="00046E2F"/>
    <w:rsid w:val="00050DDD"/>
    <w:rsid w:val="000F14C0"/>
    <w:rsid w:val="00105188"/>
    <w:rsid w:val="001A27E8"/>
    <w:rsid w:val="001C6D60"/>
    <w:rsid w:val="001F0797"/>
    <w:rsid w:val="002018AB"/>
    <w:rsid w:val="003262E4"/>
    <w:rsid w:val="00376CA7"/>
    <w:rsid w:val="003A0472"/>
    <w:rsid w:val="003B44A3"/>
    <w:rsid w:val="003D51C2"/>
    <w:rsid w:val="00465A47"/>
    <w:rsid w:val="00476B02"/>
    <w:rsid w:val="00480BE7"/>
    <w:rsid w:val="004833F5"/>
    <w:rsid w:val="004B06EC"/>
    <w:rsid w:val="00503F9F"/>
    <w:rsid w:val="00535900"/>
    <w:rsid w:val="00566A19"/>
    <w:rsid w:val="005862FB"/>
    <w:rsid w:val="005B0243"/>
    <w:rsid w:val="005B0864"/>
    <w:rsid w:val="005C7559"/>
    <w:rsid w:val="0065390B"/>
    <w:rsid w:val="00676BF7"/>
    <w:rsid w:val="006A2425"/>
    <w:rsid w:val="006F4B97"/>
    <w:rsid w:val="00711154"/>
    <w:rsid w:val="007418F0"/>
    <w:rsid w:val="00752AC2"/>
    <w:rsid w:val="0081547D"/>
    <w:rsid w:val="008454BD"/>
    <w:rsid w:val="00892175"/>
    <w:rsid w:val="00917D03"/>
    <w:rsid w:val="00923F09"/>
    <w:rsid w:val="009414F0"/>
    <w:rsid w:val="009B11EA"/>
    <w:rsid w:val="009D2A1D"/>
    <w:rsid w:val="00A11B53"/>
    <w:rsid w:val="00A419FF"/>
    <w:rsid w:val="00A82D33"/>
    <w:rsid w:val="00AC1DA2"/>
    <w:rsid w:val="00AC5242"/>
    <w:rsid w:val="00AD04AB"/>
    <w:rsid w:val="00B10304"/>
    <w:rsid w:val="00B5111A"/>
    <w:rsid w:val="00B62336"/>
    <w:rsid w:val="00BF3D7E"/>
    <w:rsid w:val="00C009FE"/>
    <w:rsid w:val="00C0625E"/>
    <w:rsid w:val="00CF1FA3"/>
    <w:rsid w:val="00D02B89"/>
    <w:rsid w:val="00D30721"/>
    <w:rsid w:val="00D66F71"/>
    <w:rsid w:val="00D80338"/>
    <w:rsid w:val="00DB294A"/>
    <w:rsid w:val="00DE2745"/>
    <w:rsid w:val="00DF755A"/>
    <w:rsid w:val="00E1107A"/>
    <w:rsid w:val="00E507F7"/>
    <w:rsid w:val="00E52128"/>
    <w:rsid w:val="00E750B1"/>
    <w:rsid w:val="00EF49B0"/>
    <w:rsid w:val="00EF52E6"/>
    <w:rsid w:val="00F06E38"/>
    <w:rsid w:val="00F256C1"/>
    <w:rsid w:val="00F87323"/>
    <w:rsid w:val="00F94080"/>
    <w:rsid w:val="00F96D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AB40D"/>
  <w15:chartTrackingRefBased/>
  <w15:docId w15:val="{857D9A40-1306-5040-B93E-3D55FE0AC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5111A"/>
    <w:pPr>
      <w:jc w:val="both"/>
    </w:pPr>
    <w:rPr>
      <w:rFonts w:ascii="Times New Roman" w:hAnsi="Times New Roman" w:cs="Times New Roman"/>
      <w:lang w:val="en-US"/>
    </w:rPr>
  </w:style>
  <w:style w:type="paragraph" w:styleId="Titolo2">
    <w:name w:val="heading 2"/>
    <w:basedOn w:val="Normale"/>
    <w:next w:val="Normale"/>
    <w:link w:val="Titolo2Carattere"/>
    <w:uiPriority w:val="9"/>
    <w:unhideWhenUsed/>
    <w:qFormat/>
    <w:rsid w:val="00B5111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F94080"/>
    <w:pPr>
      <w:spacing w:before="100" w:beforeAutospacing="1" w:after="100" w:afterAutospacing="1"/>
    </w:pPr>
    <w:rPr>
      <w:rFonts w:eastAsia="Times New Roman"/>
      <w:kern w:val="0"/>
      <w:lang w:eastAsia="en-GB"/>
      <w14:ligatures w14:val="none"/>
    </w:rPr>
  </w:style>
  <w:style w:type="paragraph" w:styleId="Bibliografia">
    <w:name w:val="Bibliography"/>
    <w:basedOn w:val="Normale"/>
    <w:next w:val="Normale"/>
    <w:uiPriority w:val="37"/>
    <w:unhideWhenUsed/>
    <w:rsid w:val="00480BE7"/>
    <w:pPr>
      <w:spacing w:line="480" w:lineRule="auto"/>
      <w:ind w:left="720" w:hanging="720"/>
    </w:pPr>
  </w:style>
  <w:style w:type="table" w:styleId="Grigliatabella">
    <w:name w:val="Table Grid"/>
    <w:basedOn w:val="Tabellanormale"/>
    <w:uiPriority w:val="39"/>
    <w:rsid w:val="001051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2Carattere">
    <w:name w:val="Titolo 2 Carattere"/>
    <w:basedOn w:val="Carpredefinitoparagrafo"/>
    <w:link w:val="Titolo2"/>
    <w:uiPriority w:val="9"/>
    <w:rsid w:val="00B5111A"/>
    <w:rPr>
      <w:rFonts w:asciiTheme="majorHAnsi" w:eastAsiaTheme="majorEastAsia" w:hAnsiTheme="majorHAnsi" w:cstheme="majorBidi"/>
      <w:color w:val="2F5496" w:themeColor="accent1" w:themeShade="BF"/>
      <w:sz w:val="26"/>
      <w:szCs w:val="26"/>
    </w:rPr>
  </w:style>
  <w:style w:type="paragraph" w:styleId="Sommario2">
    <w:name w:val="toc 2"/>
    <w:basedOn w:val="Normale"/>
    <w:next w:val="Normale"/>
    <w:autoRedefine/>
    <w:uiPriority w:val="39"/>
    <w:unhideWhenUsed/>
    <w:rsid w:val="00B5111A"/>
    <w:pPr>
      <w:spacing w:after="100"/>
      <w:ind w:left="240"/>
    </w:pPr>
  </w:style>
  <w:style w:type="character" w:styleId="Collegamentoipertestuale">
    <w:name w:val="Hyperlink"/>
    <w:basedOn w:val="Carpredefinitoparagrafo"/>
    <w:uiPriority w:val="99"/>
    <w:unhideWhenUsed/>
    <w:rsid w:val="00B5111A"/>
    <w:rPr>
      <w:color w:val="0563C1" w:themeColor="hyperlink"/>
      <w:u w:val="single"/>
    </w:rPr>
  </w:style>
  <w:style w:type="paragraph" w:styleId="Titolo">
    <w:name w:val="Title"/>
    <w:basedOn w:val="Normale"/>
    <w:next w:val="Normale"/>
    <w:link w:val="TitoloCarattere"/>
    <w:uiPriority w:val="10"/>
    <w:qFormat/>
    <w:rsid w:val="002018AB"/>
    <w:pPr>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018AB"/>
    <w:rPr>
      <w:rFonts w:asciiTheme="majorHAnsi" w:eastAsiaTheme="majorEastAsia" w:hAnsiTheme="majorHAnsi" w:cstheme="majorBidi"/>
      <w:spacing w:val="-10"/>
      <w:kern w:val="28"/>
      <w:sz w:val="56"/>
      <w:szCs w:val="56"/>
      <w:lang w:val="en-US"/>
    </w:rPr>
  </w:style>
  <w:style w:type="paragraph" w:styleId="Pidipagina">
    <w:name w:val="footer"/>
    <w:basedOn w:val="Normale"/>
    <w:link w:val="PidipaginaCarattere"/>
    <w:uiPriority w:val="99"/>
    <w:unhideWhenUsed/>
    <w:rsid w:val="008454BD"/>
    <w:pPr>
      <w:tabs>
        <w:tab w:val="center" w:pos="4513"/>
        <w:tab w:val="right" w:pos="9026"/>
      </w:tabs>
    </w:pPr>
  </w:style>
  <w:style w:type="character" w:customStyle="1" w:styleId="PidipaginaCarattere">
    <w:name w:val="Piè di pagina Carattere"/>
    <w:basedOn w:val="Carpredefinitoparagrafo"/>
    <w:link w:val="Pidipagina"/>
    <w:uiPriority w:val="99"/>
    <w:rsid w:val="008454BD"/>
    <w:rPr>
      <w:rFonts w:ascii="Times New Roman" w:hAnsi="Times New Roman" w:cs="Times New Roman"/>
      <w:lang w:val="en-US"/>
    </w:rPr>
  </w:style>
  <w:style w:type="character" w:styleId="Numeropagina">
    <w:name w:val="page number"/>
    <w:basedOn w:val="Carpredefinitoparagrafo"/>
    <w:uiPriority w:val="99"/>
    <w:semiHidden/>
    <w:unhideWhenUsed/>
    <w:rsid w:val="008454BD"/>
  </w:style>
  <w:style w:type="paragraph" w:styleId="Testonotaapidipagina">
    <w:name w:val="footnote text"/>
    <w:basedOn w:val="Normale"/>
    <w:link w:val="TestonotaapidipaginaCarattere"/>
    <w:uiPriority w:val="99"/>
    <w:semiHidden/>
    <w:unhideWhenUsed/>
    <w:rsid w:val="00A82D33"/>
    <w:pPr>
      <w:jc w:val="left"/>
    </w:pPr>
    <w:rPr>
      <w:rFonts w:asciiTheme="minorHAnsi" w:hAnsiTheme="minorHAnsi" w:cstheme="minorBidi"/>
      <w:sz w:val="20"/>
      <w:szCs w:val="20"/>
    </w:rPr>
  </w:style>
  <w:style w:type="character" w:customStyle="1" w:styleId="TestonotaapidipaginaCarattere">
    <w:name w:val="Testo nota a piè di pagina Carattere"/>
    <w:basedOn w:val="Carpredefinitoparagrafo"/>
    <w:link w:val="Testonotaapidipagina"/>
    <w:uiPriority w:val="99"/>
    <w:semiHidden/>
    <w:rsid w:val="00A82D33"/>
    <w:rPr>
      <w:sz w:val="20"/>
      <w:szCs w:val="20"/>
    </w:rPr>
  </w:style>
  <w:style w:type="character" w:styleId="Rimandonotaapidipagina">
    <w:name w:val="footnote reference"/>
    <w:basedOn w:val="Carpredefinitoparagrafo"/>
    <w:uiPriority w:val="99"/>
    <w:semiHidden/>
    <w:unhideWhenUsed/>
    <w:rsid w:val="00A82D33"/>
    <w:rPr>
      <w:vertAlign w:val="superscript"/>
    </w:rPr>
  </w:style>
  <w:style w:type="character" w:customStyle="1" w:styleId="VerbatimChar">
    <w:name w:val="Verbatim Char"/>
    <w:basedOn w:val="Carpredefinitoparagrafo"/>
    <w:link w:val="SourceCode"/>
    <w:rsid w:val="00F256C1"/>
    <w:rPr>
      <w:rFonts w:ascii="Consolas" w:hAnsi="Consolas"/>
      <w:sz w:val="22"/>
      <w:shd w:val="clear" w:color="auto" w:fill="F8F8F8"/>
    </w:rPr>
  </w:style>
  <w:style w:type="paragraph" w:customStyle="1" w:styleId="SourceCode">
    <w:name w:val="Source Code"/>
    <w:basedOn w:val="Normale"/>
    <w:link w:val="VerbatimChar"/>
    <w:rsid w:val="00F256C1"/>
    <w:pPr>
      <w:shd w:val="clear" w:color="auto" w:fill="F8F8F8"/>
      <w:wordWrap w:val="0"/>
      <w:spacing w:after="200"/>
      <w:jc w:val="left"/>
    </w:pPr>
    <w:rPr>
      <w:rFonts w:ascii="Consolas" w:hAnsi="Consolas" w:cstheme="minorBidi"/>
      <w:sz w:val="22"/>
    </w:rPr>
  </w:style>
  <w:style w:type="paragraph" w:styleId="Corpotesto">
    <w:name w:val="Body Text"/>
    <w:basedOn w:val="Normale"/>
    <w:link w:val="CorpotestoCarattere"/>
    <w:qFormat/>
    <w:rsid w:val="00F256C1"/>
    <w:pPr>
      <w:spacing w:before="180" w:after="180"/>
      <w:jc w:val="left"/>
    </w:pPr>
    <w:rPr>
      <w:rFonts w:asciiTheme="minorHAnsi" w:hAnsiTheme="minorHAnsi" w:cstheme="minorBidi"/>
      <w:kern w:val="0"/>
      <w14:ligatures w14:val="none"/>
    </w:rPr>
  </w:style>
  <w:style w:type="character" w:customStyle="1" w:styleId="CorpotestoCarattere">
    <w:name w:val="Corpo testo Carattere"/>
    <w:basedOn w:val="Carpredefinitoparagrafo"/>
    <w:link w:val="Corpotesto"/>
    <w:rsid w:val="00F256C1"/>
    <w:rPr>
      <w:kern w:val="0"/>
      <w:lang w:val="en-US"/>
      <w14:ligatures w14:val="none"/>
    </w:rPr>
  </w:style>
  <w:style w:type="paragraph" w:customStyle="1" w:styleId="Compact">
    <w:name w:val="Compact"/>
    <w:basedOn w:val="Corpotesto"/>
    <w:qFormat/>
    <w:rsid w:val="00F256C1"/>
    <w:pPr>
      <w:spacing w:before="36" w:after="36"/>
    </w:pPr>
  </w:style>
  <w:style w:type="paragraph" w:styleId="Didascalia">
    <w:name w:val="caption"/>
    <w:basedOn w:val="Normale"/>
    <w:link w:val="DidascaliaCarattere"/>
    <w:rsid w:val="00F256C1"/>
    <w:pPr>
      <w:spacing w:after="120"/>
      <w:jc w:val="left"/>
    </w:pPr>
    <w:rPr>
      <w:rFonts w:asciiTheme="minorHAnsi" w:hAnsiTheme="minorHAnsi" w:cstheme="minorBidi"/>
      <w:i/>
      <w:kern w:val="0"/>
      <w14:ligatures w14:val="none"/>
    </w:rPr>
  </w:style>
  <w:style w:type="character" w:customStyle="1" w:styleId="DidascaliaCarattere">
    <w:name w:val="Didascalia Carattere"/>
    <w:basedOn w:val="Carpredefinitoparagrafo"/>
    <w:link w:val="Didascalia"/>
    <w:rsid w:val="00F256C1"/>
    <w:rPr>
      <w:i/>
      <w:kern w:val="0"/>
      <w:lang w:val="en-US"/>
      <w14:ligatures w14:val="none"/>
    </w:rPr>
  </w:style>
  <w:style w:type="paragraph" w:customStyle="1" w:styleId="ImageCaption">
    <w:name w:val="Image Caption"/>
    <w:basedOn w:val="Didascalia"/>
    <w:rsid w:val="00F256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9390">
      <w:bodyDiv w:val="1"/>
      <w:marLeft w:val="0"/>
      <w:marRight w:val="0"/>
      <w:marTop w:val="0"/>
      <w:marBottom w:val="0"/>
      <w:divBdr>
        <w:top w:val="none" w:sz="0" w:space="0" w:color="auto"/>
        <w:left w:val="none" w:sz="0" w:space="0" w:color="auto"/>
        <w:bottom w:val="none" w:sz="0" w:space="0" w:color="auto"/>
        <w:right w:val="none" w:sz="0" w:space="0" w:color="auto"/>
      </w:divBdr>
    </w:div>
    <w:div w:id="72091017">
      <w:bodyDiv w:val="1"/>
      <w:marLeft w:val="0"/>
      <w:marRight w:val="0"/>
      <w:marTop w:val="0"/>
      <w:marBottom w:val="0"/>
      <w:divBdr>
        <w:top w:val="none" w:sz="0" w:space="0" w:color="auto"/>
        <w:left w:val="none" w:sz="0" w:space="0" w:color="auto"/>
        <w:bottom w:val="none" w:sz="0" w:space="0" w:color="auto"/>
        <w:right w:val="none" w:sz="0" w:space="0" w:color="auto"/>
      </w:divBdr>
      <w:divsChild>
        <w:div w:id="992178443">
          <w:marLeft w:val="0"/>
          <w:marRight w:val="0"/>
          <w:marTop w:val="0"/>
          <w:marBottom w:val="0"/>
          <w:divBdr>
            <w:top w:val="none" w:sz="0" w:space="0" w:color="auto"/>
            <w:left w:val="none" w:sz="0" w:space="0" w:color="auto"/>
            <w:bottom w:val="none" w:sz="0" w:space="0" w:color="auto"/>
            <w:right w:val="none" w:sz="0" w:space="0" w:color="auto"/>
          </w:divBdr>
        </w:div>
        <w:div w:id="1258946674">
          <w:marLeft w:val="0"/>
          <w:marRight w:val="0"/>
          <w:marTop w:val="0"/>
          <w:marBottom w:val="0"/>
          <w:divBdr>
            <w:top w:val="none" w:sz="0" w:space="0" w:color="auto"/>
            <w:left w:val="none" w:sz="0" w:space="0" w:color="auto"/>
            <w:bottom w:val="none" w:sz="0" w:space="0" w:color="auto"/>
            <w:right w:val="none" w:sz="0" w:space="0" w:color="auto"/>
          </w:divBdr>
        </w:div>
        <w:div w:id="497968031">
          <w:marLeft w:val="0"/>
          <w:marRight w:val="0"/>
          <w:marTop w:val="0"/>
          <w:marBottom w:val="0"/>
          <w:divBdr>
            <w:top w:val="none" w:sz="0" w:space="0" w:color="auto"/>
            <w:left w:val="none" w:sz="0" w:space="0" w:color="auto"/>
            <w:bottom w:val="none" w:sz="0" w:space="0" w:color="auto"/>
            <w:right w:val="none" w:sz="0" w:space="0" w:color="auto"/>
          </w:divBdr>
        </w:div>
        <w:div w:id="1903442284">
          <w:marLeft w:val="0"/>
          <w:marRight w:val="0"/>
          <w:marTop w:val="0"/>
          <w:marBottom w:val="0"/>
          <w:divBdr>
            <w:top w:val="none" w:sz="0" w:space="0" w:color="auto"/>
            <w:left w:val="none" w:sz="0" w:space="0" w:color="auto"/>
            <w:bottom w:val="none" w:sz="0" w:space="0" w:color="auto"/>
            <w:right w:val="none" w:sz="0" w:space="0" w:color="auto"/>
          </w:divBdr>
        </w:div>
        <w:div w:id="1787654048">
          <w:marLeft w:val="0"/>
          <w:marRight w:val="0"/>
          <w:marTop w:val="0"/>
          <w:marBottom w:val="0"/>
          <w:divBdr>
            <w:top w:val="none" w:sz="0" w:space="0" w:color="auto"/>
            <w:left w:val="none" w:sz="0" w:space="0" w:color="auto"/>
            <w:bottom w:val="none" w:sz="0" w:space="0" w:color="auto"/>
            <w:right w:val="none" w:sz="0" w:space="0" w:color="auto"/>
          </w:divBdr>
        </w:div>
        <w:div w:id="1892888981">
          <w:marLeft w:val="0"/>
          <w:marRight w:val="0"/>
          <w:marTop w:val="0"/>
          <w:marBottom w:val="0"/>
          <w:divBdr>
            <w:top w:val="none" w:sz="0" w:space="0" w:color="auto"/>
            <w:left w:val="none" w:sz="0" w:space="0" w:color="auto"/>
            <w:bottom w:val="none" w:sz="0" w:space="0" w:color="auto"/>
            <w:right w:val="none" w:sz="0" w:space="0" w:color="auto"/>
          </w:divBdr>
        </w:div>
        <w:div w:id="1026101357">
          <w:marLeft w:val="0"/>
          <w:marRight w:val="0"/>
          <w:marTop w:val="0"/>
          <w:marBottom w:val="0"/>
          <w:divBdr>
            <w:top w:val="none" w:sz="0" w:space="0" w:color="auto"/>
            <w:left w:val="none" w:sz="0" w:space="0" w:color="auto"/>
            <w:bottom w:val="none" w:sz="0" w:space="0" w:color="auto"/>
            <w:right w:val="none" w:sz="0" w:space="0" w:color="auto"/>
          </w:divBdr>
        </w:div>
        <w:div w:id="834733314">
          <w:marLeft w:val="0"/>
          <w:marRight w:val="0"/>
          <w:marTop w:val="0"/>
          <w:marBottom w:val="0"/>
          <w:divBdr>
            <w:top w:val="none" w:sz="0" w:space="0" w:color="auto"/>
            <w:left w:val="none" w:sz="0" w:space="0" w:color="auto"/>
            <w:bottom w:val="none" w:sz="0" w:space="0" w:color="auto"/>
            <w:right w:val="none" w:sz="0" w:space="0" w:color="auto"/>
          </w:divBdr>
        </w:div>
        <w:div w:id="189102275">
          <w:marLeft w:val="0"/>
          <w:marRight w:val="0"/>
          <w:marTop w:val="0"/>
          <w:marBottom w:val="0"/>
          <w:divBdr>
            <w:top w:val="none" w:sz="0" w:space="0" w:color="auto"/>
            <w:left w:val="none" w:sz="0" w:space="0" w:color="auto"/>
            <w:bottom w:val="none" w:sz="0" w:space="0" w:color="auto"/>
            <w:right w:val="none" w:sz="0" w:space="0" w:color="auto"/>
          </w:divBdr>
        </w:div>
      </w:divsChild>
    </w:div>
    <w:div w:id="83767160">
      <w:bodyDiv w:val="1"/>
      <w:marLeft w:val="0"/>
      <w:marRight w:val="0"/>
      <w:marTop w:val="0"/>
      <w:marBottom w:val="0"/>
      <w:divBdr>
        <w:top w:val="none" w:sz="0" w:space="0" w:color="auto"/>
        <w:left w:val="none" w:sz="0" w:space="0" w:color="auto"/>
        <w:bottom w:val="none" w:sz="0" w:space="0" w:color="auto"/>
        <w:right w:val="none" w:sz="0" w:space="0" w:color="auto"/>
      </w:divBdr>
      <w:divsChild>
        <w:div w:id="1266036223">
          <w:marLeft w:val="0"/>
          <w:marRight w:val="0"/>
          <w:marTop w:val="0"/>
          <w:marBottom w:val="0"/>
          <w:divBdr>
            <w:top w:val="none" w:sz="0" w:space="0" w:color="auto"/>
            <w:left w:val="none" w:sz="0" w:space="0" w:color="auto"/>
            <w:bottom w:val="none" w:sz="0" w:space="0" w:color="auto"/>
            <w:right w:val="none" w:sz="0" w:space="0" w:color="auto"/>
          </w:divBdr>
        </w:div>
        <w:div w:id="632491191">
          <w:marLeft w:val="0"/>
          <w:marRight w:val="0"/>
          <w:marTop w:val="0"/>
          <w:marBottom w:val="0"/>
          <w:divBdr>
            <w:top w:val="none" w:sz="0" w:space="0" w:color="auto"/>
            <w:left w:val="none" w:sz="0" w:space="0" w:color="auto"/>
            <w:bottom w:val="none" w:sz="0" w:space="0" w:color="auto"/>
            <w:right w:val="none" w:sz="0" w:space="0" w:color="auto"/>
          </w:divBdr>
        </w:div>
        <w:div w:id="1528641986">
          <w:marLeft w:val="0"/>
          <w:marRight w:val="0"/>
          <w:marTop w:val="0"/>
          <w:marBottom w:val="0"/>
          <w:divBdr>
            <w:top w:val="none" w:sz="0" w:space="0" w:color="auto"/>
            <w:left w:val="none" w:sz="0" w:space="0" w:color="auto"/>
            <w:bottom w:val="none" w:sz="0" w:space="0" w:color="auto"/>
            <w:right w:val="none" w:sz="0" w:space="0" w:color="auto"/>
          </w:divBdr>
        </w:div>
        <w:div w:id="1347638206">
          <w:marLeft w:val="0"/>
          <w:marRight w:val="0"/>
          <w:marTop w:val="0"/>
          <w:marBottom w:val="0"/>
          <w:divBdr>
            <w:top w:val="none" w:sz="0" w:space="0" w:color="auto"/>
            <w:left w:val="none" w:sz="0" w:space="0" w:color="auto"/>
            <w:bottom w:val="none" w:sz="0" w:space="0" w:color="auto"/>
            <w:right w:val="none" w:sz="0" w:space="0" w:color="auto"/>
          </w:divBdr>
        </w:div>
        <w:div w:id="883173759">
          <w:marLeft w:val="0"/>
          <w:marRight w:val="0"/>
          <w:marTop w:val="0"/>
          <w:marBottom w:val="0"/>
          <w:divBdr>
            <w:top w:val="none" w:sz="0" w:space="0" w:color="auto"/>
            <w:left w:val="none" w:sz="0" w:space="0" w:color="auto"/>
            <w:bottom w:val="none" w:sz="0" w:space="0" w:color="auto"/>
            <w:right w:val="none" w:sz="0" w:space="0" w:color="auto"/>
          </w:divBdr>
        </w:div>
        <w:div w:id="2074546672">
          <w:marLeft w:val="0"/>
          <w:marRight w:val="0"/>
          <w:marTop w:val="0"/>
          <w:marBottom w:val="0"/>
          <w:divBdr>
            <w:top w:val="none" w:sz="0" w:space="0" w:color="auto"/>
            <w:left w:val="none" w:sz="0" w:space="0" w:color="auto"/>
            <w:bottom w:val="none" w:sz="0" w:space="0" w:color="auto"/>
            <w:right w:val="none" w:sz="0" w:space="0" w:color="auto"/>
          </w:divBdr>
        </w:div>
        <w:div w:id="753741094">
          <w:marLeft w:val="0"/>
          <w:marRight w:val="0"/>
          <w:marTop w:val="0"/>
          <w:marBottom w:val="0"/>
          <w:divBdr>
            <w:top w:val="none" w:sz="0" w:space="0" w:color="auto"/>
            <w:left w:val="none" w:sz="0" w:space="0" w:color="auto"/>
            <w:bottom w:val="none" w:sz="0" w:space="0" w:color="auto"/>
            <w:right w:val="none" w:sz="0" w:space="0" w:color="auto"/>
          </w:divBdr>
        </w:div>
        <w:div w:id="647395674">
          <w:marLeft w:val="0"/>
          <w:marRight w:val="0"/>
          <w:marTop w:val="0"/>
          <w:marBottom w:val="0"/>
          <w:divBdr>
            <w:top w:val="none" w:sz="0" w:space="0" w:color="auto"/>
            <w:left w:val="none" w:sz="0" w:space="0" w:color="auto"/>
            <w:bottom w:val="none" w:sz="0" w:space="0" w:color="auto"/>
            <w:right w:val="none" w:sz="0" w:space="0" w:color="auto"/>
          </w:divBdr>
        </w:div>
        <w:div w:id="81529747">
          <w:marLeft w:val="0"/>
          <w:marRight w:val="0"/>
          <w:marTop w:val="0"/>
          <w:marBottom w:val="0"/>
          <w:divBdr>
            <w:top w:val="none" w:sz="0" w:space="0" w:color="auto"/>
            <w:left w:val="none" w:sz="0" w:space="0" w:color="auto"/>
            <w:bottom w:val="none" w:sz="0" w:space="0" w:color="auto"/>
            <w:right w:val="none" w:sz="0" w:space="0" w:color="auto"/>
          </w:divBdr>
        </w:div>
      </w:divsChild>
    </w:div>
    <w:div w:id="301010069">
      <w:bodyDiv w:val="1"/>
      <w:marLeft w:val="0"/>
      <w:marRight w:val="0"/>
      <w:marTop w:val="0"/>
      <w:marBottom w:val="0"/>
      <w:divBdr>
        <w:top w:val="none" w:sz="0" w:space="0" w:color="auto"/>
        <w:left w:val="none" w:sz="0" w:space="0" w:color="auto"/>
        <w:bottom w:val="none" w:sz="0" w:space="0" w:color="auto"/>
        <w:right w:val="none" w:sz="0" w:space="0" w:color="auto"/>
      </w:divBdr>
    </w:div>
    <w:div w:id="332807097">
      <w:bodyDiv w:val="1"/>
      <w:marLeft w:val="0"/>
      <w:marRight w:val="0"/>
      <w:marTop w:val="0"/>
      <w:marBottom w:val="0"/>
      <w:divBdr>
        <w:top w:val="none" w:sz="0" w:space="0" w:color="auto"/>
        <w:left w:val="none" w:sz="0" w:space="0" w:color="auto"/>
        <w:bottom w:val="none" w:sz="0" w:space="0" w:color="auto"/>
        <w:right w:val="none" w:sz="0" w:space="0" w:color="auto"/>
      </w:divBdr>
    </w:div>
    <w:div w:id="409625089">
      <w:bodyDiv w:val="1"/>
      <w:marLeft w:val="0"/>
      <w:marRight w:val="0"/>
      <w:marTop w:val="0"/>
      <w:marBottom w:val="0"/>
      <w:divBdr>
        <w:top w:val="none" w:sz="0" w:space="0" w:color="auto"/>
        <w:left w:val="none" w:sz="0" w:space="0" w:color="auto"/>
        <w:bottom w:val="none" w:sz="0" w:space="0" w:color="auto"/>
        <w:right w:val="none" w:sz="0" w:space="0" w:color="auto"/>
      </w:divBdr>
    </w:div>
    <w:div w:id="459298341">
      <w:bodyDiv w:val="1"/>
      <w:marLeft w:val="0"/>
      <w:marRight w:val="0"/>
      <w:marTop w:val="0"/>
      <w:marBottom w:val="0"/>
      <w:divBdr>
        <w:top w:val="none" w:sz="0" w:space="0" w:color="auto"/>
        <w:left w:val="none" w:sz="0" w:space="0" w:color="auto"/>
        <w:bottom w:val="none" w:sz="0" w:space="0" w:color="auto"/>
        <w:right w:val="none" w:sz="0" w:space="0" w:color="auto"/>
      </w:divBdr>
    </w:div>
    <w:div w:id="496309735">
      <w:bodyDiv w:val="1"/>
      <w:marLeft w:val="0"/>
      <w:marRight w:val="0"/>
      <w:marTop w:val="0"/>
      <w:marBottom w:val="0"/>
      <w:divBdr>
        <w:top w:val="none" w:sz="0" w:space="0" w:color="auto"/>
        <w:left w:val="none" w:sz="0" w:space="0" w:color="auto"/>
        <w:bottom w:val="none" w:sz="0" w:space="0" w:color="auto"/>
        <w:right w:val="none" w:sz="0" w:space="0" w:color="auto"/>
      </w:divBdr>
    </w:div>
    <w:div w:id="580602479">
      <w:bodyDiv w:val="1"/>
      <w:marLeft w:val="0"/>
      <w:marRight w:val="0"/>
      <w:marTop w:val="0"/>
      <w:marBottom w:val="0"/>
      <w:divBdr>
        <w:top w:val="none" w:sz="0" w:space="0" w:color="auto"/>
        <w:left w:val="none" w:sz="0" w:space="0" w:color="auto"/>
        <w:bottom w:val="none" w:sz="0" w:space="0" w:color="auto"/>
        <w:right w:val="none" w:sz="0" w:space="0" w:color="auto"/>
      </w:divBdr>
    </w:div>
    <w:div w:id="642542411">
      <w:bodyDiv w:val="1"/>
      <w:marLeft w:val="0"/>
      <w:marRight w:val="0"/>
      <w:marTop w:val="0"/>
      <w:marBottom w:val="0"/>
      <w:divBdr>
        <w:top w:val="none" w:sz="0" w:space="0" w:color="auto"/>
        <w:left w:val="none" w:sz="0" w:space="0" w:color="auto"/>
        <w:bottom w:val="none" w:sz="0" w:space="0" w:color="auto"/>
        <w:right w:val="none" w:sz="0" w:space="0" w:color="auto"/>
      </w:divBdr>
    </w:div>
    <w:div w:id="735858777">
      <w:bodyDiv w:val="1"/>
      <w:marLeft w:val="0"/>
      <w:marRight w:val="0"/>
      <w:marTop w:val="0"/>
      <w:marBottom w:val="0"/>
      <w:divBdr>
        <w:top w:val="none" w:sz="0" w:space="0" w:color="auto"/>
        <w:left w:val="none" w:sz="0" w:space="0" w:color="auto"/>
        <w:bottom w:val="none" w:sz="0" w:space="0" w:color="auto"/>
        <w:right w:val="none" w:sz="0" w:space="0" w:color="auto"/>
      </w:divBdr>
    </w:div>
    <w:div w:id="768964135">
      <w:bodyDiv w:val="1"/>
      <w:marLeft w:val="0"/>
      <w:marRight w:val="0"/>
      <w:marTop w:val="0"/>
      <w:marBottom w:val="0"/>
      <w:divBdr>
        <w:top w:val="none" w:sz="0" w:space="0" w:color="auto"/>
        <w:left w:val="none" w:sz="0" w:space="0" w:color="auto"/>
        <w:bottom w:val="none" w:sz="0" w:space="0" w:color="auto"/>
        <w:right w:val="none" w:sz="0" w:space="0" w:color="auto"/>
      </w:divBdr>
    </w:div>
    <w:div w:id="809202179">
      <w:bodyDiv w:val="1"/>
      <w:marLeft w:val="0"/>
      <w:marRight w:val="0"/>
      <w:marTop w:val="0"/>
      <w:marBottom w:val="0"/>
      <w:divBdr>
        <w:top w:val="none" w:sz="0" w:space="0" w:color="auto"/>
        <w:left w:val="none" w:sz="0" w:space="0" w:color="auto"/>
        <w:bottom w:val="none" w:sz="0" w:space="0" w:color="auto"/>
        <w:right w:val="none" w:sz="0" w:space="0" w:color="auto"/>
      </w:divBdr>
    </w:div>
    <w:div w:id="1093013196">
      <w:bodyDiv w:val="1"/>
      <w:marLeft w:val="0"/>
      <w:marRight w:val="0"/>
      <w:marTop w:val="0"/>
      <w:marBottom w:val="0"/>
      <w:divBdr>
        <w:top w:val="none" w:sz="0" w:space="0" w:color="auto"/>
        <w:left w:val="none" w:sz="0" w:space="0" w:color="auto"/>
        <w:bottom w:val="none" w:sz="0" w:space="0" w:color="auto"/>
        <w:right w:val="none" w:sz="0" w:space="0" w:color="auto"/>
      </w:divBdr>
    </w:div>
    <w:div w:id="1163853985">
      <w:bodyDiv w:val="1"/>
      <w:marLeft w:val="0"/>
      <w:marRight w:val="0"/>
      <w:marTop w:val="0"/>
      <w:marBottom w:val="0"/>
      <w:divBdr>
        <w:top w:val="none" w:sz="0" w:space="0" w:color="auto"/>
        <w:left w:val="none" w:sz="0" w:space="0" w:color="auto"/>
        <w:bottom w:val="none" w:sz="0" w:space="0" w:color="auto"/>
        <w:right w:val="none" w:sz="0" w:space="0" w:color="auto"/>
      </w:divBdr>
    </w:div>
    <w:div w:id="1258365214">
      <w:bodyDiv w:val="1"/>
      <w:marLeft w:val="0"/>
      <w:marRight w:val="0"/>
      <w:marTop w:val="0"/>
      <w:marBottom w:val="0"/>
      <w:divBdr>
        <w:top w:val="none" w:sz="0" w:space="0" w:color="auto"/>
        <w:left w:val="none" w:sz="0" w:space="0" w:color="auto"/>
        <w:bottom w:val="none" w:sz="0" w:space="0" w:color="auto"/>
        <w:right w:val="none" w:sz="0" w:space="0" w:color="auto"/>
      </w:divBdr>
    </w:div>
    <w:div w:id="1443845382">
      <w:bodyDiv w:val="1"/>
      <w:marLeft w:val="0"/>
      <w:marRight w:val="0"/>
      <w:marTop w:val="0"/>
      <w:marBottom w:val="0"/>
      <w:divBdr>
        <w:top w:val="none" w:sz="0" w:space="0" w:color="auto"/>
        <w:left w:val="none" w:sz="0" w:space="0" w:color="auto"/>
        <w:bottom w:val="none" w:sz="0" w:space="0" w:color="auto"/>
        <w:right w:val="none" w:sz="0" w:space="0" w:color="auto"/>
      </w:divBdr>
    </w:div>
    <w:div w:id="1447236577">
      <w:bodyDiv w:val="1"/>
      <w:marLeft w:val="0"/>
      <w:marRight w:val="0"/>
      <w:marTop w:val="0"/>
      <w:marBottom w:val="0"/>
      <w:divBdr>
        <w:top w:val="none" w:sz="0" w:space="0" w:color="auto"/>
        <w:left w:val="none" w:sz="0" w:space="0" w:color="auto"/>
        <w:bottom w:val="none" w:sz="0" w:space="0" w:color="auto"/>
        <w:right w:val="none" w:sz="0" w:space="0" w:color="auto"/>
      </w:divBdr>
    </w:div>
    <w:div w:id="1490944925">
      <w:bodyDiv w:val="1"/>
      <w:marLeft w:val="0"/>
      <w:marRight w:val="0"/>
      <w:marTop w:val="0"/>
      <w:marBottom w:val="0"/>
      <w:divBdr>
        <w:top w:val="none" w:sz="0" w:space="0" w:color="auto"/>
        <w:left w:val="none" w:sz="0" w:space="0" w:color="auto"/>
        <w:bottom w:val="none" w:sz="0" w:space="0" w:color="auto"/>
        <w:right w:val="none" w:sz="0" w:space="0" w:color="auto"/>
      </w:divBdr>
    </w:div>
    <w:div w:id="1540849332">
      <w:bodyDiv w:val="1"/>
      <w:marLeft w:val="0"/>
      <w:marRight w:val="0"/>
      <w:marTop w:val="0"/>
      <w:marBottom w:val="0"/>
      <w:divBdr>
        <w:top w:val="none" w:sz="0" w:space="0" w:color="auto"/>
        <w:left w:val="none" w:sz="0" w:space="0" w:color="auto"/>
        <w:bottom w:val="none" w:sz="0" w:space="0" w:color="auto"/>
        <w:right w:val="none" w:sz="0" w:space="0" w:color="auto"/>
      </w:divBdr>
    </w:div>
    <w:div w:id="1635869179">
      <w:bodyDiv w:val="1"/>
      <w:marLeft w:val="0"/>
      <w:marRight w:val="0"/>
      <w:marTop w:val="0"/>
      <w:marBottom w:val="0"/>
      <w:divBdr>
        <w:top w:val="none" w:sz="0" w:space="0" w:color="auto"/>
        <w:left w:val="none" w:sz="0" w:space="0" w:color="auto"/>
        <w:bottom w:val="none" w:sz="0" w:space="0" w:color="auto"/>
        <w:right w:val="none" w:sz="0" w:space="0" w:color="auto"/>
      </w:divBdr>
    </w:div>
    <w:div w:id="1682197596">
      <w:bodyDiv w:val="1"/>
      <w:marLeft w:val="0"/>
      <w:marRight w:val="0"/>
      <w:marTop w:val="0"/>
      <w:marBottom w:val="0"/>
      <w:divBdr>
        <w:top w:val="none" w:sz="0" w:space="0" w:color="auto"/>
        <w:left w:val="none" w:sz="0" w:space="0" w:color="auto"/>
        <w:bottom w:val="none" w:sz="0" w:space="0" w:color="auto"/>
        <w:right w:val="none" w:sz="0" w:space="0" w:color="auto"/>
      </w:divBdr>
    </w:div>
    <w:div w:id="1776244292">
      <w:bodyDiv w:val="1"/>
      <w:marLeft w:val="0"/>
      <w:marRight w:val="0"/>
      <w:marTop w:val="0"/>
      <w:marBottom w:val="0"/>
      <w:divBdr>
        <w:top w:val="none" w:sz="0" w:space="0" w:color="auto"/>
        <w:left w:val="none" w:sz="0" w:space="0" w:color="auto"/>
        <w:bottom w:val="none" w:sz="0" w:space="0" w:color="auto"/>
        <w:right w:val="none" w:sz="0" w:space="0" w:color="auto"/>
      </w:divBdr>
    </w:div>
    <w:div w:id="1863128804">
      <w:bodyDiv w:val="1"/>
      <w:marLeft w:val="0"/>
      <w:marRight w:val="0"/>
      <w:marTop w:val="0"/>
      <w:marBottom w:val="0"/>
      <w:divBdr>
        <w:top w:val="none" w:sz="0" w:space="0" w:color="auto"/>
        <w:left w:val="none" w:sz="0" w:space="0" w:color="auto"/>
        <w:bottom w:val="none" w:sz="0" w:space="0" w:color="auto"/>
        <w:right w:val="none" w:sz="0" w:space="0" w:color="auto"/>
      </w:divBdr>
    </w:div>
    <w:div w:id="1865366546">
      <w:bodyDiv w:val="1"/>
      <w:marLeft w:val="0"/>
      <w:marRight w:val="0"/>
      <w:marTop w:val="0"/>
      <w:marBottom w:val="0"/>
      <w:divBdr>
        <w:top w:val="none" w:sz="0" w:space="0" w:color="auto"/>
        <w:left w:val="none" w:sz="0" w:space="0" w:color="auto"/>
        <w:bottom w:val="none" w:sz="0" w:space="0" w:color="auto"/>
        <w:right w:val="none" w:sz="0" w:space="0" w:color="auto"/>
      </w:divBdr>
    </w:div>
    <w:div w:id="1931547071">
      <w:bodyDiv w:val="1"/>
      <w:marLeft w:val="0"/>
      <w:marRight w:val="0"/>
      <w:marTop w:val="0"/>
      <w:marBottom w:val="0"/>
      <w:divBdr>
        <w:top w:val="none" w:sz="0" w:space="0" w:color="auto"/>
        <w:left w:val="none" w:sz="0" w:space="0" w:color="auto"/>
        <w:bottom w:val="none" w:sz="0" w:space="0" w:color="auto"/>
        <w:right w:val="none" w:sz="0" w:space="0" w:color="auto"/>
      </w:divBdr>
    </w:div>
    <w:div w:id="2014455758">
      <w:bodyDiv w:val="1"/>
      <w:marLeft w:val="0"/>
      <w:marRight w:val="0"/>
      <w:marTop w:val="0"/>
      <w:marBottom w:val="0"/>
      <w:divBdr>
        <w:top w:val="none" w:sz="0" w:space="0" w:color="auto"/>
        <w:left w:val="none" w:sz="0" w:space="0" w:color="auto"/>
        <w:bottom w:val="none" w:sz="0" w:space="0" w:color="auto"/>
        <w:right w:val="none" w:sz="0" w:space="0" w:color="auto"/>
      </w:divBdr>
    </w:div>
    <w:div w:id="2039039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emf"/><Relationship Id="rId1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emf"/><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emf"/><Relationship Id="rId5" Type="http://schemas.openxmlformats.org/officeDocument/2006/relationships/endnotes" Target="endnotes.xml"/><Relationship Id="rId15" Type="http://schemas.openxmlformats.org/officeDocument/2006/relationships/image" Target="media/image10.emf"/><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emf"/><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29</Pages>
  <Words>26839</Words>
  <Characters>157814</Characters>
  <Application>Microsoft Office Word</Application>
  <DocSecurity>0</DocSecurity>
  <Lines>6069</Lines>
  <Paragraphs>3693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 Bertero</dc:creator>
  <cp:keywords/>
  <dc:description/>
  <cp:lastModifiedBy>Arturo Bertero</cp:lastModifiedBy>
  <cp:revision>23</cp:revision>
  <dcterms:created xsi:type="dcterms:W3CDTF">2023-07-07T13:43:00Z</dcterms:created>
  <dcterms:modified xsi:type="dcterms:W3CDTF">2026-04-13T16:30:00Z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id="INL1cQay"/&gt;&lt;style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