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p w14:paraId="0A2D28A2" w14:textId="77777777" w:rsidR="006706FA" w:rsidRDefault="00000000">
      <w:pPr>
        <w:keepNext/>
        <w:keepLines/>
        <w:pBdr>
          <w:top w:val="nil"/>
          <w:left w:val="nil"/>
          <w:bottom w:val="nil"/>
          <w:right w:val="nil"/>
          <w:between w:val="nil"/>
        </w:pBdr>
        <w:spacing w:before="240" w:after="0"/>
        <w:rPr>
          <w:color w:val="000000"/>
          <w:sz w:val="32"/>
          <w:szCs w:val="32"/>
        </w:rPr>
      </w:pPr>
      <w:r>
        <w:rPr>
          <w:color w:val="000000"/>
          <w:sz w:val="32"/>
          <w:szCs w:val="32"/>
        </w:rPr>
        <w:lastRenderedPageBreak/>
        <w:t>Contenido</w:t>
      </w:r>
    </w:p>
    <w:sdt>
      <w:sdtPr>
        <w:id w:val="592900198"/>
        <w:docPartObj>
          <w:docPartGallery w:val="Table of Contents"/>
          <w:docPartUnique/>
        </w:docPartObj>
      </w:sdtPr>
      <w:sdtContent>
        <w:p w14:paraId="017C936A" w14:textId="77777777" w:rsidR="006706FA" w:rsidRDefault="00000000">
          <w:r>
            <w:fldChar w:fldCharType="begin"/>
          </w:r>
          <w:r>
            <w:instrText xml:space="preserve"> TOC \h \u \z \t "Heading 1,1,Heading 2,2,Heading 3,3,"</w:instrText>
          </w:r>
          <w:r>
            <w:fldChar w:fldCharType="separate"/>
          </w:r>
          <w:r>
            <w:rPr>
              <w:b/>
            </w:rPr>
            <w:t>No se encontraron entradas de tabla de contenido.</w:t>
          </w:r>
          <w:r>
            <w:fldChar w:fldCharType="end"/>
          </w:r>
        </w:p>
      </w:sdtContent>
    </w:sdt>
    <w:p w14:paraId="233004B4" w14:textId="77777777" w:rsidR="006706FA" w:rsidRDefault="00000000">
      <w:r>
        <w:br w:type="page"/>
      </w:r>
    </w:p>
    <w:p w14:paraId="043133E7" w14:textId="77777777" w:rsidR="006706FA" w:rsidRDefault="00000000">
      <w:pPr>
        <w:pStyle w:val="Ttulo1"/>
      </w:pPr>
      <w:r>
        <w:lastRenderedPageBreak/>
        <w:t>Semana 1 – Unidad 1 - Direccionamiento IP y Enrutamiento.</w:t>
      </w:r>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 xml:space="preserve">Escenario Sistema de comunicación entre 2 máquinas que usan el protocolo </w:t>
      </w:r>
      <w:proofErr w:type="spellStart"/>
      <w:r>
        <w:t>ip</w:t>
      </w:r>
      <w:proofErr w:type="spellEnd"/>
      <w:r>
        <w:t xml:space="preserve">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5"/>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6"/>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7"/>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8"/>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 xml:space="preserve">Ejercicio 2 Red Publica Sistema con </w:t>
      </w:r>
      <w:proofErr w:type="spellStart"/>
      <w:r>
        <w:t>Router</w:t>
      </w:r>
      <w:proofErr w:type="spellEnd"/>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1"/>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2"/>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3"/>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4"/>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5"/>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77777777" w:rsidR="006706FA" w:rsidRDefault="00000000">
      <w:pPr>
        <w:pStyle w:val="Ttulo1"/>
      </w:pPr>
      <w:bookmarkStart w:id="0" w:name="_heading=h.uhct274tqxal" w:colFirst="0" w:colLast="0"/>
      <w:bookmarkEnd w:id="0"/>
      <w:r>
        <w:lastRenderedPageBreak/>
        <w:t>Semana 2 – Unidad 1 - Direccionamiento IP y Enrutamiento.</w:t>
      </w:r>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 xml:space="preserve">El enrutamiento es el proceso de determinar la mejor ruta para enviar paquetes de datos a través de una red. Los </w:t>
      </w:r>
      <w:proofErr w:type="spellStart"/>
      <w:r>
        <w:t>routers</w:t>
      </w:r>
      <w:proofErr w:type="spellEnd"/>
      <w:r>
        <w:t xml:space="preserve"> son dispositivos de red que se utilizan para enrutar paquetes de datos. Los </w:t>
      </w:r>
      <w:proofErr w:type="spellStart"/>
      <w:r>
        <w:t>routers</w:t>
      </w:r>
      <w:proofErr w:type="spellEnd"/>
      <w:r>
        <w:t xml:space="preserve"> utilizan tablas de enrutamiento para almacenar información sobre las redes a las que están conectados. Cuando un </w:t>
      </w:r>
      <w:proofErr w:type="spellStart"/>
      <w:r>
        <w:t>router</w:t>
      </w:r>
      <w:proofErr w:type="spellEnd"/>
      <w:r>
        <w:t xml:space="preserve">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 xml:space="preserve">Enrutamiento estático: 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318165BD" w14:textId="77777777" w:rsidR="006706FA" w:rsidRDefault="00000000">
      <w:r>
        <w:t xml:space="preserve">Enrutamiento dinámico: 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4C28C020" w14:textId="77777777" w:rsidR="006706FA" w:rsidRDefault="00000000">
      <w:r>
        <w:t xml:space="preserve">Los protocolos de enrutamiento son conjuntos de reglas que especifican cómo los </w:t>
      </w:r>
      <w:proofErr w:type="spellStart"/>
      <w:r>
        <w:t>routers</w:t>
      </w:r>
      <w:proofErr w:type="spellEnd"/>
      <w:r>
        <w:t xml:space="preserve">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244912F"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6B826D32"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 xml:space="preserve">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 xml:space="preserve">Es eficiente, ya que no requiere que los </w:t>
      </w:r>
      <w:proofErr w:type="spellStart"/>
      <w:r>
        <w:t>routers</w:t>
      </w:r>
      <w:proofErr w:type="spellEnd"/>
      <w:r>
        <w:t xml:space="preserve">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 xml:space="preserve">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 xml:space="preserve">Requiere más recursos de los </w:t>
      </w:r>
      <w:proofErr w:type="spellStart"/>
      <w:r>
        <w:t>routers</w:t>
      </w:r>
      <w:proofErr w:type="spellEnd"/>
      <w:r>
        <w:t>.</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02E69147"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626001AF"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 xml:space="preserve">Los protocolos de enrutamiento vector distancia actualizan sus tablas de enrutamiento de forma periódica. Cuando un </w:t>
      </w:r>
      <w:proofErr w:type="spellStart"/>
      <w:r>
        <w:t>router</w:t>
      </w:r>
      <w:proofErr w:type="spellEnd"/>
      <w:r>
        <w:t xml:space="preserve">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 xml:space="preserve">Los protocolos de enrutamiento de estado de enlace son un tipo de protocolo de enrutamiento dinámico que utiliza una base de datos de estado de enlace para almacenar la información de enrutamiento. La base de datos de estado de enlace contiene una lista de enlaces entre </w:t>
      </w:r>
      <w:proofErr w:type="spellStart"/>
      <w:r>
        <w:t>routers</w:t>
      </w:r>
      <w:proofErr w:type="spellEnd"/>
      <w:r>
        <w:t>, la capacidad de cada enlace y el estado de cada enlace.</w:t>
      </w:r>
    </w:p>
    <w:p w14:paraId="382E7A98" w14:textId="77777777" w:rsidR="006706FA" w:rsidRDefault="006706FA"/>
    <w:p w14:paraId="6A21EDE3" w14:textId="77777777" w:rsidR="006706FA" w:rsidRDefault="00000000">
      <w:r>
        <w:t xml:space="preserve">Los protocolos de enrutamiento de estado de enlace actualizan sus bases de datos de estado de enlace de forma periódica. Cuando un </w:t>
      </w:r>
      <w:proofErr w:type="spellStart"/>
      <w:r>
        <w:t>router</w:t>
      </w:r>
      <w:proofErr w:type="spellEnd"/>
      <w:r>
        <w:t xml:space="preserve">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 xml:space="preserve">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w:t>
      </w:r>
      <w:proofErr w:type="spellStart"/>
      <w:r>
        <w:t>routers</w:t>
      </w:r>
      <w:proofErr w:type="spellEnd"/>
      <w:r>
        <w:t>.</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6C006A5C" w:rsidR="00F63740" w:rsidRDefault="00F63740" w:rsidP="00F63740">
      <w:pPr>
        <w:pStyle w:val="Ttulo1"/>
      </w:pPr>
      <w:r>
        <w:lastRenderedPageBreak/>
        <w:t xml:space="preserve">Semana </w:t>
      </w:r>
      <w:r>
        <w:t>3</w:t>
      </w:r>
      <w:r>
        <w:t xml:space="preserve"> – Unidad 1 - Direccionamiento IP y Enrutamiento.</w:t>
      </w:r>
    </w:p>
    <w:p w14:paraId="0E0EDF4C" w14:textId="429A6ACD" w:rsidR="00F63740" w:rsidRDefault="00F63740" w:rsidP="00F63740">
      <w:r>
        <w:t>04</w:t>
      </w:r>
      <w:r>
        <w:t xml:space="preserve">, </w:t>
      </w:r>
      <w:r>
        <w:t>06</w:t>
      </w:r>
      <w:r>
        <w:t xml:space="preserve"> y </w:t>
      </w:r>
      <w:r>
        <w:t>07</w:t>
      </w:r>
      <w:r>
        <w:t xml:space="preserve"> de </w:t>
      </w:r>
      <w:r>
        <w:t>septiembre</w:t>
      </w:r>
      <w:r>
        <w:t>.</w:t>
      </w:r>
    </w:p>
    <w:p w14:paraId="55655839" w14:textId="33D01110" w:rsidR="00F63740" w:rsidRDefault="00F63740" w:rsidP="00F63740">
      <w:proofErr w:type="spellStart"/>
      <w:r>
        <w:t>Router</w:t>
      </w:r>
      <w:proofErr w:type="spellEnd"/>
      <w:r>
        <w:t xml:space="preserve"> RIP</w:t>
      </w:r>
    </w:p>
    <w:p w14:paraId="02EE6CB5" w14:textId="77777777" w:rsidR="00F63740" w:rsidRDefault="00F63740" w:rsidP="00F63740"/>
    <w:p w14:paraId="0FCD19B9" w14:textId="77777777" w:rsidR="00F63740" w:rsidRDefault="00F63740" w:rsidP="00F63740">
      <w:r>
        <w:t xml:space="preserve">El </w:t>
      </w:r>
      <w:proofErr w:type="spellStart"/>
      <w:r>
        <w:t>Router</w:t>
      </w:r>
      <w:proofErr w:type="spellEnd"/>
      <w:r>
        <w:t xml:space="preserve"> RIP es un protocolo de enrutamiento dinámico que utiliza el conteo de saltos como su métrica principal. RIP se utiliza para compartir información de enrutamiento entre </w:t>
      </w:r>
      <w:proofErr w:type="spellStart"/>
      <w:r>
        <w:t>routers</w:t>
      </w:r>
      <w:proofErr w:type="spellEnd"/>
      <w:r>
        <w:t xml:space="preserve"> en una red IP.</w:t>
      </w:r>
    </w:p>
    <w:p w14:paraId="4A608A00" w14:textId="77777777" w:rsidR="00F63740" w:rsidRDefault="00F63740" w:rsidP="00F63740"/>
    <w:p w14:paraId="749B10E4" w14:textId="77777777" w:rsidR="00F63740" w:rsidRDefault="00F63740" w:rsidP="00F63740">
      <w:r>
        <w:t xml:space="preserve">RIP es un protocolo de vector distancia, lo que significa que cada </w:t>
      </w:r>
      <w:proofErr w:type="spellStart"/>
      <w:r>
        <w:t>router</w:t>
      </w:r>
      <w:proofErr w:type="spellEnd"/>
      <w:r>
        <w:t xml:space="preserve"> mantiene una tabla de enrutamiento que enumera las rutas a redes remotas. La tabla de enrutamiento se actualiza periódicamente a medida que los </w:t>
      </w:r>
      <w:proofErr w:type="spellStart"/>
      <w:r>
        <w:t>routers</w:t>
      </w:r>
      <w:proofErr w:type="spellEnd"/>
      <w:r>
        <w:t xml:space="preserve"> intercambian información entre sí.</w:t>
      </w:r>
    </w:p>
    <w:p w14:paraId="7BE3F46F" w14:textId="77777777" w:rsidR="00F63740" w:rsidRDefault="00F63740" w:rsidP="00F63740"/>
    <w:p w14:paraId="73253F08" w14:textId="77777777" w:rsidR="00F63740" w:rsidRDefault="00F63740" w:rsidP="00F63740">
      <w:r>
        <w:t xml:space="preserve">El conteo de saltos es la métrica utilizada por RIP para determinar la mejor ruta a una red remota. El </w:t>
      </w:r>
      <w:proofErr w:type="spellStart"/>
      <w:r>
        <w:t>router</w:t>
      </w:r>
      <w:proofErr w:type="spellEnd"/>
      <w:r>
        <w:t xml:space="preserve"> con el menor número de saltos al destino se considera la mejor ruta.</w:t>
      </w:r>
    </w:p>
    <w:p w14:paraId="76F007B8" w14:textId="77777777" w:rsidR="00F63740" w:rsidRDefault="00F63740" w:rsidP="00F63740"/>
    <w:p w14:paraId="71651ABF" w14:textId="77777777" w:rsidR="00F63740" w:rsidRDefault="00F63740" w:rsidP="00F63740">
      <w:r>
        <w:t xml:space="preserve">RIP tiene un límite de 15 saltos. Esto significa que un paquete IP no puede viajar más de 15 </w:t>
      </w:r>
      <w:proofErr w:type="spellStart"/>
      <w:r>
        <w:t>routers</w:t>
      </w:r>
      <w:proofErr w:type="spellEnd"/>
      <w:r>
        <w:t xml:space="preserve"> para llegar a su destino. Si un paquete debe viajar más de 15 </w:t>
      </w:r>
      <w:proofErr w:type="spellStart"/>
      <w:r>
        <w:t>routers</w:t>
      </w:r>
      <w:proofErr w:type="spellEnd"/>
      <w:r>
        <w:t>,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 xml:space="preserve">En resumen, el </w:t>
      </w:r>
      <w:proofErr w:type="spellStart"/>
      <w:r>
        <w:t>Router</w:t>
      </w:r>
      <w:proofErr w:type="spellEnd"/>
      <w:r>
        <w:t xml:space="preserve">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lastRenderedPageBreak/>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77777777" w:rsidR="006706FA" w:rsidRDefault="006706FA"/>
    <w:sectPr w:rsidR="006706FA">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6706FA"/>
    <w:rsid w:val="009026A6"/>
    <w:rsid w:val="00F637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2305</Words>
  <Characters>12681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JOSE ARTURO BUSTAMANTE LAZCANO</cp:lastModifiedBy>
  <cp:revision>3</cp:revision>
  <dcterms:created xsi:type="dcterms:W3CDTF">2023-08-22T14:13:00Z</dcterms:created>
  <dcterms:modified xsi:type="dcterms:W3CDTF">2023-09-04T21:53:00Z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