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id w:val="475351355"/>
        <w:docPartObj>
          <w:docPartGallery w:val="Table of Contents"/>
          <w:docPartUnique/>
        </w:docPartObj>
      </w:sdtPr>
      <w:sdtEndPr>
        <w:rPr>
          <w:rFonts w:ascii="Calibri" w:eastAsia="Calibri" w:hAnsi="Calibri" w:cs="Calibri"/>
          <w:b/>
          <w:bCs/>
          <w:sz w:val="22"/>
          <w:szCs w:val="22"/>
        </w:rPr>
      </w:sdtEndPr>
      <w:sdtContent>
        <w:p w14:paraId="47DAF11D" w14:textId="47FE9F1E" w:rsidR="00DC7725" w:rsidRDefault="00DC7725">
          <w:pPr>
            <w:pStyle w:val="TtuloTDC"/>
          </w:pPr>
          <w:r>
            <w:t>Contenido</w:t>
          </w:r>
        </w:p>
        <w:p w14:paraId="7C9AD7AF" w14:textId="4583F2BA" w:rsidR="00DC7725" w:rsidRDefault="00DC7725">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4363680" w:history="1">
            <w:r w:rsidRPr="00957629">
              <w:rPr>
                <w:rStyle w:val="Hipervnculo"/>
                <w:noProof/>
              </w:rPr>
              <w:t>Semana 1 – Unidad 1 - Clasificación de las estructuras de datos</w:t>
            </w:r>
            <w:r>
              <w:rPr>
                <w:noProof/>
                <w:webHidden/>
              </w:rPr>
              <w:tab/>
            </w:r>
            <w:r>
              <w:rPr>
                <w:noProof/>
                <w:webHidden/>
              </w:rPr>
              <w:fldChar w:fldCharType="begin"/>
            </w:r>
            <w:r>
              <w:rPr>
                <w:noProof/>
                <w:webHidden/>
              </w:rPr>
              <w:instrText xml:space="preserve"> PAGEREF _Toc144363680 \h </w:instrText>
            </w:r>
            <w:r>
              <w:rPr>
                <w:noProof/>
                <w:webHidden/>
              </w:rPr>
            </w:r>
            <w:r>
              <w:rPr>
                <w:noProof/>
                <w:webHidden/>
              </w:rPr>
              <w:fldChar w:fldCharType="separate"/>
            </w:r>
            <w:r>
              <w:rPr>
                <w:noProof/>
                <w:webHidden/>
              </w:rPr>
              <w:t>2</w:t>
            </w:r>
            <w:r>
              <w:rPr>
                <w:noProof/>
                <w:webHidden/>
              </w:rPr>
              <w:fldChar w:fldCharType="end"/>
            </w:r>
          </w:hyperlink>
        </w:p>
        <w:p w14:paraId="5B514A0F" w14:textId="35F13DA8" w:rsidR="00DC7725" w:rsidRDefault="00DC7725">
          <w:pPr>
            <w:pStyle w:val="TDC2"/>
            <w:tabs>
              <w:tab w:val="right" w:leader="dot" w:pos="8828"/>
            </w:tabs>
            <w:rPr>
              <w:noProof/>
            </w:rPr>
          </w:pPr>
          <w:hyperlink w:anchor="_Toc144363681" w:history="1">
            <w:r w:rsidRPr="00957629">
              <w:rPr>
                <w:rStyle w:val="Hipervnculo"/>
                <w:noProof/>
              </w:rPr>
              <w:t>Introducción a las Estructuras de datos</w:t>
            </w:r>
            <w:r>
              <w:rPr>
                <w:noProof/>
                <w:webHidden/>
              </w:rPr>
              <w:tab/>
            </w:r>
            <w:r>
              <w:rPr>
                <w:noProof/>
                <w:webHidden/>
              </w:rPr>
              <w:fldChar w:fldCharType="begin"/>
            </w:r>
            <w:r>
              <w:rPr>
                <w:noProof/>
                <w:webHidden/>
              </w:rPr>
              <w:instrText xml:space="preserve"> PAGEREF _Toc144363681 \h </w:instrText>
            </w:r>
            <w:r>
              <w:rPr>
                <w:noProof/>
                <w:webHidden/>
              </w:rPr>
            </w:r>
            <w:r>
              <w:rPr>
                <w:noProof/>
                <w:webHidden/>
              </w:rPr>
              <w:fldChar w:fldCharType="separate"/>
            </w:r>
            <w:r>
              <w:rPr>
                <w:noProof/>
                <w:webHidden/>
              </w:rPr>
              <w:t>2</w:t>
            </w:r>
            <w:r>
              <w:rPr>
                <w:noProof/>
                <w:webHidden/>
              </w:rPr>
              <w:fldChar w:fldCharType="end"/>
            </w:r>
          </w:hyperlink>
        </w:p>
        <w:p w14:paraId="58931A75" w14:textId="4CD17811" w:rsidR="00DC7725" w:rsidRDefault="00DC7725">
          <w:pPr>
            <w:pStyle w:val="TDC1"/>
            <w:tabs>
              <w:tab w:val="right" w:leader="dot" w:pos="8828"/>
            </w:tabs>
            <w:rPr>
              <w:rFonts w:asciiTheme="minorHAnsi" w:eastAsiaTheme="minorEastAsia" w:hAnsiTheme="minorHAnsi" w:cstheme="minorBidi"/>
              <w:noProof/>
            </w:rPr>
          </w:pPr>
          <w:hyperlink w:anchor="_Toc144363682" w:history="1">
            <w:r w:rsidRPr="00957629">
              <w:rPr>
                <w:rStyle w:val="Hipervnculo"/>
                <w:noProof/>
              </w:rPr>
              <w:t>Semana 2 – Unidad 1 – Tipos de datos Abstractos</w:t>
            </w:r>
            <w:r>
              <w:rPr>
                <w:noProof/>
                <w:webHidden/>
              </w:rPr>
              <w:tab/>
            </w:r>
            <w:r>
              <w:rPr>
                <w:noProof/>
                <w:webHidden/>
              </w:rPr>
              <w:fldChar w:fldCharType="begin"/>
            </w:r>
            <w:r>
              <w:rPr>
                <w:noProof/>
                <w:webHidden/>
              </w:rPr>
              <w:instrText xml:space="preserve"> PAGEREF _Toc144363682 \h </w:instrText>
            </w:r>
            <w:r>
              <w:rPr>
                <w:noProof/>
                <w:webHidden/>
              </w:rPr>
            </w:r>
            <w:r>
              <w:rPr>
                <w:noProof/>
                <w:webHidden/>
              </w:rPr>
              <w:fldChar w:fldCharType="separate"/>
            </w:r>
            <w:r>
              <w:rPr>
                <w:noProof/>
                <w:webHidden/>
              </w:rPr>
              <w:t>3</w:t>
            </w:r>
            <w:r>
              <w:rPr>
                <w:noProof/>
                <w:webHidden/>
              </w:rPr>
              <w:fldChar w:fldCharType="end"/>
            </w:r>
          </w:hyperlink>
        </w:p>
        <w:p w14:paraId="1E6AE1C2" w14:textId="3E14DBEF" w:rsidR="00DC7725" w:rsidRDefault="00DC7725">
          <w:pPr>
            <w:pStyle w:val="TDC2"/>
            <w:tabs>
              <w:tab w:val="right" w:leader="dot" w:pos="8828"/>
            </w:tabs>
            <w:rPr>
              <w:noProof/>
            </w:rPr>
          </w:pPr>
          <w:hyperlink w:anchor="_Toc144363683" w:history="1">
            <w:r w:rsidRPr="00957629">
              <w:rPr>
                <w:rStyle w:val="Hipervnculo"/>
                <w:noProof/>
              </w:rPr>
              <w:t>Tipos de datos abstractos</w:t>
            </w:r>
            <w:r>
              <w:rPr>
                <w:noProof/>
                <w:webHidden/>
              </w:rPr>
              <w:tab/>
            </w:r>
            <w:r>
              <w:rPr>
                <w:noProof/>
                <w:webHidden/>
              </w:rPr>
              <w:fldChar w:fldCharType="begin"/>
            </w:r>
            <w:r>
              <w:rPr>
                <w:noProof/>
                <w:webHidden/>
              </w:rPr>
              <w:instrText xml:space="preserve"> PAGEREF _Toc144363683 \h </w:instrText>
            </w:r>
            <w:r>
              <w:rPr>
                <w:noProof/>
                <w:webHidden/>
              </w:rPr>
            </w:r>
            <w:r>
              <w:rPr>
                <w:noProof/>
                <w:webHidden/>
              </w:rPr>
              <w:fldChar w:fldCharType="separate"/>
            </w:r>
            <w:r>
              <w:rPr>
                <w:noProof/>
                <w:webHidden/>
              </w:rPr>
              <w:t>3</w:t>
            </w:r>
            <w:r>
              <w:rPr>
                <w:noProof/>
                <w:webHidden/>
              </w:rPr>
              <w:fldChar w:fldCharType="end"/>
            </w:r>
          </w:hyperlink>
        </w:p>
        <w:p w14:paraId="05638E7F" w14:textId="4AAA91E8" w:rsidR="00DC7725" w:rsidRDefault="00DC7725">
          <w:pPr>
            <w:pStyle w:val="TDC2"/>
            <w:tabs>
              <w:tab w:val="right" w:leader="dot" w:pos="8828"/>
            </w:tabs>
            <w:rPr>
              <w:noProof/>
            </w:rPr>
          </w:pPr>
          <w:hyperlink w:anchor="_Toc144363684" w:history="1">
            <w:r w:rsidRPr="00957629">
              <w:rPr>
                <w:rStyle w:val="Hipervnculo"/>
                <w:noProof/>
              </w:rPr>
              <w:t>Manejo de memoria</w:t>
            </w:r>
            <w:r>
              <w:rPr>
                <w:noProof/>
                <w:webHidden/>
              </w:rPr>
              <w:tab/>
            </w:r>
            <w:r>
              <w:rPr>
                <w:noProof/>
                <w:webHidden/>
              </w:rPr>
              <w:fldChar w:fldCharType="begin"/>
            </w:r>
            <w:r>
              <w:rPr>
                <w:noProof/>
                <w:webHidden/>
              </w:rPr>
              <w:instrText xml:space="preserve"> PAGEREF _Toc144363684 \h </w:instrText>
            </w:r>
            <w:r>
              <w:rPr>
                <w:noProof/>
                <w:webHidden/>
              </w:rPr>
            </w:r>
            <w:r>
              <w:rPr>
                <w:noProof/>
                <w:webHidden/>
              </w:rPr>
              <w:fldChar w:fldCharType="separate"/>
            </w:r>
            <w:r>
              <w:rPr>
                <w:noProof/>
                <w:webHidden/>
              </w:rPr>
              <w:t>9</w:t>
            </w:r>
            <w:r>
              <w:rPr>
                <w:noProof/>
                <w:webHidden/>
              </w:rPr>
              <w:fldChar w:fldCharType="end"/>
            </w:r>
          </w:hyperlink>
        </w:p>
        <w:p w14:paraId="3560CFEF" w14:textId="0CAC45CE"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230B4DC8" w14:textId="77777777" w:rsidR="00A049ED" w:rsidRDefault="00000000">
      <w:r>
        <w:br w:type="page"/>
      </w:r>
    </w:p>
    <w:p w14:paraId="03B3B2B3" w14:textId="77777777" w:rsidR="00A049ED" w:rsidRDefault="00000000">
      <w:pPr>
        <w:pStyle w:val="Ttulo1"/>
      </w:pPr>
      <w:bookmarkStart w:id="0" w:name="_Toc144363680"/>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4363681"/>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4363682"/>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4363683"/>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0">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4363684"/>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382BB501" w14:textId="77777777" w:rsidR="00A049ED" w:rsidRDefault="00A049ED"/>
    <w:p w14:paraId="7FCBAD58" w14:textId="77777777" w:rsidR="00A049ED" w:rsidRDefault="00A049ED"/>
    <w:p w14:paraId="43C5FBD5" w14:textId="77777777" w:rsidR="00A049ED" w:rsidRDefault="00A049ED"/>
    <w:p w14:paraId="1D5B05C1" w14:textId="77777777" w:rsidR="00A049ED" w:rsidRDefault="00A049ED"/>
    <w:sectPr w:rsidR="00A049ED">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873A4"/>
    <w:rsid w:val="003D61BD"/>
    <w:rsid w:val="00A049ED"/>
    <w:rsid w:val="00DC77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s/docs/Web/JavaScript/Reference/Global_Objects/Arra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1686</Words>
  <Characters>9276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cp:lastModifiedBy>
  <cp:revision>3</cp:revision>
  <dcterms:created xsi:type="dcterms:W3CDTF">2023-08-22T14:13:00Z</dcterms:created>
  <dcterms:modified xsi:type="dcterms:W3CDTF">2023-08-31T15:27:00Z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