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3F4C" w14:textId="761DC0F0" w:rsidR="007A0669" w:rsidRPr="00236253" w:rsidRDefault="007A0669" w:rsidP="00236253">
      <w:pPr>
        <w:spacing w:line="360" w:lineRule="auto"/>
        <w:jc w:val="center"/>
        <w:rPr>
          <w:rFonts w:ascii="Barlow" w:hAnsi="Barlow"/>
          <w:b/>
          <w:bCs/>
        </w:rPr>
      </w:pPr>
      <w:r w:rsidRPr="00236253">
        <w:rPr>
          <w:rFonts w:ascii="Barlow" w:hAnsi="Barlow"/>
          <w:b/>
          <w:bCs/>
        </w:rPr>
        <w:t>ACTA DE INSTALACIÓN DEL COMITÉ DE TECNOLOGÍAS DE INFORMACIÓN Y COMUNICACIÓN DE LA SECRETARÍA EJECUTIVA DEL SISTEMA ESTATAL ANTICORRUPCION.</w:t>
      </w:r>
    </w:p>
    <w:p w14:paraId="04930C85" w14:textId="77777777" w:rsidR="007A0669" w:rsidRPr="0069506F" w:rsidRDefault="007A0669" w:rsidP="00236253">
      <w:pPr>
        <w:spacing w:line="360" w:lineRule="auto"/>
        <w:jc w:val="both"/>
        <w:rPr>
          <w:rFonts w:ascii="Barlow" w:hAnsi="Barlow"/>
        </w:rPr>
      </w:pPr>
      <w:r w:rsidRPr="0069506F">
        <w:rPr>
          <w:rFonts w:ascii="Barlow" w:hAnsi="Barlow"/>
        </w:rPr>
        <w:t xml:space="preserve">En la Ciudad de Mérida, Yucatán, Estados Unidos Mexicanos, siendo las 10 horas con 30 minutos, del día 17 de DICIEMBRE de 2021, reunidos en el auditorio de la Secretaría Ejecutiva del Sistema Estatal Anticorrupción del Estado de Yucatán, y estando presentes quienes firman al final de la presente acta, manifestando que la presente reunión se realiza con la finalidad de llevar a cabo la SESIÓN DE INSTALACIÓN DEL COMITÉ DE TECNOLOGÍAS DE INFORMACIÓN Y COMUNICACIÓN de la Secretaría Ejecutiva del Sistema Estatal Anticorrupción del Estado de Yucatán, ajustándose al tenor del siguiente: </w:t>
      </w:r>
    </w:p>
    <w:p w14:paraId="18540FDA" w14:textId="77777777" w:rsidR="007A0669" w:rsidRPr="00236253" w:rsidRDefault="007A0669" w:rsidP="00236253">
      <w:pPr>
        <w:spacing w:line="360" w:lineRule="auto"/>
        <w:jc w:val="center"/>
        <w:rPr>
          <w:rFonts w:ascii="Barlow" w:hAnsi="Barlow"/>
          <w:b/>
          <w:bCs/>
        </w:rPr>
      </w:pPr>
      <w:r w:rsidRPr="00236253">
        <w:rPr>
          <w:rFonts w:ascii="Barlow" w:hAnsi="Barlow"/>
          <w:b/>
          <w:bCs/>
        </w:rPr>
        <w:t>ORDEN DEL DÍA</w:t>
      </w:r>
    </w:p>
    <w:p w14:paraId="6BF0E73F" w14:textId="77777777" w:rsidR="007A0669" w:rsidRPr="00236253" w:rsidRDefault="007A0669" w:rsidP="00236253">
      <w:pPr>
        <w:pStyle w:val="ListParagraph"/>
        <w:numPr>
          <w:ilvl w:val="0"/>
          <w:numId w:val="11"/>
        </w:numPr>
        <w:spacing w:after="160" w:line="360" w:lineRule="auto"/>
        <w:jc w:val="both"/>
        <w:rPr>
          <w:rFonts w:ascii="Barlow" w:hAnsi="Barlow"/>
        </w:rPr>
      </w:pPr>
      <w:r w:rsidRPr="00236253">
        <w:rPr>
          <w:rFonts w:ascii="Barlow" w:hAnsi="Barlow"/>
        </w:rPr>
        <w:t xml:space="preserve">Bienvenida </w:t>
      </w:r>
    </w:p>
    <w:p w14:paraId="13E45FEA" w14:textId="77777777" w:rsidR="007A0669" w:rsidRPr="00236253" w:rsidRDefault="007A0669" w:rsidP="00236253">
      <w:pPr>
        <w:pStyle w:val="ListParagraph"/>
        <w:numPr>
          <w:ilvl w:val="0"/>
          <w:numId w:val="11"/>
        </w:numPr>
        <w:spacing w:after="160" w:line="360" w:lineRule="auto"/>
        <w:jc w:val="both"/>
        <w:rPr>
          <w:rFonts w:ascii="Barlow" w:hAnsi="Barlow"/>
        </w:rPr>
      </w:pPr>
      <w:r w:rsidRPr="00236253">
        <w:rPr>
          <w:rFonts w:ascii="Barlow" w:hAnsi="Barlow"/>
        </w:rPr>
        <w:t>Lista de asistencia de los miembros del Comité y declaración del quórum legal.</w:t>
      </w:r>
    </w:p>
    <w:p w14:paraId="3B404995" w14:textId="77777777" w:rsidR="007A0669" w:rsidRPr="00236253" w:rsidRDefault="007A0669" w:rsidP="00236253">
      <w:pPr>
        <w:pStyle w:val="ListParagraph"/>
        <w:numPr>
          <w:ilvl w:val="0"/>
          <w:numId w:val="11"/>
        </w:numPr>
        <w:spacing w:after="160" w:line="360" w:lineRule="auto"/>
        <w:jc w:val="both"/>
        <w:rPr>
          <w:rFonts w:ascii="Barlow" w:hAnsi="Barlow"/>
        </w:rPr>
      </w:pPr>
      <w:r w:rsidRPr="00236253">
        <w:rPr>
          <w:rFonts w:ascii="Barlow" w:hAnsi="Barlow"/>
        </w:rPr>
        <w:t xml:space="preserve">Lectura y aprobación, en su caso, del orden del día </w:t>
      </w:r>
    </w:p>
    <w:p w14:paraId="2C53AE19" w14:textId="77777777" w:rsidR="007A0669" w:rsidRPr="00236253" w:rsidRDefault="007A0669" w:rsidP="00236253">
      <w:pPr>
        <w:pStyle w:val="ListParagraph"/>
        <w:numPr>
          <w:ilvl w:val="0"/>
          <w:numId w:val="11"/>
        </w:numPr>
        <w:spacing w:after="160" w:line="360" w:lineRule="auto"/>
        <w:jc w:val="both"/>
        <w:rPr>
          <w:rFonts w:ascii="Barlow" w:hAnsi="Barlow"/>
        </w:rPr>
      </w:pPr>
      <w:r w:rsidRPr="00236253">
        <w:rPr>
          <w:rFonts w:ascii="Barlow" w:hAnsi="Barlow"/>
        </w:rPr>
        <w:t xml:space="preserve">Rendición y Toma de Protesta del Comité de Tecnologías de Información y Comunicación de la Secretaría Ejecutiva del Sistema Estatal Anticorrupción del Estado de Yucatán </w:t>
      </w:r>
    </w:p>
    <w:p w14:paraId="214ACE2D" w14:textId="77777777" w:rsidR="007A0669" w:rsidRPr="00236253" w:rsidRDefault="007A0669" w:rsidP="00236253">
      <w:pPr>
        <w:pStyle w:val="ListParagraph"/>
        <w:numPr>
          <w:ilvl w:val="0"/>
          <w:numId w:val="11"/>
        </w:numPr>
        <w:spacing w:after="160" w:line="360" w:lineRule="auto"/>
        <w:jc w:val="both"/>
        <w:rPr>
          <w:rFonts w:ascii="Barlow" w:hAnsi="Barlow"/>
        </w:rPr>
      </w:pPr>
      <w:r w:rsidRPr="00236253">
        <w:rPr>
          <w:rFonts w:ascii="Barlow" w:hAnsi="Barlow"/>
        </w:rPr>
        <w:t xml:space="preserve">Atribuciones comunes de los miembros que integrarán el Comité de Tecnologías de Información y Comunicación de la Secretaría Ejecutiva del Sistema Estatal Anticorrupción del Estado de Yucatán. </w:t>
      </w:r>
    </w:p>
    <w:p w14:paraId="4DD446B3" w14:textId="77777777" w:rsidR="007A0669" w:rsidRPr="00236253" w:rsidRDefault="007A0669" w:rsidP="00236253">
      <w:pPr>
        <w:pStyle w:val="ListParagraph"/>
        <w:numPr>
          <w:ilvl w:val="0"/>
          <w:numId w:val="11"/>
        </w:numPr>
        <w:spacing w:after="160" w:line="360" w:lineRule="auto"/>
        <w:jc w:val="both"/>
        <w:rPr>
          <w:rFonts w:ascii="Barlow" w:hAnsi="Barlow"/>
        </w:rPr>
      </w:pPr>
      <w:r w:rsidRPr="00236253">
        <w:rPr>
          <w:rFonts w:ascii="Barlow" w:hAnsi="Barlow"/>
        </w:rPr>
        <w:t xml:space="preserve">Atribuciones específicas de los miembros que integrarán el Comité de Tecnologías de Información y Comunicación de la Secretaría Ejecutiva del Sistema Estatal Anticorrupción del Estado de Yucatán. </w:t>
      </w:r>
    </w:p>
    <w:p w14:paraId="63A91D43" w14:textId="77777777" w:rsidR="007A0669" w:rsidRPr="00236253" w:rsidRDefault="007A0669" w:rsidP="00236253">
      <w:pPr>
        <w:pStyle w:val="ListParagraph"/>
        <w:numPr>
          <w:ilvl w:val="0"/>
          <w:numId w:val="11"/>
        </w:numPr>
        <w:spacing w:after="160" w:line="360" w:lineRule="auto"/>
        <w:jc w:val="both"/>
        <w:rPr>
          <w:rFonts w:ascii="Barlow" w:hAnsi="Barlow"/>
        </w:rPr>
      </w:pPr>
      <w:r w:rsidRPr="00236253">
        <w:rPr>
          <w:rFonts w:ascii="Barlow" w:hAnsi="Barlow"/>
        </w:rPr>
        <w:t xml:space="preserve">Funcionamiento del Comité de Tecnologías de Información y Comunicación de la Secretaría Ejecutiva del Sistema Estatal Anticorrupción del Estado de Yucatán. </w:t>
      </w:r>
    </w:p>
    <w:p w14:paraId="69D4842E" w14:textId="77777777" w:rsidR="007A0669" w:rsidRPr="00236253" w:rsidRDefault="007A0669" w:rsidP="00236253">
      <w:pPr>
        <w:pStyle w:val="ListParagraph"/>
        <w:numPr>
          <w:ilvl w:val="0"/>
          <w:numId w:val="11"/>
        </w:numPr>
        <w:spacing w:after="160" w:line="360" w:lineRule="auto"/>
        <w:jc w:val="both"/>
        <w:rPr>
          <w:rFonts w:ascii="Barlow" w:hAnsi="Barlow"/>
        </w:rPr>
      </w:pPr>
      <w:r w:rsidRPr="00236253">
        <w:rPr>
          <w:rFonts w:ascii="Barlow" w:hAnsi="Barlow"/>
        </w:rPr>
        <w:t xml:space="preserve">Lectura y en su caso aprobación de acuerdos. </w:t>
      </w:r>
    </w:p>
    <w:p w14:paraId="18DFC7AF" w14:textId="77777777" w:rsidR="007A0669" w:rsidRPr="00236253" w:rsidRDefault="007A0669" w:rsidP="00236253">
      <w:pPr>
        <w:pStyle w:val="ListParagraph"/>
        <w:numPr>
          <w:ilvl w:val="0"/>
          <w:numId w:val="11"/>
        </w:numPr>
        <w:spacing w:after="160" w:line="360" w:lineRule="auto"/>
        <w:jc w:val="both"/>
        <w:rPr>
          <w:rFonts w:ascii="Barlow" w:hAnsi="Barlow"/>
        </w:rPr>
      </w:pPr>
      <w:r w:rsidRPr="00236253">
        <w:rPr>
          <w:rFonts w:ascii="Barlow" w:hAnsi="Barlow"/>
        </w:rPr>
        <w:t>Cierre del acta y clausura de la sesión.</w:t>
      </w:r>
    </w:p>
    <w:p w14:paraId="5BFC386C" w14:textId="77777777" w:rsidR="007A0669" w:rsidRDefault="007A0669" w:rsidP="00236253">
      <w:pPr>
        <w:pStyle w:val="ListParagraph"/>
        <w:spacing w:line="360" w:lineRule="auto"/>
        <w:ind w:left="1080"/>
      </w:pPr>
    </w:p>
    <w:p w14:paraId="7E513988" w14:textId="1F5466F5" w:rsidR="007A0669" w:rsidRPr="00236253" w:rsidRDefault="007A0669" w:rsidP="00236253">
      <w:pPr>
        <w:spacing w:line="360" w:lineRule="auto"/>
        <w:jc w:val="center"/>
        <w:rPr>
          <w:rFonts w:ascii="Barlow" w:hAnsi="Barlow"/>
          <w:b/>
          <w:bCs/>
        </w:rPr>
      </w:pPr>
      <w:r w:rsidRPr="00236253">
        <w:rPr>
          <w:rFonts w:ascii="Barlow" w:hAnsi="Barlow"/>
          <w:b/>
          <w:bCs/>
        </w:rPr>
        <w:lastRenderedPageBreak/>
        <w:t>DESAHOGO DEL ORDEN DEL DÍA</w:t>
      </w:r>
    </w:p>
    <w:p w14:paraId="151540FA" w14:textId="541CEBC4" w:rsidR="007A0669" w:rsidRPr="00236253" w:rsidRDefault="007A0669" w:rsidP="00236253">
      <w:pPr>
        <w:spacing w:line="360" w:lineRule="auto"/>
        <w:jc w:val="both"/>
        <w:rPr>
          <w:rFonts w:ascii="Barlow" w:hAnsi="Barlow"/>
        </w:rPr>
      </w:pPr>
      <w:r w:rsidRPr="00236253">
        <w:rPr>
          <w:rFonts w:ascii="Barlow" w:hAnsi="Barlow"/>
        </w:rPr>
        <w:t xml:space="preserve">En desahogo del PUNTO UNO del orden del día el Abogado Edwin Manuel Rejón Pacheco, Secretario Técnico, preside la sesión y da la bienvenida a los integrantes del Comité de Tecnologías de la Información y Comunicación de la Secretaría Ejecutiva del Sistema Estatal Anticorrupción del Estado de Yucatán. </w:t>
      </w:r>
    </w:p>
    <w:p w14:paraId="6C06DC95" w14:textId="1AE3F41E" w:rsidR="007A0669" w:rsidRPr="00236253" w:rsidRDefault="007A0669" w:rsidP="00236253">
      <w:pPr>
        <w:spacing w:line="360" w:lineRule="auto"/>
        <w:jc w:val="both"/>
        <w:rPr>
          <w:rFonts w:ascii="Barlow" w:hAnsi="Barlow"/>
        </w:rPr>
      </w:pPr>
      <w:r w:rsidRPr="00236253">
        <w:rPr>
          <w:rFonts w:ascii="Barlow" w:hAnsi="Barlow"/>
        </w:rPr>
        <w:t xml:space="preserve">En cumplimiento del PUNTO DOS del orden del día, el C.P. Lauro Ismael Canche Chavez, procedió a tomar la lista de asistencia y señala que se encuentran presentes las personas que han firmado el registro de asistencia y que se anexa a esta acta para debida constancia y asimismo el Abogado Edwin Manuel Rejón Pacheco, Secretario Técnico, declaró que con base al mencionado registro de integrantes de este Comité, existe el quórum legal para la celebración de la presente sesión. </w:t>
      </w:r>
    </w:p>
    <w:p w14:paraId="5E49291A" w14:textId="77777777" w:rsidR="007A0669" w:rsidRPr="00236253" w:rsidRDefault="007A0669" w:rsidP="00236253">
      <w:pPr>
        <w:spacing w:line="360" w:lineRule="auto"/>
        <w:jc w:val="both"/>
        <w:rPr>
          <w:rFonts w:ascii="Barlow" w:hAnsi="Barlow"/>
        </w:rPr>
      </w:pPr>
      <w:r w:rsidRPr="00236253">
        <w:rPr>
          <w:rFonts w:ascii="Barlow" w:hAnsi="Barlow"/>
        </w:rPr>
        <w:t>En relación del PUNTO TRES del orden del día, el Abogado Edwin Manuel Rejón Pacheco, Secretario Técnico, procede a la lectura del mismo, y solicita la aprobación del orden del día. Respecto al PUNTO CUATRO, el Abogado Edwin Manuel Rejón Pacheco, Secretario Técnico, en este acto procedió a tomar protesta como Presidente del Comité de Tecnologías de la Información y Comunicación de la Secretaría Ejecutiva del Sistema Estatal Anticorrupción del Estado de Yucatán ante las demás personas que integrarán el Comité, una vez que el Presidente del citado Comité rindió protesta, solicitó a los demás integrantes del Comité protestaran el cargo, para quedar conformado de la siguiente manera:</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2005"/>
        <w:gridCol w:w="2015"/>
        <w:gridCol w:w="1992"/>
        <w:gridCol w:w="2019"/>
      </w:tblGrid>
      <w:tr w:rsidR="00236253" w14:paraId="1AF2A450" w14:textId="77777777" w:rsidTr="00236253">
        <w:tc>
          <w:tcPr>
            <w:tcW w:w="2005" w:type="dxa"/>
          </w:tcPr>
          <w:p w14:paraId="66B24CEA" w14:textId="77777777" w:rsidR="00236253" w:rsidRPr="00236253" w:rsidRDefault="00236253" w:rsidP="00236253">
            <w:pPr>
              <w:pStyle w:val="ListParagraph"/>
              <w:spacing w:line="360" w:lineRule="auto"/>
              <w:ind w:left="0"/>
              <w:rPr>
                <w:rFonts w:ascii="Barlow" w:hAnsi="Barlow"/>
              </w:rPr>
            </w:pPr>
            <w:r w:rsidRPr="00236253">
              <w:rPr>
                <w:rFonts w:ascii="Barlow" w:hAnsi="Barlow"/>
              </w:rPr>
              <w:t>Nombre</w:t>
            </w:r>
          </w:p>
        </w:tc>
        <w:tc>
          <w:tcPr>
            <w:tcW w:w="2015" w:type="dxa"/>
          </w:tcPr>
          <w:p w14:paraId="613DA3D8" w14:textId="77777777" w:rsidR="00236253" w:rsidRPr="00236253" w:rsidRDefault="00236253" w:rsidP="00236253">
            <w:pPr>
              <w:pStyle w:val="ListParagraph"/>
              <w:spacing w:line="360" w:lineRule="auto"/>
              <w:ind w:left="0"/>
              <w:rPr>
                <w:rFonts w:ascii="Barlow" w:hAnsi="Barlow"/>
              </w:rPr>
            </w:pPr>
            <w:r w:rsidRPr="00236253">
              <w:rPr>
                <w:rFonts w:ascii="Barlow" w:hAnsi="Barlow"/>
              </w:rPr>
              <w:t>Puesto</w:t>
            </w:r>
          </w:p>
        </w:tc>
        <w:tc>
          <w:tcPr>
            <w:tcW w:w="1992" w:type="dxa"/>
          </w:tcPr>
          <w:p w14:paraId="14C37275" w14:textId="77777777" w:rsidR="00236253" w:rsidRPr="00236253" w:rsidRDefault="00236253" w:rsidP="00236253">
            <w:pPr>
              <w:pStyle w:val="ListParagraph"/>
              <w:spacing w:line="360" w:lineRule="auto"/>
              <w:ind w:left="0"/>
              <w:rPr>
                <w:rFonts w:ascii="Barlow" w:hAnsi="Barlow"/>
              </w:rPr>
            </w:pPr>
            <w:r w:rsidRPr="00236253">
              <w:rPr>
                <w:rFonts w:ascii="Barlow" w:hAnsi="Barlow"/>
              </w:rPr>
              <w:t>Cargo en el Comité</w:t>
            </w:r>
          </w:p>
        </w:tc>
        <w:tc>
          <w:tcPr>
            <w:tcW w:w="2019" w:type="dxa"/>
          </w:tcPr>
          <w:p w14:paraId="290AB5F1" w14:textId="77777777" w:rsidR="00236253" w:rsidRPr="00236253" w:rsidRDefault="00236253" w:rsidP="00236253">
            <w:pPr>
              <w:pStyle w:val="ListParagraph"/>
              <w:spacing w:line="360" w:lineRule="auto"/>
              <w:ind w:left="0"/>
              <w:rPr>
                <w:rFonts w:ascii="Barlow" w:hAnsi="Barlow"/>
              </w:rPr>
            </w:pPr>
            <w:r w:rsidRPr="00236253">
              <w:rPr>
                <w:rFonts w:ascii="Barlow" w:hAnsi="Barlow"/>
              </w:rPr>
              <w:t>Derechos</w:t>
            </w:r>
          </w:p>
        </w:tc>
      </w:tr>
      <w:tr w:rsidR="00236253" w14:paraId="7C640EA7" w14:textId="77777777" w:rsidTr="00236253">
        <w:tc>
          <w:tcPr>
            <w:tcW w:w="2005" w:type="dxa"/>
          </w:tcPr>
          <w:p w14:paraId="699648A8" w14:textId="77777777" w:rsidR="00236253" w:rsidRPr="00236253" w:rsidRDefault="00236253" w:rsidP="00236253">
            <w:pPr>
              <w:pStyle w:val="ListParagraph"/>
              <w:spacing w:line="360" w:lineRule="auto"/>
              <w:ind w:left="0"/>
              <w:rPr>
                <w:rFonts w:ascii="Barlow" w:hAnsi="Barlow"/>
              </w:rPr>
            </w:pPr>
            <w:r w:rsidRPr="00236253">
              <w:rPr>
                <w:rFonts w:ascii="Barlow" w:hAnsi="Barlow"/>
              </w:rPr>
              <w:t>Abg. Edwin Manuel Rejón Pacheco</w:t>
            </w:r>
          </w:p>
        </w:tc>
        <w:tc>
          <w:tcPr>
            <w:tcW w:w="2015" w:type="dxa"/>
          </w:tcPr>
          <w:p w14:paraId="456E4CB1" w14:textId="77777777" w:rsidR="00236253" w:rsidRPr="00236253" w:rsidRDefault="00236253" w:rsidP="00236253">
            <w:pPr>
              <w:pStyle w:val="ListParagraph"/>
              <w:spacing w:line="360" w:lineRule="auto"/>
              <w:ind w:left="0"/>
              <w:rPr>
                <w:rFonts w:ascii="Barlow" w:hAnsi="Barlow"/>
              </w:rPr>
            </w:pPr>
            <w:r w:rsidRPr="00236253">
              <w:rPr>
                <w:rFonts w:ascii="Barlow" w:hAnsi="Barlow"/>
              </w:rPr>
              <w:t>Secretario Técnico</w:t>
            </w:r>
          </w:p>
        </w:tc>
        <w:tc>
          <w:tcPr>
            <w:tcW w:w="1992" w:type="dxa"/>
          </w:tcPr>
          <w:p w14:paraId="3380FF37" w14:textId="77777777" w:rsidR="00236253" w:rsidRPr="00236253" w:rsidRDefault="00236253" w:rsidP="00236253">
            <w:pPr>
              <w:pStyle w:val="ListParagraph"/>
              <w:spacing w:line="360" w:lineRule="auto"/>
              <w:ind w:left="0"/>
              <w:rPr>
                <w:rFonts w:ascii="Barlow" w:hAnsi="Barlow"/>
              </w:rPr>
            </w:pPr>
            <w:r w:rsidRPr="00236253">
              <w:rPr>
                <w:rFonts w:ascii="Barlow" w:hAnsi="Barlow"/>
              </w:rPr>
              <w:t>Presidente</w:t>
            </w:r>
          </w:p>
        </w:tc>
        <w:tc>
          <w:tcPr>
            <w:tcW w:w="2019" w:type="dxa"/>
          </w:tcPr>
          <w:p w14:paraId="76CB9D72"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Voz y Voto</w:t>
            </w:r>
          </w:p>
        </w:tc>
      </w:tr>
      <w:tr w:rsidR="00236253" w14:paraId="4D64A925" w14:textId="77777777" w:rsidTr="00236253">
        <w:tc>
          <w:tcPr>
            <w:tcW w:w="2005" w:type="dxa"/>
          </w:tcPr>
          <w:p w14:paraId="259320C5" w14:textId="77777777" w:rsidR="00236253" w:rsidRPr="00236253" w:rsidRDefault="00236253" w:rsidP="00236253">
            <w:pPr>
              <w:pStyle w:val="ListParagraph"/>
              <w:spacing w:line="360" w:lineRule="auto"/>
              <w:ind w:left="0"/>
              <w:rPr>
                <w:rFonts w:ascii="Barlow" w:hAnsi="Barlow"/>
              </w:rPr>
            </w:pPr>
            <w:r w:rsidRPr="00236253">
              <w:rPr>
                <w:rFonts w:ascii="Barlow" w:hAnsi="Barlow"/>
              </w:rPr>
              <w:t>C.P. Lauro Ismael Canche Chávez</w:t>
            </w:r>
          </w:p>
        </w:tc>
        <w:tc>
          <w:tcPr>
            <w:tcW w:w="2015" w:type="dxa"/>
          </w:tcPr>
          <w:p w14:paraId="185CE209" w14:textId="77777777" w:rsidR="00236253" w:rsidRPr="00236253" w:rsidRDefault="00236253" w:rsidP="00236253">
            <w:pPr>
              <w:pStyle w:val="ListParagraph"/>
              <w:spacing w:line="360" w:lineRule="auto"/>
              <w:ind w:left="0"/>
              <w:rPr>
                <w:rFonts w:ascii="Barlow" w:hAnsi="Barlow"/>
              </w:rPr>
            </w:pPr>
            <w:r w:rsidRPr="00236253">
              <w:rPr>
                <w:rFonts w:ascii="Barlow" w:hAnsi="Barlow"/>
              </w:rPr>
              <w:t>Director de Administración y Finanzas</w:t>
            </w:r>
          </w:p>
        </w:tc>
        <w:tc>
          <w:tcPr>
            <w:tcW w:w="1992" w:type="dxa"/>
          </w:tcPr>
          <w:p w14:paraId="3E583D26"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Vocal Ejecutivo</w:t>
            </w:r>
          </w:p>
        </w:tc>
        <w:tc>
          <w:tcPr>
            <w:tcW w:w="2019" w:type="dxa"/>
          </w:tcPr>
          <w:p w14:paraId="5A2EB864"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Voz y Voto</w:t>
            </w:r>
          </w:p>
        </w:tc>
      </w:tr>
      <w:tr w:rsidR="00236253" w14:paraId="4CEF4415" w14:textId="77777777" w:rsidTr="00236253">
        <w:tc>
          <w:tcPr>
            <w:tcW w:w="2005" w:type="dxa"/>
          </w:tcPr>
          <w:p w14:paraId="29B9E1F6" w14:textId="77777777" w:rsidR="00236253" w:rsidRPr="00236253" w:rsidRDefault="00236253" w:rsidP="00236253">
            <w:pPr>
              <w:pStyle w:val="ListParagraph"/>
              <w:spacing w:line="360" w:lineRule="auto"/>
              <w:ind w:left="0"/>
              <w:rPr>
                <w:rFonts w:ascii="Barlow" w:hAnsi="Barlow"/>
                <w:lang w:val="en-US"/>
              </w:rPr>
            </w:pPr>
            <w:proofErr w:type="spellStart"/>
            <w:r w:rsidRPr="00236253">
              <w:rPr>
                <w:rFonts w:ascii="Barlow" w:hAnsi="Barlow"/>
                <w:lang w:val="en-US"/>
              </w:rPr>
              <w:lastRenderedPageBreak/>
              <w:t>Lic</w:t>
            </w:r>
            <w:proofErr w:type="spellEnd"/>
            <w:r w:rsidRPr="00236253">
              <w:rPr>
                <w:rFonts w:ascii="Barlow" w:hAnsi="Barlow"/>
                <w:lang w:val="en-US"/>
              </w:rPr>
              <w:t xml:space="preserve">. Landy Elizabeth Mendoza </w:t>
            </w:r>
            <w:proofErr w:type="spellStart"/>
            <w:r w:rsidRPr="00236253">
              <w:rPr>
                <w:rFonts w:ascii="Barlow" w:hAnsi="Barlow"/>
                <w:lang w:val="en-US"/>
              </w:rPr>
              <w:t>Seba</w:t>
            </w:r>
            <w:proofErr w:type="spellEnd"/>
          </w:p>
        </w:tc>
        <w:tc>
          <w:tcPr>
            <w:tcW w:w="2015" w:type="dxa"/>
          </w:tcPr>
          <w:p w14:paraId="5B1E54F6" w14:textId="77777777" w:rsidR="00236253" w:rsidRPr="00236253" w:rsidRDefault="00236253" w:rsidP="00236253">
            <w:pPr>
              <w:pStyle w:val="ListParagraph"/>
              <w:spacing w:line="360" w:lineRule="auto"/>
              <w:ind w:left="0"/>
              <w:rPr>
                <w:rFonts w:ascii="Barlow" w:hAnsi="Barlow"/>
              </w:rPr>
            </w:pPr>
            <w:r w:rsidRPr="00236253">
              <w:rPr>
                <w:rFonts w:ascii="Barlow" w:hAnsi="Barlow"/>
              </w:rPr>
              <w:t>Directora de Análisis, Prevención y Políticas Públicas</w:t>
            </w:r>
          </w:p>
        </w:tc>
        <w:tc>
          <w:tcPr>
            <w:tcW w:w="1992" w:type="dxa"/>
          </w:tcPr>
          <w:p w14:paraId="35AE3CDB"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Vocal</w:t>
            </w:r>
          </w:p>
        </w:tc>
        <w:tc>
          <w:tcPr>
            <w:tcW w:w="2019" w:type="dxa"/>
          </w:tcPr>
          <w:p w14:paraId="78616F14"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Voz y Voto</w:t>
            </w:r>
          </w:p>
        </w:tc>
      </w:tr>
      <w:tr w:rsidR="00236253" w14:paraId="16FA176F" w14:textId="77777777" w:rsidTr="00236253">
        <w:tc>
          <w:tcPr>
            <w:tcW w:w="2005" w:type="dxa"/>
          </w:tcPr>
          <w:p w14:paraId="1213B02D" w14:textId="77777777" w:rsidR="00236253" w:rsidRPr="00236253" w:rsidRDefault="00236253" w:rsidP="00236253">
            <w:pPr>
              <w:pStyle w:val="ListParagraph"/>
              <w:spacing w:line="360" w:lineRule="auto"/>
              <w:ind w:left="0"/>
              <w:rPr>
                <w:rFonts w:ascii="Barlow" w:hAnsi="Barlow"/>
              </w:rPr>
            </w:pPr>
            <w:r w:rsidRPr="00236253">
              <w:rPr>
                <w:rFonts w:ascii="Barlow" w:hAnsi="Barlow"/>
              </w:rPr>
              <w:t>Lic. Laura Espadas Herrera</w:t>
            </w:r>
          </w:p>
        </w:tc>
        <w:tc>
          <w:tcPr>
            <w:tcW w:w="2015" w:type="dxa"/>
          </w:tcPr>
          <w:p w14:paraId="185A59F5" w14:textId="77777777" w:rsidR="00236253" w:rsidRPr="00236253" w:rsidRDefault="00236253" w:rsidP="00236253">
            <w:pPr>
              <w:pStyle w:val="ListParagraph"/>
              <w:spacing w:line="360" w:lineRule="auto"/>
              <w:ind w:left="0"/>
              <w:rPr>
                <w:rFonts w:ascii="Barlow" w:hAnsi="Barlow"/>
              </w:rPr>
            </w:pPr>
            <w:r w:rsidRPr="00236253">
              <w:rPr>
                <w:rFonts w:ascii="Barlow" w:hAnsi="Barlow"/>
              </w:rPr>
              <w:t>Directora de Vinculación</w:t>
            </w:r>
          </w:p>
        </w:tc>
        <w:tc>
          <w:tcPr>
            <w:tcW w:w="1992" w:type="dxa"/>
          </w:tcPr>
          <w:p w14:paraId="5D39DAE7"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Vocal</w:t>
            </w:r>
          </w:p>
        </w:tc>
        <w:tc>
          <w:tcPr>
            <w:tcW w:w="2019" w:type="dxa"/>
          </w:tcPr>
          <w:p w14:paraId="0F8FB407"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Voz y Voto</w:t>
            </w:r>
          </w:p>
        </w:tc>
      </w:tr>
      <w:tr w:rsidR="00236253" w14:paraId="12AD116E" w14:textId="77777777" w:rsidTr="00236253">
        <w:tc>
          <w:tcPr>
            <w:tcW w:w="2005" w:type="dxa"/>
          </w:tcPr>
          <w:p w14:paraId="1361BB38" w14:textId="77777777" w:rsidR="00236253" w:rsidRPr="00236253" w:rsidRDefault="00236253" w:rsidP="00236253">
            <w:pPr>
              <w:pStyle w:val="ListParagraph"/>
              <w:spacing w:line="360" w:lineRule="auto"/>
              <w:ind w:left="0"/>
              <w:rPr>
                <w:rFonts w:ascii="Barlow" w:hAnsi="Barlow"/>
              </w:rPr>
            </w:pPr>
            <w:r w:rsidRPr="00236253">
              <w:rPr>
                <w:rFonts w:ascii="Barlow" w:hAnsi="Barlow"/>
              </w:rPr>
              <w:t>Ing. José Antonio Rodríguez Barceló</w:t>
            </w:r>
          </w:p>
        </w:tc>
        <w:tc>
          <w:tcPr>
            <w:tcW w:w="2015" w:type="dxa"/>
          </w:tcPr>
          <w:p w14:paraId="2758082C" w14:textId="77777777" w:rsidR="00236253" w:rsidRPr="00236253" w:rsidRDefault="00236253" w:rsidP="00236253">
            <w:pPr>
              <w:pStyle w:val="ListParagraph"/>
              <w:spacing w:line="360" w:lineRule="auto"/>
              <w:ind w:left="0"/>
              <w:rPr>
                <w:rFonts w:ascii="Barlow" w:hAnsi="Barlow"/>
              </w:rPr>
            </w:pPr>
            <w:r w:rsidRPr="00236253">
              <w:rPr>
                <w:rFonts w:ascii="Barlow" w:hAnsi="Barlow"/>
              </w:rPr>
              <w:t>Jefe de Tecnologías de la Información y Plataforma Digital</w:t>
            </w:r>
          </w:p>
        </w:tc>
        <w:tc>
          <w:tcPr>
            <w:tcW w:w="1992" w:type="dxa"/>
          </w:tcPr>
          <w:p w14:paraId="773E35A1"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Vocal</w:t>
            </w:r>
          </w:p>
        </w:tc>
        <w:tc>
          <w:tcPr>
            <w:tcW w:w="2019" w:type="dxa"/>
          </w:tcPr>
          <w:p w14:paraId="289C63CA"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Voz y Voto</w:t>
            </w:r>
          </w:p>
        </w:tc>
      </w:tr>
      <w:tr w:rsidR="00236253" w14:paraId="3E18A9C3" w14:textId="77777777" w:rsidTr="00236253">
        <w:tc>
          <w:tcPr>
            <w:tcW w:w="2005" w:type="dxa"/>
          </w:tcPr>
          <w:p w14:paraId="148262A9" w14:textId="77777777" w:rsidR="00236253" w:rsidRPr="00236253" w:rsidRDefault="00236253" w:rsidP="00236253">
            <w:pPr>
              <w:pStyle w:val="ListParagraph"/>
              <w:spacing w:line="360" w:lineRule="auto"/>
              <w:ind w:left="0"/>
              <w:rPr>
                <w:rFonts w:ascii="Barlow" w:hAnsi="Barlow"/>
              </w:rPr>
            </w:pPr>
            <w:r w:rsidRPr="00236253">
              <w:rPr>
                <w:rFonts w:ascii="Barlow" w:hAnsi="Barlow"/>
              </w:rPr>
              <w:t>Ing. Hector Arturo Pool Carrillo</w:t>
            </w:r>
          </w:p>
        </w:tc>
        <w:tc>
          <w:tcPr>
            <w:tcW w:w="2015" w:type="dxa"/>
          </w:tcPr>
          <w:p w14:paraId="690F9BA0" w14:textId="77777777" w:rsidR="00236253" w:rsidRPr="00236253" w:rsidRDefault="00236253" w:rsidP="00236253">
            <w:pPr>
              <w:pStyle w:val="ListParagraph"/>
              <w:spacing w:line="360" w:lineRule="auto"/>
              <w:ind w:left="0"/>
              <w:rPr>
                <w:rFonts w:ascii="Barlow" w:hAnsi="Barlow"/>
              </w:rPr>
            </w:pPr>
            <w:r w:rsidRPr="00236253">
              <w:rPr>
                <w:rFonts w:ascii="Barlow" w:hAnsi="Barlow"/>
              </w:rPr>
              <w:t>Departamento de Tecnologías de la Información y Plataforma Digital</w:t>
            </w:r>
          </w:p>
        </w:tc>
        <w:tc>
          <w:tcPr>
            <w:tcW w:w="1992" w:type="dxa"/>
          </w:tcPr>
          <w:p w14:paraId="16D225BD"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Vocal</w:t>
            </w:r>
          </w:p>
        </w:tc>
        <w:tc>
          <w:tcPr>
            <w:tcW w:w="2019" w:type="dxa"/>
          </w:tcPr>
          <w:p w14:paraId="16FE8A9F"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Voz y Voto</w:t>
            </w:r>
          </w:p>
        </w:tc>
      </w:tr>
      <w:tr w:rsidR="00236253" w14:paraId="75BB42D2" w14:textId="77777777" w:rsidTr="00236253">
        <w:tc>
          <w:tcPr>
            <w:tcW w:w="2005" w:type="dxa"/>
          </w:tcPr>
          <w:p w14:paraId="533579ED" w14:textId="77777777" w:rsidR="00236253" w:rsidRPr="00236253" w:rsidRDefault="00236253" w:rsidP="00236253">
            <w:pPr>
              <w:pStyle w:val="ListParagraph"/>
              <w:spacing w:line="360" w:lineRule="auto"/>
              <w:ind w:left="0"/>
              <w:rPr>
                <w:rFonts w:ascii="Barlow" w:hAnsi="Barlow"/>
              </w:rPr>
            </w:pPr>
            <w:r w:rsidRPr="00236253">
              <w:rPr>
                <w:rFonts w:ascii="Barlow" w:hAnsi="Barlow"/>
              </w:rPr>
              <w:t>Lic. Cesar Martinez Paredes</w:t>
            </w:r>
          </w:p>
        </w:tc>
        <w:tc>
          <w:tcPr>
            <w:tcW w:w="2015" w:type="dxa"/>
          </w:tcPr>
          <w:p w14:paraId="45935C01" w14:textId="77777777" w:rsidR="00236253" w:rsidRPr="00236253" w:rsidRDefault="00236253" w:rsidP="00236253">
            <w:pPr>
              <w:pStyle w:val="ListParagraph"/>
              <w:spacing w:line="360" w:lineRule="auto"/>
              <w:ind w:left="0"/>
              <w:rPr>
                <w:rFonts w:ascii="Barlow" w:hAnsi="Barlow"/>
              </w:rPr>
            </w:pPr>
            <w:r w:rsidRPr="00236253">
              <w:rPr>
                <w:rFonts w:ascii="Barlow" w:hAnsi="Barlow"/>
              </w:rPr>
              <w:t>Encargado de la Dirección Jurídica</w:t>
            </w:r>
          </w:p>
        </w:tc>
        <w:tc>
          <w:tcPr>
            <w:tcW w:w="1992" w:type="dxa"/>
          </w:tcPr>
          <w:p w14:paraId="413D6336" w14:textId="77777777" w:rsidR="00236253" w:rsidRPr="00236253" w:rsidRDefault="00236253" w:rsidP="00236253">
            <w:pPr>
              <w:pStyle w:val="ListParagraph"/>
              <w:spacing w:line="360" w:lineRule="auto"/>
              <w:ind w:left="0"/>
              <w:rPr>
                <w:rFonts w:ascii="Barlow" w:hAnsi="Barlow"/>
              </w:rPr>
            </w:pPr>
            <w:r w:rsidRPr="00236253">
              <w:rPr>
                <w:rFonts w:ascii="Barlow" w:hAnsi="Barlow"/>
              </w:rPr>
              <w:t>Asesor Jurídico</w:t>
            </w:r>
          </w:p>
        </w:tc>
        <w:tc>
          <w:tcPr>
            <w:tcW w:w="2019" w:type="dxa"/>
          </w:tcPr>
          <w:p w14:paraId="6B13E814" w14:textId="77777777" w:rsidR="00236253" w:rsidRPr="00236253" w:rsidRDefault="00236253" w:rsidP="00236253">
            <w:pPr>
              <w:pStyle w:val="ListParagraph"/>
              <w:spacing w:line="360" w:lineRule="auto"/>
              <w:ind w:left="0"/>
              <w:rPr>
                <w:rFonts w:ascii="Barlow" w:hAnsi="Barlow"/>
              </w:rPr>
            </w:pPr>
            <w:r w:rsidRPr="00236253">
              <w:rPr>
                <w:rFonts w:ascii="Barlow" w:hAnsi="Barlow"/>
              </w:rPr>
              <w:t>Voz y Voto</w:t>
            </w:r>
          </w:p>
        </w:tc>
      </w:tr>
    </w:tbl>
    <w:p w14:paraId="37BAB6B8" w14:textId="77777777" w:rsidR="007A0669" w:rsidRDefault="007A0669" w:rsidP="00236253">
      <w:pPr>
        <w:pStyle w:val="ListParagraph"/>
        <w:spacing w:line="360" w:lineRule="auto"/>
        <w:ind w:left="1080"/>
      </w:pPr>
    </w:p>
    <w:p w14:paraId="3766EA73" w14:textId="77777777" w:rsidR="007A0669" w:rsidRDefault="007A0669" w:rsidP="00236253">
      <w:pPr>
        <w:pStyle w:val="ListParagraph"/>
        <w:spacing w:line="360" w:lineRule="auto"/>
        <w:ind w:left="1080"/>
      </w:pPr>
    </w:p>
    <w:p w14:paraId="023D05F0" w14:textId="77777777" w:rsidR="007A0669" w:rsidRPr="00236253" w:rsidRDefault="007A0669" w:rsidP="00236253">
      <w:pPr>
        <w:spacing w:line="360" w:lineRule="auto"/>
        <w:jc w:val="both"/>
        <w:rPr>
          <w:rFonts w:ascii="Barlow" w:hAnsi="Barlow"/>
        </w:rPr>
      </w:pPr>
      <w:r w:rsidRPr="00236253">
        <w:rPr>
          <w:rFonts w:ascii="Barlow" w:hAnsi="Barlow"/>
        </w:rPr>
        <w:t xml:space="preserve">Asímismo, los integrantes del Comité podrán convocar e incorporar a las sesiones con voz pero sin voto, a los asesores externos expertos en los temas correspondientes a las Tecnologías de la Información y Comunicación </w:t>
      </w:r>
    </w:p>
    <w:p w14:paraId="70B248D5" w14:textId="71EE3255" w:rsidR="007A0669" w:rsidRPr="00236253" w:rsidRDefault="007A0669" w:rsidP="00236253">
      <w:pPr>
        <w:spacing w:line="360" w:lineRule="auto"/>
        <w:jc w:val="both"/>
        <w:rPr>
          <w:rFonts w:ascii="Barlow" w:hAnsi="Barlow"/>
        </w:rPr>
      </w:pPr>
      <w:r w:rsidRPr="00236253">
        <w:rPr>
          <w:rFonts w:ascii="Barlow" w:hAnsi="Barlow"/>
        </w:rPr>
        <w:t xml:space="preserve">En el PUNTO CINCO, se hace del conocimiento las Atribuciones comunes de los miembros que integrarán el Comité: </w:t>
      </w:r>
    </w:p>
    <w:p w14:paraId="02A115E8" w14:textId="0D68D7EE" w:rsidR="007A0669" w:rsidRPr="00236253" w:rsidRDefault="007A0669" w:rsidP="00236253">
      <w:pPr>
        <w:pStyle w:val="ListParagraph"/>
        <w:numPr>
          <w:ilvl w:val="0"/>
          <w:numId w:val="18"/>
        </w:numPr>
        <w:spacing w:after="160" w:line="360" w:lineRule="auto"/>
        <w:jc w:val="both"/>
        <w:rPr>
          <w:rFonts w:ascii="Barlow" w:hAnsi="Barlow"/>
        </w:rPr>
      </w:pPr>
      <w:r w:rsidRPr="00236253">
        <w:rPr>
          <w:rFonts w:ascii="Barlow" w:hAnsi="Barlow"/>
        </w:rPr>
        <w:t xml:space="preserve">Aprobar las principales políticas y manuales de procedimientos que norman la adquisición, contratación, arrendamiento, y suministro de productos y servicios informáticos, así como las que gobiernan la operación y utilización de la infraestructura tecnológica </w:t>
      </w:r>
    </w:p>
    <w:p w14:paraId="78D228F0" w14:textId="77777777" w:rsidR="007A0669" w:rsidRPr="00236253" w:rsidRDefault="007A0669" w:rsidP="00236253">
      <w:pPr>
        <w:pStyle w:val="ListParagraph"/>
        <w:numPr>
          <w:ilvl w:val="0"/>
          <w:numId w:val="18"/>
        </w:numPr>
        <w:spacing w:after="160" w:line="360" w:lineRule="auto"/>
        <w:jc w:val="both"/>
        <w:rPr>
          <w:rFonts w:ascii="Barlow" w:hAnsi="Barlow"/>
        </w:rPr>
      </w:pPr>
      <w:r w:rsidRPr="00236253">
        <w:rPr>
          <w:rFonts w:ascii="Barlow" w:hAnsi="Barlow"/>
        </w:rPr>
        <w:t xml:space="preserve">Promover la implementación y observancia en las diferentes Unidades Administrativas de las políticas y procedimientos establecidos en materia de tecnologías de la información </w:t>
      </w:r>
    </w:p>
    <w:p w14:paraId="31798038" w14:textId="77777777" w:rsidR="007A0669" w:rsidRPr="00236253" w:rsidRDefault="007A0669" w:rsidP="00236253">
      <w:pPr>
        <w:pStyle w:val="ListParagraph"/>
        <w:numPr>
          <w:ilvl w:val="0"/>
          <w:numId w:val="18"/>
        </w:numPr>
        <w:spacing w:after="160" w:line="360" w:lineRule="auto"/>
        <w:jc w:val="both"/>
        <w:rPr>
          <w:rFonts w:ascii="Barlow" w:hAnsi="Barlow"/>
        </w:rPr>
      </w:pPr>
      <w:r w:rsidRPr="00236253">
        <w:rPr>
          <w:rFonts w:ascii="Barlow" w:hAnsi="Barlow"/>
        </w:rPr>
        <w:lastRenderedPageBreak/>
        <w:t xml:space="preserve">Establecer las prioridades en la consecución de los objetivos y en la asignación de recursos informáticos así como resolver los conflictos derivados de este proceso </w:t>
      </w:r>
    </w:p>
    <w:p w14:paraId="1D38A6A8" w14:textId="77777777" w:rsidR="007A0669" w:rsidRPr="00236253" w:rsidRDefault="007A0669" w:rsidP="00236253">
      <w:pPr>
        <w:pStyle w:val="ListParagraph"/>
        <w:numPr>
          <w:ilvl w:val="0"/>
          <w:numId w:val="18"/>
        </w:numPr>
        <w:spacing w:after="160" w:line="360" w:lineRule="auto"/>
        <w:jc w:val="both"/>
        <w:rPr>
          <w:rFonts w:ascii="Barlow" w:hAnsi="Barlow"/>
        </w:rPr>
      </w:pPr>
      <w:r w:rsidRPr="00236253">
        <w:rPr>
          <w:rFonts w:ascii="Barlow" w:hAnsi="Barlow"/>
        </w:rPr>
        <w:t xml:space="preserve">Asegurar que los recursos tecnológicos sean utilizados de manera eficiente y racional </w:t>
      </w:r>
    </w:p>
    <w:p w14:paraId="215E4B5B" w14:textId="77777777" w:rsidR="007A0669" w:rsidRPr="00236253" w:rsidRDefault="007A0669" w:rsidP="00236253">
      <w:pPr>
        <w:pStyle w:val="ListParagraph"/>
        <w:numPr>
          <w:ilvl w:val="0"/>
          <w:numId w:val="18"/>
        </w:numPr>
        <w:spacing w:after="160" w:line="360" w:lineRule="auto"/>
        <w:jc w:val="both"/>
        <w:rPr>
          <w:rFonts w:ascii="Barlow" w:hAnsi="Barlow"/>
        </w:rPr>
      </w:pPr>
      <w:r w:rsidRPr="00236253">
        <w:rPr>
          <w:rFonts w:ascii="Barlow" w:hAnsi="Barlow"/>
        </w:rPr>
        <w:t xml:space="preserve">Verificar el cumplimiento oportuno y efectivo de la responsabilidad de los usuarios de los recursos tecnológicos, así como la coordinación y apoyo entre las diferentes personas y áreas involucradas, para la adecuada implementación y utilización de los sistemas y equipos </w:t>
      </w:r>
    </w:p>
    <w:p w14:paraId="397DB11C" w14:textId="77777777" w:rsidR="007A0669" w:rsidRPr="00236253" w:rsidRDefault="007A0669" w:rsidP="00236253">
      <w:pPr>
        <w:pStyle w:val="ListParagraph"/>
        <w:numPr>
          <w:ilvl w:val="0"/>
          <w:numId w:val="18"/>
        </w:numPr>
        <w:spacing w:after="160" w:line="360" w:lineRule="auto"/>
        <w:jc w:val="both"/>
        <w:rPr>
          <w:rFonts w:ascii="Barlow" w:hAnsi="Barlow"/>
        </w:rPr>
      </w:pPr>
      <w:r w:rsidRPr="00236253">
        <w:rPr>
          <w:rFonts w:ascii="Barlow" w:hAnsi="Barlow"/>
        </w:rPr>
        <w:t xml:space="preserve">Emitir las políticas y manuales en materia de Tecnologías de la Información, que coadyuven al desarrollo de sistemas, a efecto de eficientar las funciones de las diversas Unidades Administrativas </w:t>
      </w:r>
    </w:p>
    <w:p w14:paraId="26004ADA" w14:textId="77777777" w:rsidR="007A0669" w:rsidRPr="00236253" w:rsidRDefault="007A0669" w:rsidP="00236253">
      <w:pPr>
        <w:pStyle w:val="ListParagraph"/>
        <w:numPr>
          <w:ilvl w:val="0"/>
          <w:numId w:val="18"/>
        </w:numPr>
        <w:spacing w:after="160" w:line="360" w:lineRule="auto"/>
        <w:jc w:val="both"/>
        <w:rPr>
          <w:rFonts w:ascii="Barlow" w:hAnsi="Barlow"/>
        </w:rPr>
      </w:pPr>
      <w:r w:rsidRPr="00236253">
        <w:rPr>
          <w:rFonts w:ascii="Barlow" w:hAnsi="Barlow"/>
        </w:rPr>
        <w:t>Establecer las acciones para desarrollar la incorporación de los sistemas necesarios, con el objeto de facilitar al personal el desarrollo de sus funciones</w:t>
      </w:r>
    </w:p>
    <w:p w14:paraId="74445234" w14:textId="77777777" w:rsidR="007A0669" w:rsidRPr="00236253" w:rsidRDefault="007A0669" w:rsidP="00236253">
      <w:pPr>
        <w:spacing w:line="360" w:lineRule="auto"/>
        <w:jc w:val="both"/>
        <w:rPr>
          <w:rFonts w:ascii="Barlow" w:hAnsi="Barlow"/>
        </w:rPr>
      </w:pPr>
      <w:r w:rsidRPr="00236253">
        <w:rPr>
          <w:rFonts w:ascii="Barlow" w:hAnsi="Barlow"/>
        </w:rPr>
        <w:t>Referente al PUNTO SEIS, se hace del conocimiento las Atribuciones específicas de los integrantes del Comité:</w:t>
      </w:r>
    </w:p>
    <w:p w14:paraId="7C1279E4" w14:textId="77777777" w:rsidR="007A0669" w:rsidRPr="00236253" w:rsidRDefault="007A0669" w:rsidP="00236253">
      <w:pPr>
        <w:spacing w:line="360" w:lineRule="auto"/>
        <w:rPr>
          <w:rFonts w:ascii="Barlow" w:hAnsi="Barlow"/>
          <w:b/>
          <w:bCs/>
        </w:rPr>
      </w:pPr>
      <w:r w:rsidRPr="00236253">
        <w:rPr>
          <w:rFonts w:ascii="Barlow" w:hAnsi="Barlow"/>
          <w:b/>
          <w:bCs/>
        </w:rPr>
        <w:t xml:space="preserve">DEL PRESIDENTE. </w:t>
      </w:r>
    </w:p>
    <w:p w14:paraId="6BDB1A55" w14:textId="1A71E95F" w:rsidR="007A0669" w:rsidRPr="00236253" w:rsidRDefault="007A0669" w:rsidP="00236253">
      <w:pPr>
        <w:pStyle w:val="ListParagraph"/>
        <w:numPr>
          <w:ilvl w:val="0"/>
          <w:numId w:val="19"/>
        </w:numPr>
        <w:spacing w:after="160" w:line="360" w:lineRule="auto"/>
        <w:jc w:val="both"/>
        <w:rPr>
          <w:rFonts w:ascii="Barlow" w:hAnsi="Barlow"/>
        </w:rPr>
      </w:pPr>
      <w:r w:rsidRPr="00236253">
        <w:rPr>
          <w:rFonts w:ascii="Barlow" w:hAnsi="Barlow"/>
        </w:rPr>
        <w:t xml:space="preserve">Presidir las sesiones ordinarias y extraordinarias. </w:t>
      </w:r>
    </w:p>
    <w:p w14:paraId="4F8E2E7B" w14:textId="73FD4140" w:rsidR="007A0669" w:rsidRPr="00236253" w:rsidRDefault="007A0669" w:rsidP="00236253">
      <w:pPr>
        <w:pStyle w:val="ListParagraph"/>
        <w:numPr>
          <w:ilvl w:val="0"/>
          <w:numId w:val="19"/>
        </w:numPr>
        <w:spacing w:after="160" w:line="360" w:lineRule="auto"/>
        <w:jc w:val="both"/>
        <w:rPr>
          <w:rFonts w:ascii="Barlow" w:hAnsi="Barlow"/>
        </w:rPr>
      </w:pPr>
      <w:r w:rsidRPr="00236253">
        <w:rPr>
          <w:rFonts w:ascii="Barlow" w:hAnsi="Barlow"/>
        </w:rPr>
        <w:t xml:space="preserve">Ejercer el voto de calidad en caso de empate. </w:t>
      </w:r>
    </w:p>
    <w:p w14:paraId="1C9A0B6A" w14:textId="77777777" w:rsidR="007A0669" w:rsidRPr="00236253" w:rsidRDefault="007A0669" w:rsidP="00236253">
      <w:pPr>
        <w:pStyle w:val="ListParagraph"/>
        <w:numPr>
          <w:ilvl w:val="0"/>
          <w:numId w:val="19"/>
        </w:numPr>
        <w:spacing w:after="160" w:line="360" w:lineRule="auto"/>
        <w:jc w:val="both"/>
        <w:rPr>
          <w:rFonts w:ascii="Barlow" w:hAnsi="Barlow"/>
        </w:rPr>
      </w:pPr>
      <w:r w:rsidRPr="00236253">
        <w:rPr>
          <w:rFonts w:ascii="Barlow" w:hAnsi="Barlow"/>
        </w:rPr>
        <w:t xml:space="preserve">Someter a consideración del Comité la orden del día en cada sesión. </w:t>
      </w:r>
    </w:p>
    <w:p w14:paraId="5CB4961B" w14:textId="77777777" w:rsidR="007A0669" w:rsidRPr="00236253" w:rsidRDefault="007A0669" w:rsidP="00236253">
      <w:pPr>
        <w:pStyle w:val="ListParagraph"/>
        <w:numPr>
          <w:ilvl w:val="0"/>
          <w:numId w:val="19"/>
        </w:numPr>
        <w:spacing w:after="160" w:line="360" w:lineRule="auto"/>
        <w:jc w:val="both"/>
        <w:rPr>
          <w:rFonts w:ascii="Barlow" w:hAnsi="Barlow"/>
        </w:rPr>
      </w:pPr>
      <w:r w:rsidRPr="00236253">
        <w:rPr>
          <w:rFonts w:ascii="Barlow" w:hAnsi="Barlow"/>
        </w:rPr>
        <w:t xml:space="preserve">Supervisar que los acuerdos tomados en el Comité efectivamente se ejecuten. </w:t>
      </w:r>
    </w:p>
    <w:p w14:paraId="16EF7748" w14:textId="77777777" w:rsidR="007A0669" w:rsidRPr="00236253" w:rsidRDefault="007A0669" w:rsidP="00236253">
      <w:pPr>
        <w:pStyle w:val="ListParagraph"/>
        <w:numPr>
          <w:ilvl w:val="0"/>
          <w:numId w:val="19"/>
        </w:numPr>
        <w:spacing w:after="160" w:line="360" w:lineRule="auto"/>
        <w:jc w:val="both"/>
        <w:rPr>
          <w:rFonts w:ascii="Barlow" w:hAnsi="Barlow"/>
        </w:rPr>
      </w:pPr>
      <w:r w:rsidRPr="00236253">
        <w:rPr>
          <w:rFonts w:ascii="Barlow" w:hAnsi="Barlow"/>
        </w:rPr>
        <w:t xml:space="preserve">Proponer la integración de grupos de trabajo. </w:t>
      </w:r>
    </w:p>
    <w:p w14:paraId="7BBFC717" w14:textId="77777777" w:rsidR="007A0669" w:rsidRPr="00236253" w:rsidRDefault="007A0669" w:rsidP="00236253">
      <w:pPr>
        <w:pStyle w:val="ListParagraph"/>
        <w:numPr>
          <w:ilvl w:val="0"/>
          <w:numId w:val="19"/>
        </w:numPr>
        <w:spacing w:after="160" w:line="360" w:lineRule="auto"/>
        <w:jc w:val="both"/>
        <w:rPr>
          <w:rFonts w:ascii="Barlow" w:hAnsi="Barlow"/>
        </w:rPr>
      </w:pPr>
      <w:r w:rsidRPr="00236253">
        <w:rPr>
          <w:rFonts w:ascii="Barlow" w:hAnsi="Barlow"/>
        </w:rPr>
        <w:t xml:space="preserve">Proponer la celebración de sesiones extraordinarias cuando el caso en concreto así lo amerite. </w:t>
      </w:r>
    </w:p>
    <w:p w14:paraId="0745B791" w14:textId="77777777" w:rsidR="007A0669" w:rsidRPr="00236253" w:rsidRDefault="007A0669" w:rsidP="00236253">
      <w:pPr>
        <w:pStyle w:val="ListParagraph"/>
        <w:numPr>
          <w:ilvl w:val="0"/>
          <w:numId w:val="19"/>
        </w:numPr>
        <w:spacing w:after="160" w:line="360" w:lineRule="auto"/>
        <w:jc w:val="both"/>
        <w:rPr>
          <w:rFonts w:ascii="Barlow" w:hAnsi="Barlow"/>
        </w:rPr>
      </w:pPr>
      <w:r w:rsidRPr="00236253">
        <w:rPr>
          <w:rFonts w:ascii="Barlow" w:hAnsi="Barlow"/>
        </w:rPr>
        <w:t xml:space="preserve">Fomentar la cultura organizacional para que cada Unidad Administrativa realice sus funciones, con base a lo previsto en los lineamientos en materia de Tecnológicas de la Información, que para tal efecto expida el Comité. </w:t>
      </w:r>
    </w:p>
    <w:p w14:paraId="75C72C2F" w14:textId="77777777" w:rsidR="006A6DD5" w:rsidRPr="00236253" w:rsidRDefault="007A0669" w:rsidP="00236253">
      <w:pPr>
        <w:pStyle w:val="ListParagraph"/>
        <w:numPr>
          <w:ilvl w:val="0"/>
          <w:numId w:val="19"/>
        </w:numPr>
        <w:spacing w:after="160" w:line="360" w:lineRule="auto"/>
        <w:jc w:val="both"/>
        <w:rPr>
          <w:rFonts w:ascii="Barlow" w:hAnsi="Barlow"/>
        </w:rPr>
      </w:pPr>
      <w:r w:rsidRPr="00236253">
        <w:rPr>
          <w:rFonts w:ascii="Barlow" w:hAnsi="Barlow"/>
        </w:rPr>
        <w:t xml:space="preserve">Cancelar previamente la sesión convocada; y </w:t>
      </w:r>
    </w:p>
    <w:p w14:paraId="4DEC0110" w14:textId="070D0436" w:rsidR="007A0669" w:rsidRPr="00236253" w:rsidRDefault="007A0669" w:rsidP="00236253">
      <w:pPr>
        <w:pStyle w:val="ListParagraph"/>
        <w:numPr>
          <w:ilvl w:val="0"/>
          <w:numId w:val="19"/>
        </w:numPr>
        <w:spacing w:after="160" w:line="360" w:lineRule="auto"/>
        <w:jc w:val="both"/>
        <w:rPr>
          <w:rFonts w:ascii="Barlow" w:hAnsi="Barlow"/>
        </w:rPr>
      </w:pPr>
      <w:r w:rsidRPr="00236253">
        <w:rPr>
          <w:rFonts w:ascii="Barlow" w:hAnsi="Barlow"/>
        </w:rPr>
        <w:lastRenderedPageBreak/>
        <w:t>Las demás que sean necesarias para el adecuado cumplimento de los objetivos del Comité</w:t>
      </w:r>
    </w:p>
    <w:p w14:paraId="71F19C20" w14:textId="77777777" w:rsidR="007A0669" w:rsidRPr="00236253" w:rsidRDefault="007A0669" w:rsidP="00236253">
      <w:pPr>
        <w:spacing w:line="360" w:lineRule="auto"/>
        <w:rPr>
          <w:rFonts w:ascii="Barlow" w:hAnsi="Barlow"/>
          <w:b/>
          <w:bCs/>
        </w:rPr>
      </w:pPr>
      <w:r w:rsidRPr="00236253">
        <w:rPr>
          <w:rFonts w:ascii="Barlow" w:hAnsi="Barlow"/>
          <w:b/>
          <w:bCs/>
        </w:rPr>
        <w:t xml:space="preserve">DEL VOCAL EJECUTIVO. </w:t>
      </w:r>
    </w:p>
    <w:p w14:paraId="5CFF653E" w14:textId="57DAA1AF"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Convocar a las sesiones ordinarias y extraordinarias del Comité; </w:t>
      </w:r>
    </w:p>
    <w:p w14:paraId="4CDBF1D6" w14:textId="77777777"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Elaborar el orden del día de cada sesión, considerando las propuestas presentadas por los miembros del Comité; </w:t>
      </w:r>
    </w:p>
    <w:p w14:paraId="2CD97151" w14:textId="77777777"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Verificar la existencia del quórum requerido para llevar a cabo las sesiones; </w:t>
      </w:r>
    </w:p>
    <w:p w14:paraId="2CDCEA59" w14:textId="77777777"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Ejecutar los acuerdos tomados por el Comité; </w:t>
      </w:r>
    </w:p>
    <w:p w14:paraId="32171B78" w14:textId="77777777"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Proponer la celebración de sesiones extraordinarias cuando el caso en concreto así lo amerite; </w:t>
      </w:r>
    </w:p>
    <w:p w14:paraId="3B859AD8" w14:textId="77777777"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Documentar el seguimiento de los acuerdos del Comité; </w:t>
      </w:r>
    </w:p>
    <w:p w14:paraId="0F92188E" w14:textId="77777777"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Elaborar el acta de las sesiones y recabar la firma de los participantes; </w:t>
      </w:r>
    </w:p>
    <w:p w14:paraId="72C4A905" w14:textId="77777777"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Coordinar a los grupos de trabajo que se designen por el Comité; </w:t>
      </w:r>
    </w:p>
    <w:p w14:paraId="7D950FD0" w14:textId="77777777"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Informar al Comité el estado que guardan los acuerdos tomados en cada sesión, así como el resultado de las actividades de los grupos de trabajo; </w:t>
      </w:r>
    </w:p>
    <w:p w14:paraId="5A8C8716" w14:textId="77777777"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 xml:space="preserve">Proponer al Presidente las medidas que considere convenientes para mejorar el funcionamiento del Comité; y </w:t>
      </w:r>
    </w:p>
    <w:p w14:paraId="68C8132F" w14:textId="508570BA" w:rsidR="007A0669" w:rsidRPr="00236253" w:rsidRDefault="007A0669" w:rsidP="00236253">
      <w:pPr>
        <w:pStyle w:val="ListParagraph"/>
        <w:numPr>
          <w:ilvl w:val="0"/>
          <w:numId w:val="20"/>
        </w:numPr>
        <w:spacing w:after="160" w:line="360" w:lineRule="auto"/>
        <w:jc w:val="both"/>
        <w:rPr>
          <w:rFonts w:ascii="Barlow" w:hAnsi="Barlow"/>
        </w:rPr>
      </w:pPr>
      <w:r w:rsidRPr="00236253">
        <w:rPr>
          <w:rFonts w:ascii="Barlow" w:hAnsi="Barlow"/>
        </w:rPr>
        <w:t>Elaborar y presentar el calendario de sesiones ordinarias del siguiente año en la última sesión ordinaria del año en curso</w:t>
      </w:r>
    </w:p>
    <w:p w14:paraId="5E94DF3E" w14:textId="77777777" w:rsidR="007A0669" w:rsidRPr="00236253" w:rsidRDefault="007A0669" w:rsidP="00236253">
      <w:pPr>
        <w:spacing w:line="360" w:lineRule="auto"/>
        <w:rPr>
          <w:rFonts w:ascii="Barlow" w:hAnsi="Barlow"/>
          <w:b/>
          <w:bCs/>
        </w:rPr>
      </w:pPr>
      <w:r w:rsidRPr="00236253">
        <w:rPr>
          <w:rFonts w:ascii="Barlow" w:hAnsi="Barlow"/>
          <w:b/>
          <w:bCs/>
        </w:rPr>
        <w:t xml:space="preserve">DE LOS VOCALES. </w:t>
      </w:r>
    </w:p>
    <w:p w14:paraId="10454051" w14:textId="3D7FBF7F" w:rsidR="007A0669" w:rsidRPr="00236253" w:rsidRDefault="007A0669" w:rsidP="00236253">
      <w:pPr>
        <w:pStyle w:val="ListParagraph"/>
        <w:numPr>
          <w:ilvl w:val="0"/>
          <w:numId w:val="21"/>
        </w:numPr>
        <w:spacing w:after="160" w:line="360" w:lineRule="auto"/>
        <w:jc w:val="both"/>
        <w:rPr>
          <w:rFonts w:ascii="Barlow" w:hAnsi="Barlow"/>
        </w:rPr>
      </w:pPr>
      <w:r w:rsidRPr="00236253">
        <w:rPr>
          <w:rFonts w:ascii="Barlow" w:hAnsi="Barlow"/>
        </w:rPr>
        <w:t xml:space="preserve">Presentar al Comité los riesgos identificados y evaluados en cada Unidad Administrativa; </w:t>
      </w:r>
    </w:p>
    <w:p w14:paraId="4BC12164" w14:textId="77777777" w:rsidR="007A0669" w:rsidRPr="00236253" w:rsidRDefault="007A0669" w:rsidP="00236253">
      <w:pPr>
        <w:pStyle w:val="ListParagraph"/>
        <w:numPr>
          <w:ilvl w:val="0"/>
          <w:numId w:val="21"/>
        </w:numPr>
        <w:spacing w:after="160" w:line="360" w:lineRule="auto"/>
        <w:jc w:val="both"/>
        <w:rPr>
          <w:rFonts w:ascii="Barlow" w:hAnsi="Barlow"/>
        </w:rPr>
      </w:pPr>
      <w:r w:rsidRPr="00236253">
        <w:rPr>
          <w:rFonts w:ascii="Barlow" w:hAnsi="Barlow"/>
        </w:rPr>
        <w:t xml:space="preserve">Proponer las estrategias y planes de acción para administrar los riesgos de atención inmediata; </w:t>
      </w:r>
    </w:p>
    <w:p w14:paraId="4B2ADB7C" w14:textId="77777777" w:rsidR="007A0669" w:rsidRPr="00236253" w:rsidRDefault="007A0669" w:rsidP="00236253">
      <w:pPr>
        <w:pStyle w:val="ListParagraph"/>
        <w:numPr>
          <w:ilvl w:val="0"/>
          <w:numId w:val="21"/>
        </w:numPr>
        <w:spacing w:after="160" w:line="360" w:lineRule="auto"/>
        <w:jc w:val="both"/>
        <w:rPr>
          <w:rFonts w:ascii="Barlow" w:hAnsi="Barlow"/>
        </w:rPr>
      </w:pPr>
      <w:r w:rsidRPr="00236253">
        <w:rPr>
          <w:rFonts w:ascii="Barlow" w:hAnsi="Barlow"/>
        </w:rPr>
        <w:t xml:space="preserve">Enviar al Vocal Ejecutivo los temas que sugieren tratar en las sesiones del Comité con cinco días hábiles de anticipación para las sesiones ordinarias y con al menos dos días hábiles de anticipación para las extraordinarias; </w:t>
      </w:r>
    </w:p>
    <w:p w14:paraId="4632FBF0" w14:textId="77777777" w:rsidR="007A0669" w:rsidRPr="00236253" w:rsidRDefault="007A0669" w:rsidP="00236253">
      <w:pPr>
        <w:pStyle w:val="ListParagraph"/>
        <w:numPr>
          <w:ilvl w:val="0"/>
          <w:numId w:val="21"/>
        </w:numPr>
        <w:spacing w:after="160" w:line="360" w:lineRule="auto"/>
        <w:jc w:val="both"/>
        <w:rPr>
          <w:rFonts w:ascii="Barlow" w:hAnsi="Barlow"/>
        </w:rPr>
      </w:pPr>
      <w:r w:rsidRPr="00236253">
        <w:rPr>
          <w:rFonts w:ascii="Barlow" w:hAnsi="Barlow"/>
        </w:rPr>
        <w:lastRenderedPageBreak/>
        <w:t xml:space="preserve">Proponer la celebración de sesiones extraordinarias cuando el caso en concreto así lo amerite; </w:t>
      </w:r>
    </w:p>
    <w:p w14:paraId="2CF80280" w14:textId="77777777" w:rsidR="007A0669" w:rsidRPr="00236253" w:rsidRDefault="007A0669" w:rsidP="00236253">
      <w:pPr>
        <w:pStyle w:val="ListParagraph"/>
        <w:numPr>
          <w:ilvl w:val="0"/>
          <w:numId w:val="21"/>
        </w:numPr>
        <w:spacing w:after="160" w:line="360" w:lineRule="auto"/>
        <w:jc w:val="both"/>
        <w:rPr>
          <w:rFonts w:ascii="Barlow" w:hAnsi="Barlow"/>
        </w:rPr>
      </w:pPr>
      <w:r w:rsidRPr="00236253">
        <w:rPr>
          <w:rFonts w:ascii="Barlow" w:hAnsi="Barlow"/>
        </w:rPr>
        <w:t xml:space="preserve">Emitir las opiniones y recomendaciones pertinentes, respecto de los asuntos sometidos a consideración del Comité </w:t>
      </w:r>
    </w:p>
    <w:p w14:paraId="4184B9F3" w14:textId="77777777" w:rsidR="007A0669" w:rsidRPr="00236253" w:rsidRDefault="007A0669" w:rsidP="00236253">
      <w:pPr>
        <w:pStyle w:val="ListParagraph"/>
        <w:numPr>
          <w:ilvl w:val="0"/>
          <w:numId w:val="21"/>
        </w:numPr>
        <w:spacing w:after="160" w:line="360" w:lineRule="auto"/>
        <w:jc w:val="both"/>
        <w:rPr>
          <w:rFonts w:ascii="Barlow" w:hAnsi="Barlow"/>
        </w:rPr>
      </w:pPr>
      <w:r w:rsidRPr="00236253">
        <w:rPr>
          <w:rFonts w:ascii="Barlow" w:hAnsi="Barlow"/>
        </w:rPr>
        <w:t>Cumplir con los acuerdos y las disposiciones que emita el Comité, e informar con cinco días hábiles de anticipación a la celebración de la sesión al Vocal Ejecutivo sobre los avances y resultados alcanzados respecto de la ejecución de los acuerdos que se les hayan asignado en sesiones anteriores.</w:t>
      </w:r>
    </w:p>
    <w:p w14:paraId="1BDE63C4" w14:textId="77777777" w:rsidR="007A0669" w:rsidRPr="00236253" w:rsidRDefault="007A0669" w:rsidP="00236253">
      <w:pPr>
        <w:spacing w:line="360" w:lineRule="auto"/>
        <w:rPr>
          <w:rFonts w:ascii="Barlow" w:hAnsi="Barlow"/>
          <w:b/>
          <w:bCs/>
        </w:rPr>
      </w:pPr>
      <w:r w:rsidRPr="00236253">
        <w:rPr>
          <w:rFonts w:ascii="Barlow" w:hAnsi="Barlow"/>
          <w:b/>
          <w:bCs/>
        </w:rPr>
        <w:t xml:space="preserve">DEL ASESOR JURÍDICO. </w:t>
      </w:r>
    </w:p>
    <w:p w14:paraId="3DA60A6E" w14:textId="16562BB0" w:rsidR="007A0669" w:rsidRPr="00236253" w:rsidRDefault="007A0669" w:rsidP="00236253">
      <w:pPr>
        <w:pStyle w:val="ListParagraph"/>
        <w:numPr>
          <w:ilvl w:val="0"/>
          <w:numId w:val="22"/>
        </w:numPr>
        <w:spacing w:after="160" w:line="360" w:lineRule="auto"/>
        <w:jc w:val="both"/>
        <w:rPr>
          <w:rFonts w:ascii="Barlow" w:hAnsi="Barlow"/>
        </w:rPr>
      </w:pPr>
      <w:r w:rsidRPr="00236253">
        <w:rPr>
          <w:rFonts w:ascii="Barlow" w:hAnsi="Barlow"/>
        </w:rPr>
        <w:t>Proporcionar la fundamentación y motivación legal suficiente en relación a los asuntos que se traten en las sesiones del Comité</w:t>
      </w:r>
    </w:p>
    <w:p w14:paraId="25EAE897" w14:textId="77777777" w:rsidR="007A0669" w:rsidRPr="00236253" w:rsidRDefault="007A0669" w:rsidP="00236253">
      <w:pPr>
        <w:spacing w:line="360" w:lineRule="auto"/>
        <w:rPr>
          <w:rFonts w:ascii="Barlow" w:hAnsi="Barlow"/>
          <w:b/>
          <w:bCs/>
        </w:rPr>
      </w:pPr>
      <w:r w:rsidRPr="00236253">
        <w:rPr>
          <w:rFonts w:ascii="Barlow" w:hAnsi="Barlow"/>
          <w:b/>
          <w:bCs/>
        </w:rPr>
        <w:t xml:space="preserve">DE LOS ASESORES EXTERNOS. </w:t>
      </w:r>
    </w:p>
    <w:p w14:paraId="3FE9BF66" w14:textId="0DF3BB8B" w:rsidR="007A0669" w:rsidRPr="00236253" w:rsidRDefault="007A0669" w:rsidP="00236253">
      <w:pPr>
        <w:pStyle w:val="ListParagraph"/>
        <w:numPr>
          <w:ilvl w:val="0"/>
          <w:numId w:val="23"/>
        </w:numPr>
        <w:spacing w:after="160" w:line="360" w:lineRule="auto"/>
        <w:jc w:val="both"/>
        <w:rPr>
          <w:rFonts w:ascii="Barlow" w:hAnsi="Barlow"/>
        </w:rPr>
      </w:pPr>
      <w:r w:rsidRPr="00236253">
        <w:rPr>
          <w:rFonts w:ascii="Barlow" w:hAnsi="Barlow"/>
        </w:rPr>
        <w:t>Proporcionar la orientación y la opinión fundada y motivada en torno a los temas o asuntos que sometan en el Comité.</w:t>
      </w:r>
    </w:p>
    <w:p w14:paraId="05607E08" w14:textId="77777777" w:rsidR="007A0669" w:rsidRPr="00236253" w:rsidRDefault="007A0669" w:rsidP="00236253">
      <w:pPr>
        <w:spacing w:line="360" w:lineRule="auto"/>
        <w:jc w:val="both"/>
        <w:rPr>
          <w:rFonts w:ascii="Barlow" w:hAnsi="Barlow"/>
        </w:rPr>
      </w:pPr>
      <w:r w:rsidRPr="00236253">
        <w:rPr>
          <w:rFonts w:ascii="Barlow" w:hAnsi="Barlow"/>
        </w:rPr>
        <w:t xml:space="preserve">De igual manera y en cumplimiento al PUNTO SIETE se establecen los siguientes puntos que deben de considerarse para el Funcionamiento del Comité de Tecnologías de Información y Comunicación de la Secretaría Ejecutiva del Sistema Estatal Anticorrupción del Estado de Yucatán: </w:t>
      </w:r>
    </w:p>
    <w:p w14:paraId="61CFA171" w14:textId="47C8D678"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 xml:space="preserve">El Comité sesionará de manera ordinaria cuando menos dos veces en cada ejercicio fiscal, y en forma extraordinaria las veces que sea necesario; </w:t>
      </w:r>
    </w:p>
    <w:p w14:paraId="75715027"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 xml:space="preserve">Las sesiones ordinarias del Comité se realizarán de acuerdo con el calendario establecido en la última sesión ordinaria de cada año; </w:t>
      </w:r>
    </w:p>
    <w:p w14:paraId="171CDBC9"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 xml:space="preserve">Las convocatorias para sesiones ordinarias deberán enviarse a los integrantes del Comité con cuando menos tres días hábiles de anticipación, a la cual se le anexarán los documentos de los asuntos del orden del día; </w:t>
      </w:r>
    </w:p>
    <w:p w14:paraId="49286BFC"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lastRenderedPageBreak/>
        <w:t xml:space="preserve">En las sesiones extraordinarias deberá enviarse las convocatorias con al menos un día hábil de anticipación; </w:t>
      </w:r>
    </w:p>
    <w:p w14:paraId="2EC384B4"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 xml:space="preserve">En la convocatoria se indicará fecha, hora y lugar de la sesión; </w:t>
      </w:r>
    </w:p>
    <w:p w14:paraId="1DC6C549"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 xml:space="preserve">Los miembros podrán enviar sus propuestas con cuando menos cinco días hábiles de anticipación para las sesiones ordinarias y con al menos dos días hábiles de anticipación para las extraordinarias; </w:t>
      </w:r>
    </w:p>
    <w:p w14:paraId="6D8B3777"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 xml:space="preserve">El Comité tomará sus acuerdos por mayoría de votos y en caso de empate, el Presidente tendrá voto de calidad; </w:t>
      </w:r>
    </w:p>
    <w:p w14:paraId="10DBC80B"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 xml:space="preserve">Las resoluciones tomadas por el Comité en sus sesiones son obligatorias para todos sus integrantes, incluso para los ausentes; </w:t>
      </w:r>
    </w:p>
    <w:p w14:paraId="5A96128E"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 xml:space="preserve">El seguimiento de los acuerdos se informará en la siguiente sesión ordinaria; </w:t>
      </w:r>
    </w:p>
    <w:p w14:paraId="4A52B324"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 xml:space="preserve">Se levantará un acta de cada sesión que contendrá por lo menos el nombre de los participantes y los acuerdos tomados. En caso de tareas y/o proyectos se deben incluir los nombres de los responsables de su ejecución, así como los plazos para su cumplimiento, y </w:t>
      </w:r>
    </w:p>
    <w:p w14:paraId="61AF58F2" w14:textId="77777777" w:rsidR="007A0669" w:rsidRPr="00236253" w:rsidRDefault="007A0669" w:rsidP="00236253">
      <w:pPr>
        <w:pStyle w:val="ListParagraph"/>
        <w:numPr>
          <w:ilvl w:val="0"/>
          <w:numId w:val="24"/>
        </w:numPr>
        <w:spacing w:after="160" w:line="360" w:lineRule="auto"/>
        <w:jc w:val="both"/>
        <w:rPr>
          <w:rFonts w:ascii="Barlow" w:hAnsi="Barlow"/>
        </w:rPr>
      </w:pPr>
      <w:r w:rsidRPr="00236253">
        <w:rPr>
          <w:rFonts w:ascii="Barlow" w:hAnsi="Barlow"/>
        </w:rPr>
        <w:t>El Vocal Ejecutivo elaborará el acta de las reuniones del Comité y la enviará para su firma a los integrantes del Comité, dentro de los cinco días hábiles posteriores a la sesión.</w:t>
      </w:r>
    </w:p>
    <w:p w14:paraId="1EF43932" w14:textId="77777777" w:rsidR="007A0669" w:rsidRPr="00236253" w:rsidRDefault="007A0669" w:rsidP="00236253">
      <w:pPr>
        <w:spacing w:line="360" w:lineRule="auto"/>
        <w:jc w:val="both"/>
        <w:rPr>
          <w:rFonts w:ascii="Barlow" w:hAnsi="Barlow"/>
        </w:rPr>
      </w:pPr>
      <w:r w:rsidRPr="00236253">
        <w:rPr>
          <w:rFonts w:ascii="Barlow" w:hAnsi="Barlow"/>
        </w:rPr>
        <w:t xml:space="preserve">Por lo que respecto al PUNTO OCHO: Lectura y en su caso aprobación de acuerdos, se mencionan los siguientes: </w:t>
      </w:r>
    </w:p>
    <w:p w14:paraId="1A43019E" w14:textId="77777777" w:rsidR="007A0669" w:rsidRPr="00236253" w:rsidRDefault="007A0669" w:rsidP="00236253">
      <w:pPr>
        <w:spacing w:line="360" w:lineRule="auto"/>
        <w:jc w:val="both"/>
        <w:rPr>
          <w:rFonts w:ascii="Barlow" w:hAnsi="Barlow"/>
        </w:rPr>
      </w:pPr>
      <w:r w:rsidRPr="00236253">
        <w:rPr>
          <w:rFonts w:ascii="Barlow" w:hAnsi="Barlow"/>
        </w:rPr>
        <w:t xml:space="preserve">Los integrantes del Comité de Tecnologías de la Información y Comunicación de la Secretaría Ejecutiva del Sistema Estatal Anticorrupción del Estado de Yucatán, aprobaron por unanimidad los siguientes acuerdos </w:t>
      </w:r>
    </w:p>
    <w:p w14:paraId="17A1C4B2" w14:textId="77777777" w:rsidR="007A0669" w:rsidRPr="00236253" w:rsidRDefault="007A0669" w:rsidP="00236253">
      <w:pPr>
        <w:spacing w:line="360" w:lineRule="auto"/>
        <w:jc w:val="both"/>
        <w:rPr>
          <w:rFonts w:ascii="Barlow" w:hAnsi="Barlow"/>
        </w:rPr>
      </w:pPr>
      <w:r w:rsidRPr="00236253">
        <w:rPr>
          <w:rFonts w:ascii="Barlow" w:hAnsi="Barlow"/>
          <w:b/>
          <w:bCs/>
        </w:rPr>
        <w:t>PRIMERO</w:t>
      </w:r>
      <w:r w:rsidRPr="00236253">
        <w:rPr>
          <w:rFonts w:ascii="Barlow" w:hAnsi="Barlow"/>
        </w:rPr>
        <w:t xml:space="preserve">.- Se aprueba en todos sus términos la conformación del Comité de Tecnologías de la Información y Comunicación de la Secretaría Ejecutiva del Sistema Estatal Anticorrupción del Estado de Yucatán </w:t>
      </w:r>
    </w:p>
    <w:p w14:paraId="3403A047" w14:textId="77777777" w:rsidR="007A0669" w:rsidRPr="00236253" w:rsidRDefault="007A0669" w:rsidP="00236253">
      <w:pPr>
        <w:spacing w:line="360" w:lineRule="auto"/>
        <w:jc w:val="both"/>
        <w:rPr>
          <w:rFonts w:ascii="Barlow" w:hAnsi="Barlow"/>
        </w:rPr>
      </w:pPr>
      <w:r w:rsidRPr="00236253">
        <w:rPr>
          <w:rFonts w:ascii="Barlow" w:hAnsi="Barlow"/>
          <w:b/>
          <w:bCs/>
        </w:rPr>
        <w:lastRenderedPageBreak/>
        <w:t>SEGUNDO</w:t>
      </w:r>
      <w:r w:rsidRPr="00236253">
        <w:rPr>
          <w:rFonts w:ascii="Barlow" w:hAnsi="Barlow"/>
        </w:rPr>
        <w:t>.- La ausencia del Presidente del Comité, será suplida por la persona titular de la Dirección de Administración y Finanzas Con el desahogo del punto anterior, se da por clausurada la presente sesión cumpliendo así con el PUNTO NUEVE del orden del día, siendo las 11 horas con 15 minutos, del mismo día que lleva por fecha, suscribiéndola los que en ella intervinieron para su constancia y efectos que correspondan</w:t>
      </w:r>
    </w:p>
    <w:p w14:paraId="2B395095" w14:textId="181005DA" w:rsidR="00B70F6B" w:rsidRPr="000A27D8" w:rsidRDefault="00B70F6B" w:rsidP="00236253">
      <w:pPr>
        <w:spacing w:line="360" w:lineRule="auto"/>
      </w:pPr>
    </w:p>
    <w:sectPr w:rsidR="00B70F6B" w:rsidRPr="000A27D8" w:rsidSect="00E024CF">
      <w:headerReference w:type="default" r:id="rId8"/>
      <w:footerReference w:type="default" r:id="rId9"/>
      <w:pgSz w:w="12240" w:h="15840" w:code="1"/>
      <w:pgMar w:top="1418" w:right="1418" w:bottom="1418" w:left="1701" w:header="709" w:footer="5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26366" w14:textId="77777777" w:rsidR="00035D04" w:rsidRDefault="00035D04" w:rsidP="00414005">
      <w:pPr>
        <w:spacing w:after="0" w:line="240" w:lineRule="auto"/>
      </w:pPr>
      <w:r>
        <w:separator/>
      </w:r>
    </w:p>
  </w:endnote>
  <w:endnote w:type="continuationSeparator" w:id="0">
    <w:p w14:paraId="65D9E2BE" w14:textId="77777777" w:rsidR="00035D04" w:rsidRDefault="00035D04" w:rsidP="00414005">
      <w:pPr>
        <w:spacing w:after="0" w:line="240" w:lineRule="auto"/>
      </w:pPr>
      <w:r>
        <w:continuationSeparator/>
      </w:r>
    </w:p>
  </w:endnote>
  <w:endnote w:type="continuationNotice" w:id="1">
    <w:p w14:paraId="0E5A3FAD" w14:textId="77777777" w:rsidR="00035D04" w:rsidRDefault="00035D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rlow">
    <w:altName w:val="Calibri"/>
    <w:panose1 w:val="020B0604020202020204"/>
    <w:charset w:val="4D"/>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602864713"/>
      <w:docPartObj>
        <w:docPartGallery w:val="Page Numbers (Bottom of Page)"/>
        <w:docPartUnique/>
      </w:docPartObj>
    </w:sdtPr>
    <w:sdtEndPr/>
    <w:sdtContent>
      <w:sdt>
        <w:sdtPr>
          <w:rPr>
            <w:rFonts w:ascii="Arial" w:hAnsi="Arial" w:cs="Arial"/>
            <w:sz w:val="20"/>
            <w:szCs w:val="20"/>
          </w:rPr>
          <w:id w:val="860082579"/>
          <w:docPartObj>
            <w:docPartGallery w:val="Page Numbers (Top of Page)"/>
            <w:docPartUnique/>
          </w:docPartObj>
        </w:sdtPr>
        <w:sdtEndPr/>
        <w:sdtContent>
          <w:p w14:paraId="3678C8B5" w14:textId="77777777" w:rsidR="00FA1A95" w:rsidRPr="00E024CF" w:rsidRDefault="00FA1A95" w:rsidP="00E024CF">
            <w:pPr>
              <w:pStyle w:val="Footer"/>
              <w:jc w:val="center"/>
              <w:rPr>
                <w:rFonts w:ascii="Arial" w:hAnsi="Arial" w:cs="Arial"/>
                <w:sz w:val="20"/>
                <w:szCs w:val="20"/>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66"/>
            </w:tblGrid>
            <w:tr w:rsidR="00FA1A95" w:rsidRPr="002A1775" w14:paraId="65DD70E9" w14:textId="77777777" w:rsidTr="00E024CF">
              <w:tc>
                <w:tcPr>
                  <w:tcW w:w="4630" w:type="dxa"/>
                </w:tcPr>
                <w:p w14:paraId="52B88FFC" w14:textId="3F05888A" w:rsidR="00FA1A95" w:rsidRPr="00ED3718" w:rsidRDefault="00FA1A95" w:rsidP="00261BD6">
                  <w:pPr>
                    <w:pStyle w:val="Footer"/>
                    <w:rPr>
                      <w:rFonts w:ascii="Barlow" w:hAnsi="Barlow" w:cs="Arial"/>
                      <w:sz w:val="20"/>
                      <w:szCs w:val="20"/>
                      <w:lang w:val="en-US"/>
                    </w:rPr>
                  </w:pPr>
                </w:p>
              </w:tc>
              <w:tc>
                <w:tcPr>
                  <w:tcW w:w="4631" w:type="dxa"/>
                </w:tcPr>
                <w:p w14:paraId="0D789449" w14:textId="77777777" w:rsidR="00FA1A95" w:rsidRPr="002A1775" w:rsidRDefault="00FA1A95">
                  <w:pPr>
                    <w:pStyle w:val="Footer"/>
                    <w:jc w:val="right"/>
                    <w:rPr>
                      <w:rFonts w:ascii="Barlow" w:hAnsi="Barlow" w:cs="Arial"/>
                      <w:sz w:val="20"/>
                      <w:szCs w:val="20"/>
                      <w:lang w:val="es-ES"/>
                    </w:rPr>
                  </w:pPr>
                  <w:r w:rsidRPr="002A1775">
                    <w:rPr>
                      <w:rFonts w:ascii="Barlow" w:hAnsi="Barlow" w:cs="Arial"/>
                      <w:sz w:val="20"/>
                      <w:szCs w:val="20"/>
                      <w:lang w:val="es-ES"/>
                    </w:rPr>
                    <w:t xml:space="preserve">Página </w:t>
                  </w:r>
                  <w:r w:rsidRPr="002A1775">
                    <w:rPr>
                      <w:rFonts w:ascii="Barlow" w:hAnsi="Barlow" w:cs="Arial"/>
                      <w:bCs/>
                      <w:sz w:val="20"/>
                      <w:szCs w:val="20"/>
                    </w:rPr>
                    <w:fldChar w:fldCharType="begin"/>
                  </w:r>
                  <w:r w:rsidRPr="002A1775">
                    <w:rPr>
                      <w:rFonts w:ascii="Barlow" w:hAnsi="Barlow" w:cs="Arial"/>
                      <w:bCs/>
                      <w:sz w:val="20"/>
                      <w:szCs w:val="20"/>
                    </w:rPr>
                    <w:instrText>PAGE</w:instrText>
                  </w:r>
                  <w:r w:rsidRPr="002A1775">
                    <w:rPr>
                      <w:rFonts w:ascii="Barlow" w:hAnsi="Barlow" w:cs="Arial"/>
                      <w:bCs/>
                      <w:sz w:val="20"/>
                      <w:szCs w:val="20"/>
                    </w:rPr>
                    <w:fldChar w:fldCharType="separate"/>
                  </w:r>
                  <w:r w:rsidR="00B35AA4">
                    <w:rPr>
                      <w:rFonts w:ascii="Barlow" w:hAnsi="Barlow" w:cs="Arial"/>
                      <w:bCs/>
                      <w:noProof/>
                      <w:sz w:val="20"/>
                      <w:szCs w:val="20"/>
                    </w:rPr>
                    <w:t>5</w:t>
                  </w:r>
                  <w:r w:rsidRPr="002A1775">
                    <w:rPr>
                      <w:rFonts w:ascii="Barlow" w:hAnsi="Barlow" w:cs="Arial"/>
                      <w:bCs/>
                      <w:sz w:val="20"/>
                      <w:szCs w:val="20"/>
                    </w:rPr>
                    <w:fldChar w:fldCharType="end"/>
                  </w:r>
                  <w:r w:rsidRPr="002A1775">
                    <w:rPr>
                      <w:rFonts w:ascii="Barlow" w:hAnsi="Barlow" w:cs="Arial"/>
                      <w:sz w:val="20"/>
                      <w:szCs w:val="20"/>
                      <w:lang w:val="es-ES"/>
                    </w:rPr>
                    <w:t xml:space="preserve"> de </w:t>
                  </w:r>
                  <w:r w:rsidRPr="002A1775">
                    <w:rPr>
                      <w:rFonts w:ascii="Barlow" w:hAnsi="Barlow" w:cs="Arial"/>
                      <w:bCs/>
                      <w:sz w:val="20"/>
                      <w:szCs w:val="20"/>
                    </w:rPr>
                    <w:fldChar w:fldCharType="begin"/>
                  </w:r>
                  <w:r w:rsidRPr="002A1775">
                    <w:rPr>
                      <w:rFonts w:ascii="Barlow" w:hAnsi="Barlow" w:cs="Arial"/>
                      <w:bCs/>
                      <w:sz w:val="20"/>
                      <w:szCs w:val="20"/>
                    </w:rPr>
                    <w:instrText>NUMPAGES</w:instrText>
                  </w:r>
                  <w:r w:rsidRPr="002A1775">
                    <w:rPr>
                      <w:rFonts w:ascii="Barlow" w:hAnsi="Barlow" w:cs="Arial"/>
                      <w:bCs/>
                      <w:sz w:val="20"/>
                      <w:szCs w:val="20"/>
                    </w:rPr>
                    <w:fldChar w:fldCharType="separate"/>
                  </w:r>
                  <w:r w:rsidR="00B35AA4">
                    <w:rPr>
                      <w:rFonts w:ascii="Barlow" w:hAnsi="Barlow" w:cs="Arial"/>
                      <w:bCs/>
                      <w:noProof/>
                      <w:sz w:val="20"/>
                      <w:szCs w:val="20"/>
                    </w:rPr>
                    <w:t>5</w:t>
                  </w:r>
                  <w:r w:rsidRPr="002A1775">
                    <w:rPr>
                      <w:rFonts w:ascii="Barlow" w:hAnsi="Barlow" w:cs="Arial"/>
                      <w:bCs/>
                      <w:sz w:val="20"/>
                      <w:szCs w:val="20"/>
                    </w:rPr>
                    <w:fldChar w:fldCharType="end"/>
                  </w:r>
                </w:p>
              </w:tc>
            </w:tr>
          </w:tbl>
          <w:p w14:paraId="7B4183EA" w14:textId="77777777" w:rsidR="00FA1A95" w:rsidRPr="00E024CF" w:rsidRDefault="00C068CE" w:rsidP="00E024CF">
            <w:pPr>
              <w:pStyle w:val="Footer"/>
              <w:rPr>
                <w:rFonts w:ascii="Arial" w:hAnsi="Arial" w:cs="Arial"/>
                <w:sz w:val="20"/>
                <w:szCs w:val="20"/>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2A2E" w14:textId="77777777" w:rsidR="00035D04" w:rsidRDefault="00035D04" w:rsidP="00414005">
      <w:pPr>
        <w:spacing w:after="0" w:line="240" w:lineRule="auto"/>
      </w:pPr>
      <w:r>
        <w:separator/>
      </w:r>
    </w:p>
  </w:footnote>
  <w:footnote w:type="continuationSeparator" w:id="0">
    <w:p w14:paraId="26A00BC9" w14:textId="77777777" w:rsidR="00035D04" w:rsidRDefault="00035D04" w:rsidP="00414005">
      <w:pPr>
        <w:spacing w:after="0" w:line="240" w:lineRule="auto"/>
      </w:pPr>
      <w:r>
        <w:continuationSeparator/>
      </w:r>
    </w:p>
  </w:footnote>
  <w:footnote w:type="continuationNotice" w:id="1">
    <w:p w14:paraId="0617A183" w14:textId="77777777" w:rsidR="00035D04" w:rsidRDefault="00035D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99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2551"/>
      <w:gridCol w:w="993"/>
      <w:gridCol w:w="3544"/>
      <w:gridCol w:w="1102"/>
      <w:gridCol w:w="2442"/>
    </w:tblGrid>
    <w:tr w:rsidR="00FA1A95" w:rsidRPr="00187527" w14:paraId="43B28DDE" w14:textId="77777777" w:rsidTr="00FA1A95">
      <w:trPr>
        <w:trHeight w:val="1121"/>
      </w:trPr>
      <w:tc>
        <w:tcPr>
          <w:tcW w:w="2551" w:type="dxa"/>
          <w:shd w:val="clear" w:color="auto" w:fill="auto"/>
          <w:vAlign w:val="center"/>
        </w:tcPr>
        <w:p w14:paraId="1BD1C801" w14:textId="77777777" w:rsidR="00FA1A95" w:rsidRPr="00187527" w:rsidRDefault="00AE043F" w:rsidP="00187527">
          <w:pPr>
            <w:tabs>
              <w:tab w:val="center" w:pos="4419"/>
              <w:tab w:val="right" w:pos="8838"/>
            </w:tabs>
            <w:spacing w:after="0" w:line="240" w:lineRule="auto"/>
            <w:jc w:val="center"/>
            <w:rPr>
              <w:rFonts w:ascii="Barlow" w:eastAsia="Times New Roman" w:hAnsi="Barlow" w:cs="Times New Roman"/>
              <w:sz w:val="24"/>
              <w:szCs w:val="24"/>
              <w:lang w:val="es-ES" w:eastAsia="es-ES"/>
            </w:rPr>
          </w:pPr>
          <w:bookmarkStart w:id="0" w:name="OLE_LINK1"/>
          <w:r w:rsidRPr="00744A5C">
            <w:rPr>
              <w:rFonts w:ascii="Calibri" w:eastAsia="Calibri" w:hAnsi="Calibri" w:cs="Times New Roman"/>
              <w:noProof/>
              <w:lang w:eastAsia="es-MX"/>
            </w:rPr>
            <w:drawing>
              <wp:anchor distT="0" distB="0" distL="114300" distR="114300" simplePos="0" relativeHeight="251658240" behindDoc="1" locked="0" layoutInCell="1" allowOverlap="1" wp14:anchorId="5B11EBCA" wp14:editId="598F99F2">
                <wp:simplePos x="0" y="0"/>
                <wp:positionH relativeFrom="margin">
                  <wp:posOffset>-9525</wp:posOffset>
                </wp:positionH>
                <wp:positionV relativeFrom="paragraph">
                  <wp:posOffset>-1270</wp:posOffset>
                </wp:positionV>
                <wp:extent cx="1493520"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3520" cy="514350"/>
                        </a:xfrm>
                        <a:prstGeom prst="rect">
                          <a:avLst/>
                        </a:prstGeom>
                        <a:noFill/>
                      </pic:spPr>
                    </pic:pic>
                  </a:graphicData>
                </a:graphic>
                <wp14:sizeRelH relativeFrom="margin">
                  <wp14:pctWidth>0</wp14:pctWidth>
                </wp14:sizeRelH>
                <wp14:sizeRelV relativeFrom="margin">
                  <wp14:pctHeight>0</wp14:pctHeight>
                </wp14:sizeRelV>
              </wp:anchor>
            </w:drawing>
          </w:r>
        </w:p>
      </w:tc>
      <w:tc>
        <w:tcPr>
          <w:tcW w:w="5639" w:type="dxa"/>
          <w:gridSpan w:val="3"/>
          <w:tcBorders>
            <w:right w:val="single" w:sz="4" w:space="0" w:color="BFBFBF" w:themeColor="background1" w:themeShade="BF"/>
          </w:tcBorders>
          <w:shd w:val="clear" w:color="auto" w:fill="auto"/>
          <w:vAlign w:val="center"/>
        </w:tcPr>
        <w:p w14:paraId="59F293F8" w14:textId="77777777" w:rsidR="00FA1A95" w:rsidRPr="00D921A5" w:rsidRDefault="003231E2" w:rsidP="00187527">
          <w:pPr>
            <w:spacing w:after="0" w:line="240" w:lineRule="auto"/>
            <w:jc w:val="center"/>
            <w:rPr>
              <w:rFonts w:ascii="Barlow" w:eastAsia="Times New Roman" w:hAnsi="Barlow" w:cs="Arial"/>
              <w:b/>
              <w:lang w:val="es-ES" w:eastAsia="es-ES"/>
            </w:rPr>
          </w:pPr>
          <w:r>
            <w:rPr>
              <w:rFonts w:ascii="Barlow" w:eastAsia="Times New Roman" w:hAnsi="Barlow" w:cs="Arial"/>
              <w:b/>
              <w:lang w:val="es-ES" w:eastAsia="es-ES"/>
            </w:rPr>
            <w:t>SECRETARÍA EJECUTIVA DEL SISTEMA ESTATAL ANTICORRUPCIÓN DE YUCATÁN</w:t>
          </w:r>
        </w:p>
        <w:p w14:paraId="4A23877B" w14:textId="77777777" w:rsidR="00FA1A95" w:rsidRPr="00187527" w:rsidRDefault="00FA1A95" w:rsidP="0069337F">
          <w:pPr>
            <w:spacing w:after="0" w:line="240" w:lineRule="auto"/>
            <w:jc w:val="center"/>
            <w:rPr>
              <w:rFonts w:ascii="Barlow" w:eastAsia="Times New Roman" w:hAnsi="Barlow" w:cs="Times New Roman"/>
              <w:sz w:val="24"/>
              <w:szCs w:val="24"/>
              <w:lang w:val="es-ES" w:eastAsia="es-ES"/>
            </w:rPr>
          </w:pPr>
          <w:r>
            <w:rPr>
              <w:rFonts w:ascii="Barlow" w:eastAsia="Times New Roman" w:hAnsi="Barlow" w:cs="Arial"/>
              <w:lang w:val="es-ES" w:eastAsia="es-ES"/>
            </w:rPr>
            <w:t xml:space="preserve">Dirección de </w:t>
          </w:r>
          <w:r w:rsidR="0069337F">
            <w:rPr>
              <w:rFonts w:ascii="Barlow" w:eastAsia="Times New Roman" w:hAnsi="Barlow" w:cs="Arial"/>
              <w:lang w:val="es-ES" w:eastAsia="es-ES"/>
            </w:rPr>
            <w:t>Administración y Finanzas</w:t>
          </w:r>
          <w:r>
            <w:rPr>
              <w:rFonts w:ascii="Barlow" w:eastAsia="Times New Roman" w:hAnsi="Barlow" w:cs="Arial"/>
              <w:lang w:val="es-ES" w:eastAsia="es-ES"/>
            </w:rPr>
            <w:t xml:space="preserve"> </w:t>
          </w:r>
        </w:p>
      </w:tc>
      <w:tc>
        <w:tcPr>
          <w:tcW w:w="2442" w:type="dxa"/>
          <w:tcBorders>
            <w:left w:val="single" w:sz="4" w:space="0" w:color="BFBFBF" w:themeColor="background1" w:themeShade="BF"/>
          </w:tcBorders>
          <w:shd w:val="clear" w:color="auto" w:fill="auto"/>
          <w:vAlign w:val="center"/>
        </w:tcPr>
        <w:p w14:paraId="50115339" w14:textId="77777777" w:rsidR="00FA1A95" w:rsidRPr="00187527" w:rsidRDefault="00282E29" w:rsidP="00187527">
          <w:pPr>
            <w:spacing w:after="0" w:line="240" w:lineRule="auto"/>
            <w:jc w:val="center"/>
            <w:rPr>
              <w:rFonts w:ascii="Barlow" w:eastAsia="Times New Roman" w:hAnsi="Barlow" w:cs="Times New Roman"/>
              <w:sz w:val="24"/>
              <w:szCs w:val="24"/>
              <w:lang w:val="es-ES" w:eastAsia="es-ES"/>
            </w:rPr>
          </w:pPr>
          <w:r>
            <w:rPr>
              <w:rFonts w:ascii="Barlow" w:eastAsia="Times New Roman" w:hAnsi="Barlow" w:cs="Times New Roman"/>
              <w:noProof/>
              <w:sz w:val="24"/>
              <w:szCs w:val="24"/>
              <w:lang w:val="es-ES" w:eastAsia="es-ES"/>
            </w:rPr>
            <w:drawing>
              <wp:inline distT="0" distB="0" distL="0" distR="0" wp14:anchorId="7511C0E9" wp14:editId="4522AF58">
                <wp:extent cx="612000" cy="73440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2000" cy="734400"/>
                        </a:xfrm>
                        <a:prstGeom prst="rect">
                          <a:avLst/>
                        </a:prstGeom>
                        <a:noFill/>
                      </pic:spPr>
                    </pic:pic>
                  </a:graphicData>
                </a:graphic>
              </wp:inline>
            </w:drawing>
          </w:r>
        </w:p>
      </w:tc>
    </w:tr>
    <w:tr w:rsidR="00FA1A95" w:rsidRPr="00187527" w14:paraId="07FCC0F2" w14:textId="77777777" w:rsidTr="00FA1A95">
      <w:trPr>
        <w:trHeight w:val="567"/>
      </w:trPr>
      <w:tc>
        <w:tcPr>
          <w:tcW w:w="3544" w:type="dxa"/>
          <w:gridSpan w:val="2"/>
          <w:shd w:val="clear" w:color="auto" w:fill="auto"/>
          <w:vAlign w:val="center"/>
        </w:tcPr>
        <w:p w14:paraId="02054C69" w14:textId="3F2ADD03" w:rsidR="00FA1A95" w:rsidRPr="00D921A5" w:rsidRDefault="00FA1A95" w:rsidP="00EE3313">
          <w:pPr>
            <w:tabs>
              <w:tab w:val="center" w:pos="4419"/>
              <w:tab w:val="right" w:pos="8838"/>
            </w:tabs>
            <w:spacing w:after="0" w:line="240" w:lineRule="auto"/>
            <w:jc w:val="center"/>
            <w:rPr>
              <w:rFonts w:ascii="Barlow" w:eastAsia="MS Mincho" w:hAnsi="Barlow" w:cs="Arial"/>
              <w:b/>
              <w:lang w:val="es-ES_tradnl" w:eastAsia="es-ES"/>
            </w:rPr>
          </w:pPr>
        </w:p>
      </w:tc>
      <w:tc>
        <w:tcPr>
          <w:tcW w:w="3544" w:type="dxa"/>
          <w:shd w:val="clear" w:color="auto" w:fill="auto"/>
          <w:vAlign w:val="center"/>
        </w:tcPr>
        <w:p w14:paraId="20510B9F" w14:textId="77777777" w:rsidR="00FA1A95" w:rsidRPr="00D921A5" w:rsidRDefault="00FA1A95" w:rsidP="00187527">
          <w:pPr>
            <w:spacing w:after="0" w:line="240" w:lineRule="auto"/>
            <w:jc w:val="center"/>
            <w:rPr>
              <w:rFonts w:ascii="Barlow" w:eastAsia="Times New Roman" w:hAnsi="Barlow" w:cs="Arial"/>
              <w:b/>
              <w:lang w:val="es-ES" w:eastAsia="es-ES"/>
            </w:rPr>
          </w:pPr>
          <w:r w:rsidRPr="00D921A5">
            <w:rPr>
              <w:rFonts w:ascii="Barlow" w:eastAsia="Times New Roman" w:hAnsi="Barlow" w:cs="Arial"/>
              <w:b/>
              <w:lang w:val="es-ES" w:eastAsia="es-ES"/>
            </w:rPr>
            <w:t xml:space="preserve">Fecha de emisión </w:t>
          </w:r>
        </w:p>
        <w:p w14:paraId="6037A46F" w14:textId="76D66673" w:rsidR="00FA1A95" w:rsidRPr="00D921A5" w:rsidRDefault="00B82B5C" w:rsidP="00EE3313">
          <w:pPr>
            <w:spacing w:after="0" w:line="240" w:lineRule="auto"/>
            <w:jc w:val="center"/>
            <w:rPr>
              <w:rFonts w:ascii="Barlow" w:eastAsia="Times New Roman" w:hAnsi="Barlow" w:cs="Arial"/>
              <w:b/>
              <w:lang w:val="es-ES" w:eastAsia="es-ES"/>
            </w:rPr>
          </w:pPr>
          <w:r>
            <w:rPr>
              <w:rFonts w:ascii="Barlow" w:eastAsia="Times New Roman" w:hAnsi="Barlow" w:cs="Arial"/>
              <w:b/>
              <w:lang w:val="es-ES_tradnl" w:eastAsia="es-ES"/>
            </w:rPr>
            <w:t>17</w:t>
          </w:r>
          <w:r w:rsidR="00CD0324">
            <w:rPr>
              <w:rFonts w:ascii="Barlow" w:eastAsia="Times New Roman" w:hAnsi="Barlow" w:cs="Arial"/>
              <w:b/>
              <w:lang w:val="es-ES_tradnl" w:eastAsia="es-ES"/>
            </w:rPr>
            <w:t>/1</w:t>
          </w:r>
          <w:r w:rsidR="00EE3313">
            <w:rPr>
              <w:rFonts w:ascii="Barlow" w:eastAsia="Times New Roman" w:hAnsi="Barlow" w:cs="Arial"/>
              <w:b/>
              <w:lang w:val="es-ES_tradnl" w:eastAsia="es-ES"/>
            </w:rPr>
            <w:t>2</w:t>
          </w:r>
          <w:r w:rsidR="00FA1A95" w:rsidRPr="00D921A5">
            <w:rPr>
              <w:rFonts w:ascii="Barlow" w:eastAsia="Times New Roman" w:hAnsi="Barlow" w:cs="Arial"/>
              <w:b/>
              <w:lang w:val="es-ES_tradnl" w:eastAsia="es-ES"/>
            </w:rPr>
            <w:t>/20</w:t>
          </w:r>
          <w:r w:rsidR="001113CC">
            <w:rPr>
              <w:rFonts w:ascii="Barlow" w:eastAsia="Times New Roman" w:hAnsi="Barlow" w:cs="Arial"/>
              <w:b/>
              <w:lang w:val="es-ES_tradnl" w:eastAsia="es-ES"/>
            </w:rPr>
            <w:t>21</w:t>
          </w:r>
        </w:p>
      </w:tc>
      <w:tc>
        <w:tcPr>
          <w:tcW w:w="3544" w:type="dxa"/>
          <w:gridSpan w:val="2"/>
          <w:shd w:val="clear" w:color="auto" w:fill="auto"/>
          <w:vAlign w:val="center"/>
        </w:tcPr>
        <w:p w14:paraId="51AC26B7" w14:textId="77777777" w:rsidR="00FA1A95" w:rsidRPr="00D921A5" w:rsidRDefault="00FA1A95" w:rsidP="00187527">
          <w:pPr>
            <w:spacing w:after="0" w:line="240" w:lineRule="auto"/>
            <w:jc w:val="center"/>
            <w:rPr>
              <w:rFonts w:ascii="Barlow" w:eastAsia="Times New Roman" w:hAnsi="Barlow" w:cs="Arial"/>
              <w:b/>
              <w:lang w:val="es-ES" w:eastAsia="es-ES"/>
            </w:rPr>
          </w:pPr>
          <w:r w:rsidRPr="00D921A5">
            <w:rPr>
              <w:rFonts w:ascii="Barlow" w:eastAsia="Times New Roman" w:hAnsi="Barlow" w:cs="Arial"/>
              <w:b/>
              <w:lang w:val="es-ES" w:eastAsia="es-ES"/>
            </w:rPr>
            <w:t xml:space="preserve">Fecha de actualización </w:t>
          </w:r>
        </w:p>
        <w:p w14:paraId="54562600" w14:textId="77777777" w:rsidR="00FA1A95" w:rsidRPr="00D921A5" w:rsidRDefault="00282E29" w:rsidP="00CD0324">
          <w:pPr>
            <w:spacing w:after="0" w:line="240" w:lineRule="auto"/>
            <w:jc w:val="center"/>
            <w:rPr>
              <w:rFonts w:ascii="Barlow" w:eastAsia="Times New Roman" w:hAnsi="Barlow" w:cs="Arial"/>
              <w:b/>
              <w:lang w:val="es-ES" w:eastAsia="es-ES"/>
            </w:rPr>
          </w:pPr>
          <w:r>
            <w:rPr>
              <w:rFonts w:ascii="Barlow" w:eastAsia="Times New Roman" w:hAnsi="Barlow" w:cs="Arial"/>
              <w:b/>
              <w:lang w:val="es-ES_tradnl" w:eastAsia="es-ES"/>
            </w:rPr>
            <w:t>“No aplica”</w:t>
          </w:r>
        </w:p>
      </w:tc>
    </w:tr>
    <w:tr w:rsidR="00FA1A95" w:rsidRPr="00187527" w14:paraId="5DABA10E" w14:textId="77777777" w:rsidTr="00FA1A95">
      <w:trPr>
        <w:trHeight w:val="567"/>
      </w:trPr>
      <w:tc>
        <w:tcPr>
          <w:tcW w:w="10632" w:type="dxa"/>
          <w:gridSpan w:val="5"/>
          <w:shd w:val="clear" w:color="auto" w:fill="auto"/>
          <w:vAlign w:val="center"/>
        </w:tcPr>
        <w:p w14:paraId="0682A975" w14:textId="73290D47" w:rsidR="00FA1A95" w:rsidRPr="00D921A5" w:rsidRDefault="00B82B5C" w:rsidP="000B6D99">
          <w:pPr>
            <w:spacing w:after="0" w:line="240" w:lineRule="auto"/>
            <w:jc w:val="center"/>
            <w:rPr>
              <w:rFonts w:ascii="Barlow" w:eastAsia="Times New Roman" w:hAnsi="Barlow" w:cs="Arial"/>
              <w:b/>
              <w:lang w:val="es-ES" w:eastAsia="es-ES"/>
            </w:rPr>
          </w:pPr>
          <w:r>
            <w:rPr>
              <w:rFonts w:ascii="Barlow" w:eastAsia="Times New Roman" w:hAnsi="Barlow" w:cs="Arial"/>
              <w:lang w:val="es-ES_tradnl" w:eastAsia="es-ES"/>
            </w:rPr>
            <w:t>Comité de Tecnologías de la Información</w:t>
          </w:r>
          <w:r w:rsidR="00725D6E">
            <w:rPr>
              <w:rFonts w:ascii="Barlow" w:eastAsia="Times New Roman" w:hAnsi="Barlow" w:cs="Arial"/>
              <w:lang w:val="es-ES_tradnl" w:eastAsia="es-ES"/>
            </w:rPr>
            <w:t xml:space="preserve"> y Comunicación</w:t>
          </w:r>
        </w:p>
      </w:tc>
    </w:tr>
    <w:bookmarkEnd w:id="0"/>
  </w:tbl>
  <w:p w14:paraId="1C4E6EBB" w14:textId="77777777" w:rsidR="00FA1A95" w:rsidRPr="00187527" w:rsidRDefault="00FA1A95">
    <w:pPr>
      <w:pStyle w:val="Header"/>
      <w:rPr>
        <w:lang w:val="es-ES_tradnl"/>
      </w:rPr>
    </w:pPr>
  </w:p>
</w:hdr>
</file>

<file path=word/intelligence.xml><?xml version="1.0" encoding="utf-8"?>
<int:Intelligence xmlns:int="http://schemas.microsoft.com/office/intelligence/2019/intelligence">
  <int:IntelligenceSettings/>
  <int:Manifest>
    <int:ParagraphRange paragraphId="1259283841" textId="1400692218" start="20" length="18" invalidationStart="20" invalidationLength="18" id="HAxuVrmm"/>
    <int:ParagraphRange paragraphId="1259283841" textId="1400692218" start="45" length="20" invalidationStart="45" invalidationLength="20" id="NkOGFk21"/>
    <int:ParagraphRange paragraphId="1259283841" textId="2119962793" start="20" length="18" invalidationStart="20" invalidationLength="18" id="ixB49Olg"/>
  </int:Manifest>
  <int:Observations>
    <int:Content id="HAxuVrmm">
      <int:Rejection type="LegacyProofing"/>
    </int:Content>
    <int:Content id="NkOGFk21">
      <int:Rejection type="LegacyProofing"/>
    </int:Content>
    <int:Content id="ixB49Ol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2E0"/>
    <w:multiLevelType w:val="hybridMultilevel"/>
    <w:tmpl w:val="1DDCD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290F"/>
    <w:multiLevelType w:val="hybridMultilevel"/>
    <w:tmpl w:val="438CBD5C"/>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DB897AE">
      <w:numFmt w:val="bullet"/>
      <w:lvlText w:val="•"/>
      <w:lvlJc w:val="left"/>
      <w:pPr>
        <w:ind w:left="2595" w:hanging="615"/>
      </w:pPr>
      <w:rPr>
        <w:rFonts w:ascii="Barlow" w:eastAsia="Times New Roman" w:hAnsi="Barlow" w:cs="Aria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300398"/>
    <w:multiLevelType w:val="hybridMultilevel"/>
    <w:tmpl w:val="D75C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961AA"/>
    <w:multiLevelType w:val="multilevel"/>
    <w:tmpl w:val="0409001F"/>
    <w:lvl w:ilvl="0">
      <w:start w:val="1"/>
      <w:numFmt w:val="decimal"/>
      <w:lvlText w:val="%1."/>
      <w:lvlJc w:val="left"/>
      <w:pPr>
        <w:ind w:left="360" w:hanging="360"/>
      </w:pPr>
    </w:lvl>
    <w:lvl w:ilvl="1">
      <w:start w:val="1"/>
      <w:numFmt w:val="decimal"/>
      <w:lvlText w:val="%1.%2."/>
      <w:lvlJc w:val="left"/>
      <w:pPr>
        <w:ind w:left="1282" w:hanging="432"/>
      </w:pPr>
    </w:lvl>
    <w:lvl w:ilvl="2">
      <w:start w:val="1"/>
      <w:numFmt w:val="decimal"/>
      <w:lvlText w:val="%1.%2.%3."/>
      <w:lvlJc w:val="left"/>
      <w:pPr>
        <w:ind w:left="177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400D9"/>
    <w:multiLevelType w:val="multilevel"/>
    <w:tmpl w:val="618EEE6A"/>
    <w:lvl w:ilvl="0">
      <w:start w:val="1"/>
      <w:numFmt w:val="decimal"/>
      <w:lvlText w:val="%1."/>
      <w:lvlJc w:val="left"/>
      <w:pPr>
        <w:ind w:left="360" w:hanging="360"/>
      </w:pPr>
    </w:lvl>
    <w:lvl w:ilvl="1">
      <w:start w:val="1"/>
      <w:numFmt w:val="decimal"/>
      <w:lvlText w:val="%1.%2."/>
      <w:lvlJc w:val="left"/>
      <w:pPr>
        <w:ind w:left="1282" w:hanging="432"/>
      </w:pPr>
    </w:lvl>
    <w:lvl w:ilvl="2">
      <w:start w:val="1"/>
      <w:numFmt w:val="bullet"/>
      <w:lvlText w:val=""/>
      <w:lvlJc w:val="left"/>
      <w:pPr>
        <w:ind w:left="1635"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7F4D32"/>
    <w:multiLevelType w:val="hybridMultilevel"/>
    <w:tmpl w:val="5C34C9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F1227A2"/>
    <w:multiLevelType w:val="hybridMultilevel"/>
    <w:tmpl w:val="ED8CC2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761A0"/>
    <w:multiLevelType w:val="hybridMultilevel"/>
    <w:tmpl w:val="9D787D92"/>
    <w:lvl w:ilvl="0" w:tplc="0910F222">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8" w15:restartNumberingAfterBreak="0">
    <w:nsid w:val="25BA182B"/>
    <w:multiLevelType w:val="hybridMultilevel"/>
    <w:tmpl w:val="EB580D42"/>
    <w:lvl w:ilvl="0" w:tplc="B7D8538E">
      <w:start w:val="1"/>
      <w:numFmt w:val="decimal"/>
      <w:pStyle w:val="Nivel1"/>
      <w:lvlText w:val="%1"/>
      <w:lvlJc w:val="left"/>
      <w:pPr>
        <w:tabs>
          <w:tab w:val="num" w:pos="786"/>
        </w:tabs>
        <w:ind w:left="653" w:hanging="227"/>
      </w:pPr>
      <w:rPr>
        <w:rFonts w:hint="default"/>
      </w:rPr>
    </w:lvl>
    <w:lvl w:ilvl="1" w:tplc="B04CCB9A">
      <w:start w:val="5"/>
      <w:numFmt w:val="decimal"/>
      <w:lvlText w:val="%2.1"/>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16779EA"/>
    <w:multiLevelType w:val="hybridMultilevel"/>
    <w:tmpl w:val="6CDCD6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2510691"/>
    <w:multiLevelType w:val="hybridMultilevel"/>
    <w:tmpl w:val="0EA4FB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1732C7"/>
    <w:multiLevelType w:val="hybridMultilevel"/>
    <w:tmpl w:val="BBC64138"/>
    <w:lvl w:ilvl="0" w:tplc="0409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AF2B43"/>
    <w:multiLevelType w:val="hybridMultilevel"/>
    <w:tmpl w:val="A6709F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CF75270"/>
    <w:multiLevelType w:val="hybridMultilevel"/>
    <w:tmpl w:val="1DDCD8C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6D5C6B"/>
    <w:multiLevelType w:val="hybridMultilevel"/>
    <w:tmpl w:val="812E5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14C56"/>
    <w:multiLevelType w:val="hybridMultilevel"/>
    <w:tmpl w:val="9D9CF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1619B"/>
    <w:multiLevelType w:val="multilevel"/>
    <w:tmpl w:val="618EEE6A"/>
    <w:lvl w:ilvl="0">
      <w:start w:val="1"/>
      <w:numFmt w:val="decimal"/>
      <w:lvlText w:val="%1."/>
      <w:lvlJc w:val="left"/>
      <w:pPr>
        <w:ind w:left="360" w:hanging="360"/>
      </w:pPr>
    </w:lvl>
    <w:lvl w:ilvl="1">
      <w:start w:val="1"/>
      <w:numFmt w:val="decimal"/>
      <w:lvlText w:val="%1.%2."/>
      <w:lvlJc w:val="left"/>
      <w:pPr>
        <w:ind w:left="1282" w:hanging="432"/>
      </w:pPr>
    </w:lvl>
    <w:lvl w:ilvl="2">
      <w:start w:val="1"/>
      <w:numFmt w:val="bullet"/>
      <w:lvlText w:val=""/>
      <w:lvlJc w:val="left"/>
      <w:pPr>
        <w:ind w:left="1635"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34D8D"/>
    <w:multiLevelType w:val="multilevel"/>
    <w:tmpl w:val="C2A4C568"/>
    <w:lvl w:ilvl="0">
      <w:start w:val="1"/>
      <w:numFmt w:val="decimal"/>
      <w:lvlText w:val="%1."/>
      <w:lvlJc w:val="left"/>
      <w:pPr>
        <w:ind w:left="2139" w:hanging="360"/>
      </w:pPr>
    </w:lvl>
    <w:lvl w:ilvl="1">
      <w:start w:val="1"/>
      <w:numFmt w:val="bullet"/>
      <w:lvlText w:val=""/>
      <w:lvlJc w:val="left"/>
      <w:pPr>
        <w:ind w:left="2989" w:hanging="360"/>
      </w:pPr>
      <w:rPr>
        <w:rFonts w:ascii="Symbol" w:hAnsi="Symbol" w:hint="default"/>
      </w:rPr>
    </w:lvl>
    <w:lvl w:ilvl="2">
      <w:start w:val="1"/>
      <w:numFmt w:val="bullet"/>
      <w:lvlText w:val=""/>
      <w:lvlJc w:val="left"/>
      <w:pPr>
        <w:ind w:left="3414" w:hanging="360"/>
      </w:pPr>
      <w:rPr>
        <w:rFonts w:ascii="Symbol" w:hAnsi="Symbol" w:hint="default"/>
      </w:rPr>
    </w:lvl>
    <w:lvl w:ilvl="3">
      <w:start w:val="1"/>
      <w:numFmt w:val="decimal"/>
      <w:lvlText w:val="%1.%2.%3.%4."/>
      <w:lvlJc w:val="left"/>
      <w:pPr>
        <w:ind w:left="3507" w:hanging="648"/>
      </w:pPr>
    </w:lvl>
    <w:lvl w:ilvl="4">
      <w:start w:val="1"/>
      <w:numFmt w:val="decimal"/>
      <w:lvlText w:val="%1.%2.%3.%4.%5."/>
      <w:lvlJc w:val="left"/>
      <w:pPr>
        <w:ind w:left="4011" w:hanging="792"/>
      </w:pPr>
    </w:lvl>
    <w:lvl w:ilvl="5">
      <w:start w:val="1"/>
      <w:numFmt w:val="decimal"/>
      <w:lvlText w:val="%1.%2.%3.%4.%5.%6."/>
      <w:lvlJc w:val="left"/>
      <w:pPr>
        <w:ind w:left="4515" w:hanging="936"/>
      </w:pPr>
    </w:lvl>
    <w:lvl w:ilvl="6">
      <w:start w:val="1"/>
      <w:numFmt w:val="decimal"/>
      <w:lvlText w:val="%1.%2.%3.%4.%5.%6.%7."/>
      <w:lvlJc w:val="left"/>
      <w:pPr>
        <w:ind w:left="5019" w:hanging="1080"/>
      </w:pPr>
    </w:lvl>
    <w:lvl w:ilvl="7">
      <w:start w:val="1"/>
      <w:numFmt w:val="decimal"/>
      <w:lvlText w:val="%1.%2.%3.%4.%5.%6.%7.%8."/>
      <w:lvlJc w:val="left"/>
      <w:pPr>
        <w:ind w:left="5523" w:hanging="1224"/>
      </w:pPr>
    </w:lvl>
    <w:lvl w:ilvl="8">
      <w:start w:val="1"/>
      <w:numFmt w:val="decimal"/>
      <w:lvlText w:val="%1.%2.%3.%4.%5.%6.%7.%8.%9."/>
      <w:lvlJc w:val="left"/>
      <w:pPr>
        <w:ind w:left="6099" w:hanging="1440"/>
      </w:pPr>
    </w:lvl>
  </w:abstractNum>
  <w:abstractNum w:abstractNumId="18" w15:restartNumberingAfterBreak="0">
    <w:nsid w:val="6E587928"/>
    <w:multiLevelType w:val="multilevel"/>
    <w:tmpl w:val="B1D241A8"/>
    <w:lvl w:ilvl="0">
      <w:start w:val="1"/>
      <w:numFmt w:val="bullet"/>
      <w:lvlText w:val=""/>
      <w:lvlJc w:val="left"/>
      <w:pPr>
        <w:ind w:left="2139" w:hanging="360"/>
      </w:pPr>
      <w:rPr>
        <w:rFonts w:ascii="Symbol" w:hAnsi="Symbol" w:hint="default"/>
      </w:rPr>
    </w:lvl>
    <w:lvl w:ilvl="1">
      <w:start w:val="1"/>
      <w:numFmt w:val="bullet"/>
      <w:lvlText w:val=""/>
      <w:lvlJc w:val="left"/>
      <w:pPr>
        <w:ind w:left="2989" w:hanging="360"/>
      </w:pPr>
      <w:rPr>
        <w:rFonts w:ascii="Symbol" w:hAnsi="Symbol" w:hint="default"/>
      </w:rPr>
    </w:lvl>
    <w:lvl w:ilvl="2">
      <w:start w:val="1"/>
      <w:numFmt w:val="bullet"/>
      <w:lvlText w:val=""/>
      <w:lvlJc w:val="left"/>
      <w:pPr>
        <w:ind w:left="3414" w:hanging="360"/>
      </w:pPr>
      <w:rPr>
        <w:rFonts w:ascii="Symbol" w:hAnsi="Symbol" w:hint="default"/>
      </w:rPr>
    </w:lvl>
    <w:lvl w:ilvl="3">
      <w:start w:val="1"/>
      <w:numFmt w:val="decimal"/>
      <w:lvlText w:val="%1.%2.%3.%4."/>
      <w:lvlJc w:val="left"/>
      <w:pPr>
        <w:ind w:left="3507" w:hanging="648"/>
      </w:pPr>
    </w:lvl>
    <w:lvl w:ilvl="4">
      <w:start w:val="1"/>
      <w:numFmt w:val="decimal"/>
      <w:lvlText w:val="%1.%2.%3.%4.%5."/>
      <w:lvlJc w:val="left"/>
      <w:pPr>
        <w:ind w:left="4011" w:hanging="792"/>
      </w:pPr>
    </w:lvl>
    <w:lvl w:ilvl="5">
      <w:start w:val="1"/>
      <w:numFmt w:val="decimal"/>
      <w:lvlText w:val="%1.%2.%3.%4.%5.%6."/>
      <w:lvlJc w:val="left"/>
      <w:pPr>
        <w:ind w:left="4515" w:hanging="936"/>
      </w:pPr>
    </w:lvl>
    <w:lvl w:ilvl="6">
      <w:start w:val="1"/>
      <w:numFmt w:val="decimal"/>
      <w:lvlText w:val="%1.%2.%3.%4.%5.%6.%7."/>
      <w:lvlJc w:val="left"/>
      <w:pPr>
        <w:ind w:left="5019" w:hanging="1080"/>
      </w:pPr>
    </w:lvl>
    <w:lvl w:ilvl="7">
      <w:start w:val="1"/>
      <w:numFmt w:val="decimal"/>
      <w:lvlText w:val="%1.%2.%3.%4.%5.%6.%7.%8."/>
      <w:lvlJc w:val="left"/>
      <w:pPr>
        <w:ind w:left="5523" w:hanging="1224"/>
      </w:pPr>
    </w:lvl>
    <w:lvl w:ilvl="8">
      <w:start w:val="1"/>
      <w:numFmt w:val="decimal"/>
      <w:lvlText w:val="%1.%2.%3.%4.%5.%6.%7.%8.%9."/>
      <w:lvlJc w:val="left"/>
      <w:pPr>
        <w:ind w:left="6099" w:hanging="1440"/>
      </w:pPr>
    </w:lvl>
  </w:abstractNum>
  <w:abstractNum w:abstractNumId="19" w15:restartNumberingAfterBreak="0">
    <w:nsid w:val="7236419C"/>
    <w:multiLevelType w:val="hybridMultilevel"/>
    <w:tmpl w:val="5F98B55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640002"/>
    <w:multiLevelType w:val="hybridMultilevel"/>
    <w:tmpl w:val="F2A064D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B6512D"/>
    <w:multiLevelType w:val="hybridMultilevel"/>
    <w:tmpl w:val="EE00229A"/>
    <w:lvl w:ilvl="0" w:tplc="937ED980">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84BFD"/>
    <w:multiLevelType w:val="hybridMultilevel"/>
    <w:tmpl w:val="B6B24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A7B3E"/>
    <w:multiLevelType w:val="multilevel"/>
    <w:tmpl w:val="618EEE6A"/>
    <w:lvl w:ilvl="0">
      <w:start w:val="1"/>
      <w:numFmt w:val="decimal"/>
      <w:lvlText w:val="%1."/>
      <w:lvlJc w:val="left"/>
      <w:pPr>
        <w:ind w:left="360" w:hanging="360"/>
      </w:pPr>
    </w:lvl>
    <w:lvl w:ilvl="1">
      <w:start w:val="1"/>
      <w:numFmt w:val="decimal"/>
      <w:lvlText w:val="%1.%2."/>
      <w:lvlJc w:val="left"/>
      <w:pPr>
        <w:ind w:left="1282" w:hanging="432"/>
      </w:pPr>
    </w:lvl>
    <w:lvl w:ilvl="2">
      <w:start w:val="1"/>
      <w:numFmt w:val="bullet"/>
      <w:lvlText w:val=""/>
      <w:lvlJc w:val="left"/>
      <w:pPr>
        <w:ind w:left="1635"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3"/>
  </w:num>
  <w:num w:numId="6">
    <w:abstractNumId w:val="16"/>
  </w:num>
  <w:num w:numId="7">
    <w:abstractNumId w:val="4"/>
  </w:num>
  <w:num w:numId="8">
    <w:abstractNumId w:val="23"/>
  </w:num>
  <w:num w:numId="9">
    <w:abstractNumId w:val="17"/>
  </w:num>
  <w:num w:numId="10">
    <w:abstractNumId w:val="18"/>
  </w:num>
  <w:num w:numId="11">
    <w:abstractNumId w:val="11"/>
  </w:num>
  <w:num w:numId="12">
    <w:abstractNumId w:val="7"/>
  </w:num>
  <w:num w:numId="13">
    <w:abstractNumId w:val="12"/>
  </w:num>
  <w:num w:numId="14">
    <w:abstractNumId w:val="5"/>
  </w:num>
  <w:num w:numId="15">
    <w:abstractNumId w:val="10"/>
  </w:num>
  <w:num w:numId="16">
    <w:abstractNumId w:val="9"/>
  </w:num>
  <w:num w:numId="17">
    <w:abstractNumId w:val="20"/>
  </w:num>
  <w:num w:numId="18">
    <w:abstractNumId w:val="2"/>
  </w:num>
  <w:num w:numId="19">
    <w:abstractNumId w:val="6"/>
  </w:num>
  <w:num w:numId="20">
    <w:abstractNumId w:val="22"/>
  </w:num>
  <w:num w:numId="21">
    <w:abstractNumId w:val="15"/>
  </w:num>
  <w:num w:numId="22">
    <w:abstractNumId w:val="0"/>
  </w:num>
  <w:num w:numId="23">
    <w:abstractNumId w:val="14"/>
  </w:num>
  <w:num w:numId="2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005"/>
    <w:rsid w:val="00000672"/>
    <w:rsid w:val="00003917"/>
    <w:rsid w:val="00006CBE"/>
    <w:rsid w:val="000119DC"/>
    <w:rsid w:val="0001466A"/>
    <w:rsid w:val="000149E5"/>
    <w:rsid w:val="000153DC"/>
    <w:rsid w:val="00017692"/>
    <w:rsid w:val="00020C98"/>
    <w:rsid w:val="00024DBC"/>
    <w:rsid w:val="00025636"/>
    <w:rsid w:val="00026FE7"/>
    <w:rsid w:val="00027FDE"/>
    <w:rsid w:val="000311C4"/>
    <w:rsid w:val="000348CC"/>
    <w:rsid w:val="000357AB"/>
    <w:rsid w:val="00035D04"/>
    <w:rsid w:val="00040B99"/>
    <w:rsid w:val="000441C3"/>
    <w:rsid w:val="00045CBE"/>
    <w:rsid w:val="0006105B"/>
    <w:rsid w:val="00061103"/>
    <w:rsid w:val="0006217A"/>
    <w:rsid w:val="000639B5"/>
    <w:rsid w:val="00066792"/>
    <w:rsid w:val="0006744B"/>
    <w:rsid w:val="000726A6"/>
    <w:rsid w:val="00073B4E"/>
    <w:rsid w:val="00074B80"/>
    <w:rsid w:val="000806AB"/>
    <w:rsid w:val="00081793"/>
    <w:rsid w:val="00082213"/>
    <w:rsid w:val="000852D0"/>
    <w:rsid w:val="00085BD6"/>
    <w:rsid w:val="00086783"/>
    <w:rsid w:val="0008686E"/>
    <w:rsid w:val="00091788"/>
    <w:rsid w:val="00094348"/>
    <w:rsid w:val="00095E9E"/>
    <w:rsid w:val="000A0AB2"/>
    <w:rsid w:val="000A27D8"/>
    <w:rsid w:val="000A4DC0"/>
    <w:rsid w:val="000A7442"/>
    <w:rsid w:val="000B6D99"/>
    <w:rsid w:val="000C76DF"/>
    <w:rsid w:val="000C7809"/>
    <w:rsid w:val="000D0F18"/>
    <w:rsid w:val="000D2397"/>
    <w:rsid w:val="000D35DB"/>
    <w:rsid w:val="000D5B82"/>
    <w:rsid w:val="000D5EA9"/>
    <w:rsid w:val="000D651E"/>
    <w:rsid w:val="000D6E20"/>
    <w:rsid w:val="000E0449"/>
    <w:rsid w:val="000E2E66"/>
    <w:rsid w:val="000E3279"/>
    <w:rsid w:val="000E3327"/>
    <w:rsid w:val="000E3D31"/>
    <w:rsid w:val="000E5D3E"/>
    <w:rsid w:val="000F0749"/>
    <w:rsid w:val="000F463A"/>
    <w:rsid w:val="000F6EC3"/>
    <w:rsid w:val="0010045F"/>
    <w:rsid w:val="00100A0C"/>
    <w:rsid w:val="00101BBD"/>
    <w:rsid w:val="00106D3C"/>
    <w:rsid w:val="001073A7"/>
    <w:rsid w:val="0010741C"/>
    <w:rsid w:val="00110FEB"/>
    <w:rsid w:val="001113CC"/>
    <w:rsid w:val="00120662"/>
    <w:rsid w:val="00123AB7"/>
    <w:rsid w:val="001275F7"/>
    <w:rsid w:val="0013109E"/>
    <w:rsid w:val="00135E08"/>
    <w:rsid w:val="00136E8D"/>
    <w:rsid w:val="00137BF6"/>
    <w:rsid w:val="00137E25"/>
    <w:rsid w:val="00140DBD"/>
    <w:rsid w:val="0014241B"/>
    <w:rsid w:val="001469EA"/>
    <w:rsid w:val="001474BE"/>
    <w:rsid w:val="001475CC"/>
    <w:rsid w:val="0015194E"/>
    <w:rsid w:val="00153DE0"/>
    <w:rsid w:val="00155499"/>
    <w:rsid w:val="00160BE2"/>
    <w:rsid w:val="00161028"/>
    <w:rsid w:val="00161E26"/>
    <w:rsid w:val="00173BD6"/>
    <w:rsid w:val="001749AF"/>
    <w:rsid w:val="001753E4"/>
    <w:rsid w:val="00182970"/>
    <w:rsid w:val="001838B2"/>
    <w:rsid w:val="00186098"/>
    <w:rsid w:val="00187527"/>
    <w:rsid w:val="001A4D66"/>
    <w:rsid w:val="001B39BF"/>
    <w:rsid w:val="001C0B62"/>
    <w:rsid w:val="001C12E0"/>
    <w:rsid w:val="001C1DD1"/>
    <w:rsid w:val="001C2C28"/>
    <w:rsid w:val="001C5CC8"/>
    <w:rsid w:val="001C5DC7"/>
    <w:rsid w:val="001D34C8"/>
    <w:rsid w:val="001D58F9"/>
    <w:rsid w:val="001E0B09"/>
    <w:rsid w:val="001E2008"/>
    <w:rsid w:val="001E72BA"/>
    <w:rsid w:val="001F4C31"/>
    <w:rsid w:val="001F4C5E"/>
    <w:rsid w:val="001F7ACF"/>
    <w:rsid w:val="00201C54"/>
    <w:rsid w:val="00201CDE"/>
    <w:rsid w:val="002032B4"/>
    <w:rsid w:val="00203581"/>
    <w:rsid w:val="002037E1"/>
    <w:rsid w:val="00203D6F"/>
    <w:rsid w:val="002043CC"/>
    <w:rsid w:val="002058E8"/>
    <w:rsid w:val="00207AFB"/>
    <w:rsid w:val="002122A6"/>
    <w:rsid w:val="002125C4"/>
    <w:rsid w:val="00213BDC"/>
    <w:rsid w:val="00214164"/>
    <w:rsid w:val="002159BB"/>
    <w:rsid w:val="0022078C"/>
    <w:rsid w:val="00221CDF"/>
    <w:rsid w:val="0022654A"/>
    <w:rsid w:val="00226DD3"/>
    <w:rsid w:val="00227CDC"/>
    <w:rsid w:val="00230464"/>
    <w:rsid w:val="00232FF0"/>
    <w:rsid w:val="00233AFD"/>
    <w:rsid w:val="00235C03"/>
    <w:rsid w:val="00235F52"/>
    <w:rsid w:val="00236253"/>
    <w:rsid w:val="00243CA8"/>
    <w:rsid w:val="00250723"/>
    <w:rsid w:val="00252FD9"/>
    <w:rsid w:val="002533A9"/>
    <w:rsid w:val="002567E3"/>
    <w:rsid w:val="00257B63"/>
    <w:rsid w:val="00261BD6"/>
    <w:rsid w:val="002625F7"/>
    <w:rsid w:val="0026504C"/>
    <w:rsid w:val="00265FF6"/>
    <w:rsid w:val="00271432"/>
    <w:rsid w:val="0027223A"/>
    <w:rsid w:val="002740D6"/>
    <w:rsid w:val="00275ACC"/>
    <w:rsid w:val="002804E9"/>
    <w:rsid w:val="002808ED"/>
    <w:rsid w:val="0028245E"/>
    <w:rsid w:val="002828F3"/>
    <w:rsid w:val="00282E29"/>
    <w:rsid w:val="00284BF6"/>
    <w:rsid w:val="002871D8"/>
    <w:rsid w:val="00292202"/>
    <w:rsid w:val="00294ED8"/>
    <w:rsid w:val="00294FB0"/>
    <w:rsid w:val="00295F0B"/>
    <w:rsid w:val="002A1775"/>
    <w:rsid w:val="002A2247"/>
    <w:rsid w:val="002A2B26"/>
    <w:rsid w:val="002A4679"/>
    <w:rsid w:val="002A7C2A"/>
    <w:rsid w:val="002B0C94"/>
    <w:rsid w:val="002B0D92"/>
    <w:rsid w:val="002B11B0"/>
    <w:rsid w:val="002B1C73"/>
    <w:rsid w:val="002B73F0"/>
    <w:rsid w:val="002C01F9"/>
    <w:rsid w:val="002C1394"/>
    <w:rsid w:val="002C2663"/>
    <w:rsid w:val="002D0567"/>
    <w:rsid w:val="002D1E7E"/>
    <w:rsid w:val="002D3FCE"/>
    <w:rsid w:val="002E5C93"/>
    <w:rsid w:val="002E6C84"/>
    <w:rsid w:val="003016DB"/>
    <w:rsid w:val="003047F9"/>
    <w:rsid w:val="00305061"/>
    <w:rsid w:val="00306C38"/>
    <w:rsid w:val="003079D4"/>
    <w:rsid w:val="00310FC2"/>
    <w:rsid w:val="00313FAD"/>
    <w:rsid w:val="00315CB3"/>
    <w:rsid w:val="0031688E"/>
    <w:rsid w:val="0032201F"/>
    <w:rsid w:val="003231E2"/>
    <w:rsid w:val="00325608"/>
    <w:rsid w:val="0033068F"/>
    <w:rsid w:val="00330F3E"/>
    <w:rsid w:val="003319B0"/>
    <w:rsid w:val="0033494D"/>
    <w:rsid w:val="003400EE"/>
    <w:rsid w:val="00347503"/>
    <w:rsid w:val="0035042A"/>
    <w:rsid w:val="003521CF"/>
    <w:rsid w:val="00352861"/>
    <w:rsid w:val="00352CD1"/>
    <w:rsid w:val="003548FE"/>
    <w:rsid w:val="00354B5E"/>
    <w:rsid w:val="0036133B"/>
    <w:rsid w:val="00361B16"/>
    <w:rsid w:val="00363EA8"/>
    <w:rsid w:val="003641FE"/>
    <w:rsid w:val="003702A7"/>
    <w:rsid w:val="00371184"/>
    <w:rsid w:val="00372C40"/>
    <w:rsid w:val="00374BE6"/>
    <w:rsid w:val="003755D5"/>
    <w:rsid w:val="003830C1"/>
    <w:rsid w:val="00383B4E"/>
    <w:rsid w:val="00383F19"/>
    <w:rsid w:val="00384C9F"/>
    <w:rsid w:val="0038576A"/>
    <w:rsid w:val="003857DB"/>
    <w:rsid w:val="00386871"/>
    <w:rsid w:val="00390A69"/>
    <w:rsid w:val="00391F2F"/>
    <w:rsid w:val="00394258"/>
    <w:rsid w:val="003963B7"/>
    <w:rsid w:val="00397613"/>
    <w:rsid w:val="003A0359"/>
    <w:rsid w:val="003B07AC"/>
    <w:rsid w:val="003B2D40"/>
    <w:rsid w:val="003C2535"/>
    <w:rsid w:val="003C2DD4"/>
    <w:rsid w:val="003C506D"/>
    <w:rsid w:val="003C79C9"/>
    <w:rsid w:val="003D0C60"/>
    <w:rsid w:val="003D1058"/>
    <w:rsid w:val="003D1902"/>
    <w:rsid w:val="003D2295"/>
    <w:rsid w:val="003D61BD"/>
    <w:rsid w:val="003D6AD4"/>
    <w:rsid w:val="003E068A"/>
    <w:rsid w:val="003E2B14"/>
    <w:rsid w:val="003E3BD5"/>
    <w:rsid w:val="003E7496"/>
    <w:rsid w:val="003F0C93"/>
    <w:rsid w:val="003F537B"/>
    <w:rsid w:val="003F724C"/>
    <w:rsid w:val="004101F9"/>
    <w:rsid w:val="00414005"/>
    <w:rsid w:val="0041510A"/>
    <w:rsid w:val="00417501"/>
    <w:rsid w:val="00417811"/>
    <w:rsid w:val="00423C24"/>
    <w:rsid w:val="004276A4"/>
    <w:rsid w:val="004320E3"/>
    <w:rsid w:val="004333F3"/>
    <w:rsid w:val="00435102"/>
    <w:rsid w:val="0044567A"/>
    <w:rsid w:val="00446623"/>
    <w:rsid w:val="00446A19"/>
    <w:rsid w:val="00447580"/>
    <w:rsid w:val="00447B60"/>
    <w:rsid w:val="00447CEC"/>
    <w:rsid w:val="00450327"/>
    <w:rsid w:val="0045184B"/>
    <w:rsid w:val="00451A50"/>
    <w:rsid w:val="00453D28"/>
    <w:rsid w:val="00455AFC"/>
    <w:rsid w:val="004577FE"/>
    <w:rsid w:val="004601B8"/>
    <w:rsid w:val="0046191D"/>
    <w:rsid w:val="00464D8A"/>
    <w:rsid w:val="00464F1A"/>
    <w:rsid w:val="004664F2"/>
    <w:rsid w:val="004672EE"/>
    <w:rsid w:val="00477788"/>
    <w:rsid w:val="00481B0E"/>
    <w:rsid w:val="0048364D"/>
    <w:rsid w:val="004837C5"/>
    <w:rsid w:val="00487C88"/>
    <w:rsid w:val="004903F4"/>
    <w:rsid w:val="0049476F"/>
    <w:rsid w:val="00496243"/>
    <w:rsid w:val="00496340"/>
    <w:rsid w:val="004978F7"/>
    <w:rsid w:val="004A1EE5"/>
    <w:rsid w:val="004A2876"/>
    <w:rsid w:val="004A52C9"/>
    <w:rsid w:val="004B31B2"/>
    <w:rsid w:val="004B31C7"/>
    <w:rsid w:val="004B77C3"/>
    <w:rsid w:val="004C029B"/>
    <w:rsid w:val="004C2A46"/>
    <w:rsid w:val="004C6B78"/>
    <w:rsid w:val="004D0F7E"/>
    <w:rsid w:val="004D1699"/>
    <w:rsid w:val="004D44DB"/>
    <w:rsid w:val="004D530C"/>
    <w:rsid w:val="004D6FA9"/>
    <w:rsid w:val="004E1031"/>
    <w:rsid w:val="004E1871"/>
    <w:rsid w:val="004E4C90"/>
    <w:rsid w:val="004E715F"/>
    <w:rsid w:val="004E716B"/>
    <w:rsid w:val="004E7750"/>
    <w:rsid w:val="004F38CA"/>
    <w:rsid w:val="0050267B"/>
    <w:rsid w:val="005030DD"/>
    <w:rsid w:val="005041F0"/>
    <w:rsid w:val="005063A0"/>
    <w:rsid w:val="005101F8"/>
    <w:rsid w:val="0051046B"/>
    <w:rsid w:val="00514014"/>
    <w:rsid w:val="00517EBE"/>
    <w:rsid w:val="00521DAB"/>
    <w:rsid w:val="00525286"/>
    <w:rsid w:val="00527BE8"/>
    <w:rsid w:val="00527F9D"/>
    <w:rsid w:val="00530503"/>
    <w:rsid w:val="00532CC9"/>
    <w:rsid w:val="00536E6F"/>
    <w:rsid w:val="00540C87"/>
    <w:rsid w:val="005429E3"/>
    <w:rsid w:val="00542ED8"/>
    <w:rsid w:val="00544683"/>
    <w:rsid w:val="0054488C"/>
    <w:rsid w:val="00546110"/>
    <w:rsid w:val="0054713F"/>
    <w:rsid w:val="00553619"/>
    <w:rsid w:val="005567EC"/>
    <w:rsid w:val="00564F23"/>
    <w:rsid w:val="0057013F"/>
    <w:rsid w:val="00570283"/>
    <w:rsid w:val="00572EA5"/>
    <w:rsid w:val="00573FB8"/>
    <w:rsid w:val="0057491A"/>
    <w:rsid w:val="00580F13"/>
    <w:rsid w:val="00586E03"/>
    <w:rsid w:val="00590603"/>
    <w:rsid w:val="0059101B"/>
    <w:rsid w:val="00592002"/>
    <w:rsid w:val="005A0F28"/>
    <w:rsid w:val="005A1687"/>
    <w:rsid w:val="005A1A77"/>
    <w:rsid w:val="005A2995"/>
    <w:rsid w:val="005A6677"/>
    <w:rsid w:val="005A6F4F"/>
    <w:rsid w:val="005A7335"/>
    <w:rsid w:val="005A77AB"/>
    <w:rsid w:val="005B0BB0"/>
    <w:rsid w:val="005B132D"/>
    <w:rsid w:val="005B258F"/>
    <w:rsid w:val="005B376D"/>
    <w:rsid w:val="005B3F69"/>
    <w:rsid w:val="005B6FF6"/>
    <w:rsid w:val="005B7326"/>
    <w:rsid w:val="005C0AED"/>
    <w:rsid w:val="005C3C5F"/>
    <w:rsid w:val="005C5109"/>
    <w:rsid w:val="005C5935"/>
    <w:rsid w:val="005C65F7"/>
    <w:rsid w:val="005C6D0A"/>
    <w:rsid w:val="005D31E0"/>
    <w:rsid w:val="005D4478"/>
    <w:rsid w:val="005D5BE5"/>
    <w:rsid w:val="005E63C8"/>
    <w:rsid w:val="005E6A88"/>
    <w:rsid w:val="005F177B"/>
    <w:rsid w:val="005F3CA4"/>
    <w:rsid w:val="005F43AB"/>
    <w:rsid w:val="005F4F7A"/>
    <w:rsid w:val="005F5F07"/>
    <w:rsid w:val="005F6701"/>
    <w:rsid w:val="005F7DCD"/>
    <w:rsid w:val="00600083"/>
    <w:rsid w:val="0060554E"/>
    <w:rsid w:val="006104BA"/>
    <w:rsid w:val="006110CD"/>
    <w:rsid w:val="00617AAE"/>
    <w:rsid w:val="0062135E"/>
    <w:rsid w:val="006215A4"/>
    <w:rsid w:val="00621B02"/>
    <w:rsid w:val="00626767"/>
    <w:rsid w:val="00630744"/>
    <w:rsid w:val="00631A83"/>
    <w:rsid w:val="00632689"/>
    <w:rsid w:val="00632AB9"/>
    <w:rsid w:val="00633FDF"/>
    <w:rsid w:val="00634175"/>
    <w:rsid w:val="006428FD"/>
    <w:rsid w:val="00644865"/>
    <w:rsid w:val="00651256"/>
    <w:rsid w:val="00652DDA"/>
    <w:rsid w:val="0065323D"/>
    <w:rsid w:val="00653ED0"/>
    <w:rsid w:val="006557F6"/>
    <w:rsid w:val="00662C67"/>
    <w:rsid w:val="00667300"/>
    <w:rsid w:val="00671566"/>
    <w:rsid w:val="00674702"/>
    <w:rsid w:val="0067730C"/>
    <w:rsid w:val="006800BC"/>
    <w:rsid w:val="00680B96"/>
    <w:rsid w:val="00684391"/>
    <w:rsid w:val="00687C82"/>
    <w:rsid w:val="0069337F"/>
    <w:rsid w:val="0069506F"/>
    <w:rsid w:val="00696E2A"/>
    <w:rsid w:val="006A4D78"/>
    <w:rsid w:val="006A6B8D"/>
    <w:rsid w:val="006A6DD5"/>
    <w:rsid w:val="006B1D4E"/>
    <w:rsid w:val="006B219D"/>
    <w:rsid w:val="006B2DDD"/>
    <w:rsid w:val="006B3277"/>
    <w:rsid w:val="006B3E80"/>
    <w:rsid w:val="006B7E23"/>
    <w:rsid w:val="006C0A9D"/>
    <w:rsid w:val="006C7059"/>
    <w:rsid w:val="006D071B"/>
    <w:rsid w:val="006D0C44"/>
    <w:rsid w:val="006D0F83"/>
    <w:rsid w:val="006D16E4"/>
    <w:rsid w:val="006D3EB8"/>
    <w:rsid w:val="006E1CB8"/>
    <w:rsid w:val="006E25BF"/>
    <w:rsid w:val="006E79FD"/>
    <w:rsid w:val="006F6130"/>
    <w:rsid w:val="00704A4E"/>
    <w:rsid w:val="00707EE3"/>
    <w:rsid w:val="007114F2"/>
    <w:rsid w:val="0071274D"/>
    <w:rsid w:val="00715417"/>
    <w:rsid w:val="0071629D"/>
    <w:rsid w:val="00717F23"/>
    <w:rsid w:val="007207AE"/>
    <w:rsid w:val="007208F6"/>
    <w:rsid w:val="00725D6E"/>
    <w:rsid w:val="00727094"/>
    <w:rsid w:val="00727E1C"/>
    <w:rsid w:val="00731FB4"/>
    <w:rsid w:val="0073468D"/>
    <w:rsid w:val="00735E90"/>
    <w:rsid w:val="0073610B"/>
    <w:rsid w:val="007440D5"/>
    <w:rsid w:val="00744A03"/>
    <w:rsid w:val="00745716"/>
    <w:rsid w:val="00746281"/>
    <w:rsid w:val="007464AA"/>
    <w:rsid w:val="007469BE"/>
    <w:rsid w:val="0075288D"/>
    <w:rsid w:val="00752D05"/>
    <w:rsid w:val="00756748"/>
    <w:rsid w:val="0076021F"/>
    <w:rsid w:val="00761011"/>
    <w:rsid w:val="007611C9"/>
    <w:rsid w:val="007622D7"/>
    <w:rsid w:val="007636FC"/>
    <w:rsid w:val="00764ADA"/>
    <w:rsid w:val="00770BCF"/>
    <w:rsid w:val="00772BE4"/>
    <w:rsid w:val="0077700B"/>
    <w:rsid w:val="00777643"/>
    <w:rsid w:val="00777C92"/>
    <w:rsid w:val="00780218"/>
    <w:rsid w:val="007836AF"/>
    <w:rsid w:val="0079009B"/>
    <w:rsid w:val="00790D60"/>
    <w:rsid w:val="00791AF2"/>
    <w:rsid w:val="00794099"/>
    <w:rsid w:val="007962C9"/>
    <w:rsid w:val="00796CB4"/>
    <w:rsid w:val="007A0669"/>
    <w:rsid w:val="007A2827"/>
    <w:rsid w:val="007A3153"/>
    <w:rsid w:val="007B0D55"/>
    <w:rsid w:val="007B1CD3"/>
    <w:rsid w:val="007B4434"/>
    <w:rsid w:val="007B4730"/>
    <w:rsid w:val="007C218B"/>
    <w:rsid w:val="007C5727"/>
    <w:rsid w:val="007C7B03"/>
    <w:rsid w:val="007D0151"/>
    <w:rsid w:val="007D77EC"/>
    <w:rsid w:val="007D7D3B"/>
    <w:rsid w:val="007E0FAC"/>
    <w:rsid w:val="007E1E20"/>
    <w:rsid w:val="007E1FCC"/>
    <w:rsid w:val="007F0EE2"/>
    <w:rsid w:val="007F17A2"/>
    <w:rsid w:val="007F5457"/>
    <w:rsid w:val="007F5632"/>
    <w:rsid w:val="007F7A94"/>
    <w:rsid w:val="00801196"/>
    <w:rsid w:val="00802CBA"/>
    <w:rsid w:val="008055CD"/>
    <w:rsid w:val="00805ADF"/>
    <w:rsid w:val="00813A8E"/>
    <w:rsid w:val="00822524"/>
    <w:rsid w:val="008262E3"/>
    <w:rsid w:val="0083153A"/>
    <w:rsid w:val="00832CE3"/>
    <w:rsid w:val="00841368"/>
    <w:rsid w:val="00845B71"/>
    <w:rsid w:val="00847F01"/>
    <w:rsid w:val="0085100A"/>
    <w:rsid w:val="0085295D"/>
    <w:rsid w:val="00853C7F"/>
    <w:rsid w:val="00854420"/>
    <w:rsid w:val="008551A6"/>
    <w:rsid w:val="0085527E"/>
    <w:rsid w:val="00870FAA"/>
    <w:rsid w:val="00873140"/>
    <w:rsid w:val="00875101"/>
    <w:rsid w:val="008757D2"/>
    <w:rsid w:val="00876256"/>
    <w:rsid w:val="00876517"/>
    <w:rsid w:val="00877C92"/>
    <w:rsid w:val="00880FDD"/>
    <w:rsid w:val="00885042"/>
    <w:rsid w:val="00885873"/>
    <w:rsid w:val="0088678E"/>
    <w:rsid w:val="00887898"/>
    <w:rsid w:val="00894FF0"/>
    <w:rsid w:val="0089507D"/>
    <w:rsid w:val="008A0CEA"/>
    <w:rsid w:val="008A5199"/>
    <w:rsid w:val="008B030A"/>
    <w:rsid w:val="008B0BE9"/>
    <w:rsid w:val="008B5735"/>
    <w:rsid w:val="008B5937"/>
    <w:rsid w:val="008B641C"/>
    <w:rsid w:val="008B7098"/>
    <w:rsid w:val="008C06AE"/>
    <w:rsid w:val="008C226F"/>
    <w:rsid w:val="008C2EF6"/>
    <w:rsid w:val="008C5C54"/>
    <w:rsid w:val="008C6EB4"/>
    <w:rsid w:val="008C70E0"/>
    <w:rsid w:val="008D0F97"/>
    <w:rsid w:val="008D1832"/>
    <w:rsid w:val="008D2028"/>
    <w:rsid w:val="008D744F"/>
    <w:rsid w:val="008D7F58"/>
    <w:rsid w:val="008E157E"/>
    <w:rsid w:val="008E772D"/>
    <w:rsid w:val="008F15A3"/>
    <w:rsid w:val="008F161B"/>
    <w:rsid w:val="008F1F35"/>
    <w:rsid w:val="008F3BE2"/>
    <w:rsid w:val="008F682F"/>
    <w:rsid w:val="008F6B68"/>
    <w:rsid w:val="0090236D"/>
    <w:rsid w:val="009029CB"/>
    <w:rsid w:val="00907615"/>
    <w:rsid w:val="00911336"/>
    <w:rsid w:val="00917608"/>
    <w:rsid w:val="0092051C"/>
    <w:rsid w:val="009210B2"/>
    <w:rsid w:val="00924D58"/>
    <w:rsid w:val="00927BC5"/>
    <w:rsid w:val="009331A1"/>
    <w:rsid w:val="00933BDD"/>
    <w:rsid w:val="009363FA"/>
    <w:rsid w:val="00937FDF"/>
    <w:rsid w:val="00946D33"/>
    <w:rsid w:val="00947AF9"/>
    <w:rsid w:val="00947B71"/>
    <w:rsid w:val="009524E0"/>
    <w:rsid w:val="00953CA4"/>
    <w:rsid w:val="00955C8E"/>
    <w:rsid w:val="00956206"/>
    <w:rsid w:val="0095664D"/>
    <w:rsid w:val="00957AEC"/>
    <w:rsid w:val="009629C8"/>
    <w:rsid w:val="00962BE0"/>
    <w:rsid w:val="00964710"/>
    <w:rsid w:val="009716E8"/>
    <w:rsid w:val="00974480"/>
    <w:rsid w:val="009744DE"/>
    <w:rsid w:val="009747EB"/>
    <w:rsid w:val="00975DA3"/>
    <w:rsid w:val="009768A8"/>
    <w:rsid w:val="00976B8E"/>
    <w:rsid w:val="00980424"/>
    <w:rsid w:val="009804D6"/>
    <w:rsid w:val="0098335B"/>
    <w:rsid w:val="00983425"/>
    <w:rsid w:val="00985653"/>
    <w:rsid w:val="0098744B"/>
    <w:rsid w:val="00987AD7"/>
    <w:rsid w:val="00994767"/>
    <w:rsid w:val="009A091D"/>
    <w:rsid w:val="009A2329"/>
    <w:rsid w:val="009A4B0B"/>
    <w:rsid w:val="009A5A7F"/>
    <w:rsid w:val="009B3038"/>
    <w:rsid w:val="009C2623"/>
    <w:rsid w:val="009C4681"/>
    <w:rsid w:val="009C4C77"/>
    <w:rsid w:val="009C5531"/>
    <w:rsid w:val="009D5107"/>
    <w:rsid w:val="009D5BF8"/>
    <w:rsid w:val="009D5F44"/>
    <w:rsid w:val="009E5B2F"/>
    <w:rsid w:val="009F1545"/>
    <w:rsid w:val="009F37CB"/>
    <w:rsid w:val="009F6825"/>
    <w:rsid w:val="009F7223"/>
    <w:rsid w:val="00A004C7"/>
    <w:rsid w:val="00A00CB9"/>
    <w:rsid w:val="00A056AD"/>
    <w:rsid w:val="00A10338"/>
    <w:rsid w:val="00A10DE7"/>
    <w:rsid w:val="00A133EF"/>
    <w:rsid w:val="00A142BE"/>
    <w:rsid w:val="00A15614"/>
    <w:rsid w:val="00A16A66"/>
    <w:rsid w:val="00A20566"/>
    <w:rsid w:val="00A22111"/>
    <w:rsid w:val="00A25773"/>
    <w:rsid w:val="00A25E0E"/>
    <w:rsid w:val="00A26F99"/>
    <w:rsid w:val="00A27301"/>
    <w:rsid w:val="00A27F6B"/>
    <w:rsid w:val="00A31075"/>
    <w:rsid w:val="00A316DF"/>
    <w:rsid w:val="00A32AB8"/>
    <w:rsid w:val="00A33D4B"/>
    <w:rsid w:val="00A3438B"/>
    <w:rsid w:val="00A35CB0"/>
    <w:rsid w:val="00A35DE2"/>
    <w:rsid w:val="00A362FF"/>
    <w:rsid w:val="00A37AD8"/>
    <w:rsid w:val="00A47419"/>
    <w:rsid w:val="00A5045E"/>
    <w:rsid w:val="00A516B1"/>
    <w:rsid w:val="00A51944"/>
    <w:rsid w:val="00A5310F"/>
    <w:rsid w:val="00A538AD"/>
    <w:rsid w:val="00A563AD"/>
    <w:rsid w:val="00A61017"/>
    <w:rsid w:val="00A61DEF"/>
    <w:rsid w:val="00A62DF9"/>
    <w:rsid w:val="00A63D0A"/>
    <w:rsid w:val="00A653B9"/>
    <w:rsid w:val="00A6694C"/>
    <w:rsid w:val="00A71A59"/>
    <w:rsid w:val="00A71C73"/>
    <w:rsid w:val="00A72841"/>
    <w:rsid w:val="00A7570D"/>
    <w:rsid w:val="00A802C4"/>
    <w:rsid w:val="00A80559"/>
    <w:rsid w:val="00A8159F"/>
    <w:rsid w:val="00A81830"/>
    <w:rsid w:val="00A82AB4"/>
    <w:rsid w:val="00A8392F"/>
    <w:rsid w:val="00A909CC"/>
    <w:rsid w:val="00A92940"/>
    <w:rsid w:val="00A96231"/>
    <w:rsid w:val="00AA5493"/>
    <w:rsid w:val="00AA58A1"/>
    <w:rsid w:val="00AA7228"/>
    <w:rsid w:val="00AB19AA"/>
    <w:rsid w:val="00AC1423"/>
    <w:rsid w:val="00AC1B85"/>
    <w:rsid w:val="00AC252D"/>
    <w:rsid w:val="00AC565D"/>
    <w:rsid w:val="00AC6B48"/>
    <w:rsid w:val="00AD5CBD"/>
    <w:rsid w:val="00AE043F"/>
    <w:rsid w:val="00AE1927"/>
    <w:rsid w:val="00AE1B8E"/>
    <w:rsid w:val="00AE43E7"/>
    <w:rsid w:val="00AE4E6A"/>
    <w:rsid w:val="00AE527B"/>
    <w:rsid w:val="00AE55B2"/>
    <w:rsid w:val="00AE6C05"/>
    <w:rsid w:val="00AE76AF"/>
    <w:rsid w:val="00AE7B97"/>
    <w:rsid w:val="00AF2CF9"/>
    <w:rsid w:val="00AF6679"/>
    <w:rsid w:val="00B000AF"/>
    <w:rsid w:val="00B000F2"/>
    <w:rsid w:val="00B044B9"/>
    <w:rsid w:val="00B1057C"/>
    <w:rsid w:val="00B13BBD"/>
    <w:rsid w:val="00B14AEB"/>
    <w:rsid w:val="00B21AA9"/>
    <w:rsid w:val="00B22275"/>
    <w:rsid w:val="00B27FFD"/>
    <w:rsid w:val="00B318C0"/>
    <w:rsid w:val="00B31C80"/>
    <w:rsid w:val="00B3269A"/>
    <w:rsid w:val="00B336E0"/>
    <w:rsid w:val="00B35AA4"/>
    <w:rsid w:val="00B36DE7"/>
    <w:rsid w:val="00B4026B"/>
    <w:rsid w:val="00B4116E"/>
    <w:rsid w:val="00B41209"/>
    <w:rsid w:val="00B4271F"/>
    <w:rsid w:val="00B43728"/>
    <w:rsid w:val="00B44809"/>
    <w:rsid w:val="00B50B71"/>
    <w:rsid w:val="00B50CED"/>
    <w:rsid w:val="00B529A0"/>
    <w:rsid w:val="00B54641"/>
    <w:rsid w:val="00B54F6E"/>
    <w:rsid w:val="00B66903"/>
    <w:rsid w:val="00B670D6"/>
    <w:rsid w:val="00B70F6B"/>
    <w:rsid w:val="00B743DB"/>
    <w:rsid w:val="00B75A3D"/>
    <w:rsid w:val="00B80012"/>
    <w:rsid w:val="00B808D4"/>
    <w:rsid w:val="00B81546"/>
    <w:rsid w:val="00B8259D"/>
    <w:rsid w:val="00B82B5C"/>
    <w:rsid w:val="00B90E19"/>
    <w:rsid w:val="00B92C15"/>
    <w:rsid w:val="00B94380"/>
    <w:rsid w:val="00B94E96"/>
    <w:rsid w:val="00BA0412"/>
    <w:rsid w:val="00BA27E6"/>
    <w:rsid w:val="00BA4D6B"/>
    <w:rsid w:val="00BB27F4"/>
    <w:rsid w:val="00BB3D62"/>
    <w:rsid w:val="00BC052F"/>
    <w:rsid w:val="00BC07B3"/>
    <w:rsid w:val="00BC6216"/>
    <w:rsid w:val="00BC7BC3"/>
    <w:rsid w:val="00BD7343"/>
    <w:rsid w:val="00BD7D3D"/>
    <w:rsid w:val="00BE0953"/>
    <w:rsid w:val="00BE1AC5"/>
    <w:rsid w:val="00BE29A9"/>
    <w:rsid w:val="00BE29C5"/>
    <w:rsid w:val="00BF0769"/>
    <w:rsid w:val="00BF1631"/>
    <w:rsid w:val="00BF5EC0"/>
    <w:rsid w:val="00BF6A80"/>
    <w:rsid w:val="00C0583C"/>
    <w:rsid w:val="00C15083"/>
    <w:rsid w:val="00C161DA"/>
    <w:rsid w:val="00C170EE"/>
    <w:rsid w:val="00C2622D"/>
    <w:rsid w:val="00C3264C"/>
    <w:rsid w:val="00C3282F"/>
    <w:rsid w:val="00C41915"/>
    <w:rsid w:val="00C442E1"/>
    <w:rsid w:val="00C46BFC"/>
    <w:rsid w:val="00C572C9"/>
    <w:rsid w:val="00C57302"/>
    <w:rsid w:val="00C57A31"/>
    <w:rsid w:val="00C61495"/>
    <w:rsid w:val="00C64226"/>
    <w:rsid w:val="00C64318"/>
    <w:rsid w:val="00C6728B"/>
    <w:rsid w:val="00C74D6C"/>
    <w:rsid w:val="00C74F68"/>
    <w:rsid w:val="00C82506"/>
    <w:rsid w:val="00C83D02"/>
    <w:rsid w:val="00C84222"/>
    <w:rsid w:val="00C843A8"/>
    <w:rsid w:val="00C90F4A"/>
    <w:rsid w:val="00C911A1"/>
    <w:rsid w:val="00C94FC7"/>
    <w:rsid w:val="00C968CE"/>
    <w:rsid w:val="00C977EF"/>
    <w:rsid w:val="00CA4985"/>
    <w:rsid w:val="00CA7295"/>
    <w:rsid w:val="00CB56D6"/>
    <w:rsid w:val="00CB580D"/>
    <w:rsid w:val="00CB6CDD"/>
    <w:rsid w:val="00CC377C"/>
    <w:rsid w:val="00CD0324"/>
    <w:rsid w:val="00CD2548"/>
    <w:rsid w:val="00CD75A5"/>
    <w:rsid w:val="00CE41C8"/>
    <w:rsid w:val="00CE4F3A"/>
    <w:rsid w:val="00CE5D47"/>
    <w:rsid w:val="00CF2677"/>
    <w:rsid w:val="00CF6DFF"/>
    <w:rsid w:val="00D00E2D"/>
    <w:rsid w:val="00D01C09"/>
    <w:rsid w:val="00D04B17"/>
    <w:rsid w:val="00D055F5"/>
    <w:rsid w:val="00D11F08"/>
    <w:rsid w:val="00D13929"/>
    <w:rsid w:val="00D13BCD"/>
    <w:rsid w:val="00D15F6B"/>
    <w:rsid w:val="00D16E1A"/>
    <w:rsid w:val="00D17B42"/>
    <w:rsid w:val="00D17F5B"/>
    <w:rsid w:val="00D2115D"/>
    <w:rsid w:val="00D2135B"/>
    <w:rsid w:val="00D22383"/>
    <w:rsid w:val="00D23B65"/>
    <w:rsid w:val="00D25B21"/>
    <w:rsid w:val="00D323D9"/>
    <w:rsid w:val="00D324A9"/>
    <w:rsid w:val="00D32BC6"/>
    <w:rsid w:val="00D35A0B"/>
    <w:rsid w:val="00D37469"/>
    <w:rsid w:val="00D56484"/>
    <w:rsid w:val="00D5662B"/>
    <w:rsid w:val="00D606AD"/>
    <w:rsid w:val="00D6120F"/>
    <w:rsid w:val="00D67724"/>
    <w:rsid w:val="00D76235"/>
    <w:rsid w:val="00D77B56"/>
    <w:rsid w:val="00D80383"/>
    <w:rsid w:val="00D8250A"/>
    <w:rsid w:val="00D848BB"/>
    <w:rsid w:val="00D921A5"/>
    <w:rsid w:val="00D95DDF"/>
    <w:rsid w:val="00D97C73"/>
    <w:rsid w:val="00DA0823"/>
    <w:rsid w:val="00DA45F1"/>
    <w:rsid w:val="00DA6338"/>
    <w:rsid w:val="00DB6067"/>
    <w:rsid w:val="00DB74B2"/>
    <w:rsid w:val="00DB7CFB"/>
    <w:rsid w:val="00DC012B"/>
    <w:rsid w:val="00DC4933"/>
    <w:rsid w:val="00DC4C36"/>
    <w:rsid w:val="00DC4E59"/>
    <w:rsid w:val="00DC5251"/>
    <w:rsid w:val="00DD192F"/>
    <w:rsid w:val="00DD41A2"/>
    <w:rsid w:val="00DD47AF"/>
    <w:rsid w:val="00DD4C37"/>
    <w:rsid w:val="00DE1528"/>
    <w:rsid w:val="00DE3641"/>
    <w:rsid w:val="00DE378A"/>
    <w:rsid w:val="00DE4016"/>
    <w:rsid w:val="00DE7FAB"/>
    <w:rsid w:val="00DF094F"/>
    <w:rsid w:val="00DF187B"/>
    <w:rsid w:val="00DF2D91"/>
    <w:rsid w:val="00DF39B6"/>
    <w:rsid w:val="00E01359"/>
    <w:rsid w:val="00E01CBF"/>
    <w:rsid w:val="00E0202F"/>
    <w:rsid w:val="00E024CF"/>
    <w:rsid w:val="00E207CE"/>
    <w:rsid w:val="00E20ACF"/>
    <w:rsid w:val="00E217EF"/>
    <w:rsid w:val="00E26D0D"/>
    <w:rsid w:val="00E33CF6"/>
    <w:rsid w:val="00E40947"/>
    <w:rsid w:val="00E53491"/>
    <w:rsid w:val="00E55B8D"/>
    <w:rsid w:val="00E62990"/>
    <w:rsid w:val="00E678A8"/>
    <w:rsid w:val="00E70CD9"/>
    <w:rsid w:val="00E71508"/>
    <w:rsid w:val="00E71746"/>
    <w:rsid w:val="00E766ED"/>
    <w:rsid w:val="00E76938"/>
    <w:rsid w:val="00E76F3B"/>
    <w:rsid w:val="00E81C75"/>
    <w:rsid w:val="00E847C1"/>
    <w:rsid w:val="00E90B04"/>
    <w:rsid w:val="00E959C5"/>
    <w:rsid w:val="00E96C84"/>
    <w:rsid w:val="00EA0017"/>
    <w:rsid w:val="00EA00D6"/>
    <w:rsid w:val="00EA4706"/>
    <w:rsid w:val="00EA4F5C"/>
    <w:rsid w:val="00EA502D"/>
    <w:rsid w:val="00EA5C08"/>
    <w:rsid w:val="00EB1495"/>
    <w:rsid w:val="00EB1523"/>
    <w:rsid w:val="00EB23FB"/>
    <w:rsid w:val="00EB5ADE"/>
    <w:rsid w:val="00EB7043"/>
    <w:rsid w:val="00EC1859"/>
    <w:rsid w:val="00EC20E3"/>
    <w:rsid w:val="00EC3473"/>
    <w:rsid w:val="00EC7553"/>
    <w:rsid w:val="00ED0015"/>
    <w:rsid w:val="00ED3718"/>
    <w:rsid w:val="00ED7146"/>
    <w:rsid w:val="00EE2EDB"/>
    <w:rsid w:val="00EE2F37"/>
    <w:rsid w:val="00EE3313"/>
    <w:rsid w:val="00EE757C"/>
    <w:rsid w:val="00EE76C7"/>
    <w:rsid w:val="00EF1598"/>
    <w:rsid w:val="00EF291D"/>
    <w:rsid w:val="00EF46F3"/>
    <w:rsid w:val="00EF6795"/>
    <w:rsid w:val="00F042FE"/>
    <w:rsid w:val="00F07A8B"/>
    <w:rsid w:val="00F15A40"/>
    <w:rsid w:val="00F26EE8"/>
    <w:rsid w:val="00F30654"/>
    <w:rsid w:val="00F30F25"/>
    <w:rsid w:val="00F323C6"/>
    <w:rsid w:val="00F33270"/>
    <w:rsid w:val="00F34949"/>
    <w:rsid w:val="00F3543A"/>
    <w:rsid w:val="00F413E0"/>
    <w:rsid w:val="00F41A3C"/>
    <w:rsid w:val="00F445E6"/>
    <w:rsid w:val="00F456D2"/>
    <w:rsid w:val="00F456DE"/>
    <w:rsid w:val="00F47536"/>
    <w:rsid w:val="00F51D55"/>
    <w:rsid w:val="00F52AA3"/>
    <w:rsid w:val="00F55AA6"/>
    <w:rsid w:val="00F55F99"/>
    <w:rsid w:val="00F65743"/>
    <w:rsid w:val="00F659F1"/>
    <w:rsid w:val="00F66C88"/>
    <w:rsid w:val="00F71B52"/>
    <w:rsid w:val="00F7277B"/>
    <w:rsid w:val="00F73BE6"/>
    <w:rsid w:val="00F83F12"/>
    <w:rsid w:val="00F84FD3"/>
    <w:rsid w:val="00F87D73"/>
    <w:rsid w:val="00F953D2"/>
    <w:rsid w:val="00FA1A95"/>
    <w:rsid w:val="00FB14A6"/>
    <w:rsid w:val="00FB48FE"/>
    <w:rsid w:val="00FB51AB"/>
    <w:rsid w:val="00FB6E7A"/>
    <w:rsid w:val="00FB7792"/>
    <w:rsid w:val="00FC2582"/>
    <w:rsid w:val="00FC2A1D"/>
    <w:rsid w:val="00FC41B3"/>
    <w:rsid w:val="00FC4E56"/>
    <w:rsid w:val="00FD39BF"/>
    <w:rsid w:val="00FD3D4F"/>
    <w:rsid w:val="00FD5A31"/>
    <w:rsid w:val="00FD5DA5"/>
    <w:rsid w:val="00FD5FBF"/>
    <w:rsid w:val="00FD6E6A"/>
    <w:rsid w:val="00FE0C01"/>
    <w:rsid w:val="00FE3025"/>
    <w:rsid w:val="00FE39E7"/>
    <w:rsid w:val="00FE4369"/>
    <w:rsid w:val="00FE4501"/>
    <w:rsid w:val="00FF2749"/>
    <w:rsid w:val="00FF455D"/>
    <w:rsid w:val="00FF475D"/>
    <w:rsid w:val="00FF7C05"/>
    <w:rsid w:val="06780E09"/>
    <w:rsid w:val="3626B8E5"/>
    <w:rsid w:val="6941DB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99790"/>
  <w15:docId w15:val="{3A8FC798-990D-419B-8EEF-85824B52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14005"/>
    <w:pPr>
      <w:tabs>
        <w:tab w:val="center" w:pos="4419"/>
        <w:tab w:val="right" w:pos="8838"/>
      </w:tabs>
      <w:spacing w:after="0" w:line="240" w:lineRule="auto"/>
    </w:pPr>
  </w:style>
  <w:style w:type="character" w:customStyle="1" w:styleId="HeaderChar">
    <w:name w:val="Header Char"/>
    <w:basedOn w:val="DefaultParagraphFont"/>
    <w:link w:val="Header"/>
    <w:rsid w:val="00414005"/>
  </w:style>
  <w:style w:type="paragraph" w:styleId="Footer">
    <w:name w:val="footer"/>
    <w:basedOn w:val="Normal"/>
    <w:link w:val="FooterChar"/>
    <w:uiPriority w:val="99"/>
    <w:unhideWhenUsed/>
    <w:rsid w:val="0041400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4005"/>
  </w:style>
  <w:style w:type="paragraph" w:styleId="ListParagraph">
    <w:name w:val="List Paragraph"/>
    <w:basedOn w:val="Normal"/>
    <w:uiPriority w:val="34"/>
    <w:qFormat/>
    <w:rsid w:val="00813A8E"/>
    <w:pPr>
      <w:ind w:left="720"/>
      <w:contextualSpacing/>
    </w:pPr>
  </w:style>
  <w:style w:type="table" w:styleId="TableGrid">
    <w:name w:val="Table Grid"/>
    <w:basedOn w:val="TableNormal"/>
    <w:uiPriority w:val="39"/>
    <w:rsid w:val="00EC1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1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859"/>
    <w:rPr>
      <w:rFonts w:ascii="Tahoma" w:hAnsi="Tahoma" w:cs="Tahoma"/>
      <w:sz w:val="16"/>
      <w:szCs w:val="16"/>
    </w:rPr>
  </w:style>
  <w:style w:type="paragraph" w:customStyle="1" w:styleId="Glosario">
    <w:name w:val="Glosario"/>
    <w:rsid w:val="006B1D4E"/>
    <w:pPr>
      <w:spacing w:before="120" w:after="120" w:line="240" w:lineRule="auto"/>
      <w:ind w:left="709" w:hanging="567"/>
      <w:jc w:val="both"/>
    </w:pPr>
    <w:rPr>
      <w:rFonts w:ascii="Times New Roman" w:eastAsia="Times New Roman" w:hAnsi="Times New Roman" w:cs="Times New Roman"/>
      <w:sz w:val="24"/>
      <w:szCs w:val="24"/>
      <w:lang w:val="es-ES" w:eastAsia="es-ES"/>
    </w:rPr>
  </w:style>
  <w:style w:type="paragraph" w:customStyle="1" w:styleId="Nivel1">
    <w:name w:val="Nivel 1"/>
    <w:rsid w:val="005F7DCD"/>
    <w:pPr>
      <w:pageBreakBefore/>
      <w:widowControl w:val="0"/>
      <w:numPr>
        <w:numId w:val="1"/>
      </w:numPr>
      <w:spacing w:before="240" w:after="360" w:line="240" w:lineRule="auto"/>
    </w:pPr>
    <w:rPr>
      <w:rFonts w:ascii="Arial" w:eastAsia="Times New Roman" w:hAnsi="Arial" w:cs="Times New Roman"/>
      <w:b/>
      <w:smallCaps/>
      <w:sz w:val="32"/>
      <w:szCs w:val="32"/>
      <w:lang w:val="es-ES" w:eastAsia="es-ES"/>
    </w:rPr>
  </w:style>
  <w:style w:type="paragraph" w:customStyle="1" w:styleId="Default">
    <w:name w:val="Default"/>
    <w:rsid w:val="00885873"/>
    <w:pPr>
      <w:autoSpaceDE w:val="0"/>
      <w:autoSpaceDN w:val="0"/>
      <w:adjustRightInd w:val="0"/>
      <w:spacing w:after="0" w:line="240" w:lineRule="auto"/>
    </w:pPr>
    <w:rPr>
      <w:rFonts w:ascii="Arial" w:eastAsiaTheme="minorEastAsia" w:hAnsi="Arial" w:cs="Arial"/>
      <w:color w:val="000000"/>
      <w:sz w:val="24"/>
      <w:szCs w:val="24"/>
      <w:lang w:eastAsia="es-MX"/>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032B4"/>
    <w:rPr>
      <w:b/>
      <w:bCs/>
    </w:rPr>
  </w:style>
  <w:style w:type="character" w:customStyle="1" w:styleId="CommentSubjectChar">
    <w:name w:val="Comment Subject Char"/>
    <w:basedOn w:val="CommentTextChar"/>
    <w:link w:val="CommentSubject"/>
    <w:uiPriority w:val="99"/>
    <w:semiHidden/>
    <w:rsid w:val="002032B4"/>
    <w:rPr>
      <w:b/>
      <w:bCs/>
      <w:sz w:val="20"/>
      <w:szCs w:val="20"/>
    </w:rPr>
  </w:style>
  <w:style w:type="character" w:customStyle="1" w:styleId="normaltextrun">
    <w:name w:val="normaltextrun"/>
    <w:basedOn w:val="DefaultParagraphFont"/>
    <w:rsid w:val="009A5A7F"/>
  </w:style>
  <w:style w:type="character" w:customStyle="1" w:styleId="eop">
    <w:name w:val="eop"/>
    <w:basedOn w:val="DefaultParagraphFont"/>
    <w:rsid w:val="009A5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06093">
      <w:bodyDiv w:val="1"/>
      <w:marLeft w:val="0"/>
      <w:marRight w:val="0"/>
      <w:marTop w:val="0"/>
      <w:marBottom w:val="0"/>
      <w:divBdr>
        <w:top w:val="none" w:sz="0" w:space="0" w:color="auto"/>
        <w:left w:val="none" w:sz="0" w:space="0" w:color="auto"/>
        <w:bottom w:val="none" w:sz="0" w:space="0" w:color="auto"/>
        <w:right w:val="none" w:sz="0" w:space="0" w:color="auto"/>
      </w:divBdr>
    </w:div>
    <w:div w:id="603536764">
      <w:bodyDiv w:val="1"/>
      <w:marLeft w:val="0"/>
      <w:marRight w:val="0"/>
      <w:marTop w:val="0"/>
      <w:marBottom w:val="0"/>
      <w:divBdr>
        <w:top w:val="none" w:sz="0" w:space="0" w:color="auto"/>
        <w:left w:val="none" w:sz="0" w:space="0" w:color="auto"/>
        <w:bottom w:val="none" w:sz="0" w:space="0" w:color="auto"/>
        <w:right w:val="none" w:sz="0" w:space="0" w:color="auto"/>
      </w:divBdr>
    </w:div>
    <w:div w:id="976839839">
      <w:bodyDiv w:val="1"/>
      <w:marLeft w:val="0"/>
      <w:marRight w:val="0"/>
      <w:marTop w:val="0"/>
      <w:marBottom w:val="0"/>
      <w:divBdr>
        <w:top w:val="none" w:sz="0" w:space="0" w:color="auto"/>
        <w:left w:val="none" w:sz="0" w:space="0" w:color="auto"/>
        <w:bottom w:val="none" w:sz="0" w:space="0" w:color="auto"/>
        <w:right w:val="none" w:sz="0" w:space="0" w:color="auto"/>
      </w:divBdr>
    </w:div>
    <w:div w:id="1006177026">
      <w:bodyDiv w:val="1"/>
      <w:marLeft w:val="0"/>
      <w:marRight w:val="0"/>
      <w:marTop w:val="0"/>
      <w:marBottom w:val="0"/>
      <w:divBdr>
        <w:top w:val="none" w:sz="0" w:space="0" w:color="auto"/>
        <w:left w:val="none" w:sz="0" w:space="0" w:color="auto"/>
        <w:bottom w:val="none" w:sz="0" w:space="0" w:color="auto"/>
        <w:right w:val="none" w:sz="0" w:space="0" w:color="auto"/>
      </w:divBdr>
    </w:div>
    <w:div w:id="1304502898">
      <w:bodyDiv w:val="1"/>
      <w:marLeft w:val="0"/>
      <w:marRight w:val="0"/>
      <w:marTop w:val="0"/>
      <w:marBottom w:val="0"/>
      <w:divBdr>
        <w:top w:val="none" w:sz="0" w:space="0" w:color="auto"/>
        <w:left w:val="none" w:sz="0" w:space="0" w:color="auto"/>
        <w:bottom w:val="none" w:sz="0" w:space="0" w:color="auto"/>
        <w:right w:val="none" w:sz="0" w:space="0" w:color="auto"/>
      </w:divBdr>
    </w:div>
    <w:div w:id="1779525791">
      <w:bodyDiv w:val="1"/>
      <w:marLeft w:val="0"/>
      <w:marRight w:val="0"/>
      <w:marTop w:val="0"/>
      <w:marBottom w:val="0"/>
      <w:divBdr>
        <w:top w:val="none" w:sz="0" w:space="0" w:color="auto"/>
        <w:left w:val="none" w:sz="0" w:space="0" w:color="auto"/>
        <w:bottom w:val="none" w:sz="0" w:space="0" w:color="auto"/>
        <w:right w:val="none" w:sz="0" w:space="0" w:color="auto"/>
      </w:divBdr>
    </w:div>
    <w:div w:id="199537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d09fbfce7eb1461f" Type="http://schemas.microsoft.com/office/2019/09/relationships/intelligence" Target="intelligenc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BF05-927F-48F2-B7CD-0DD2DC94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Montserrat Becerra Nieto</dc:creator>
  <cp:keywords/>
  <dc:description/>
  <cp:lastModifiedBy>Hector</cp:lastModifiedBy>
  <cp:revision>2</cp:revision>
  <cp:lastPrinted>2019-12-17T17:54:00Z</cp:lastPrinted>
  <dcterms:created xsi:type="dcterms:W3CDTF">2021-12-15T20:14:00Z</dcterms:created>
  <dcterms:modified xsi:type="dcterms:W3CDTF">2021-12-15T20:14:00Z</dcterms:modified>
</cp:coreProperties>
</file>