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u w:val="single"/>
        </w:rPr>
      </w:pPr>
      <w:bookmarkStart w:colFirst="0" w:colLast="0" w:name="_pdujq8g1snuq" w:id="0"/>
      <w:bookmarkEnd w:id="0"/>
      <w:r w:rsidDel="00000000" w:rsidR="00000000" w:rsidRPr="00000000">
        <w:rPr>
          <w:b w:val="1"/>
          <w:i w:val="1"/>
          <w:u w:val="single"/>
          <w:rtl w:val="0"/>
        </w:rPr>
        <w:t xml:space="preserve"> Valoración y Conclusiones</w:t>
      </w:r>
    </w:p>
    <w:p w:rsidR="00000000" w:rsidDel="00000000" w:rsidP="00000000" w:rsidRDefault="00000000" w:rsidRPr="00000000" w14:paraId="00000002">
      <w:pPr>
        <w:rPr/>
      </w:pPr>
      <w:r w:rsidDel="00000000" w:rsidR="00000000" w:rsidRPr="00000000">
        <w:rPr>
          <w:rtl w:val="0"/>
        </w:rPr>
        <w:tab/>
        <w:tab/>
        <w:t xml:space="preserve">Nombre del equipo: kraken</w:t>
      </w:r>
    </w:p>
    <w:p w:rsidR="00000000" w:rsidDel="00000000" w:rsidP="00000000" w:rsidRDefault="00000000" w:rsidRPr="00000000" w14:paraId="00000003">
      <w:pPr>
        <w:ind w:left="720" w:firstLine="720"/>
        <w:rPr/>
      </w:pPr>
      <w:r w:rsidDel="00000000" w:rsidR="00000000" w:rsidRPr="00000000">
        <w:rPr>
          <w:rtl w:val="0"/>
        </w:rPr>
        <w:t xml:space="preserve">Alumnos: Juan Luis Sánchez Romero y Arturo Cortés Sánchez</w:t>
        <w:tab/>
        <w:tab/>
      </w:r>
      <w:r w:rsidDel="00000000" w:rsidR="00000000" w:rsidRPr="00000000">
        <w:rPr>
          <w:rtl w:val="0"/>
        </w:rPr>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 primero que tenemos que comentar es que la aplicación elegida, en este caso Andalocio, tiene un fin de informar sobre los eventos culturales en la ciudad de Córdoba. En dicha web podemos apreciar diferentes tipos de eventos organizados por secciones y por fecha. Accediendo a cada sección tendremos la posibilidad de ver todos los eventos que hay ordenados por fecha.</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usuarios los hemos creado buscando contraste para enfocar el análisis desde perspectivas diferentes.</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primer usuario tiene 35 años y es una persona vinculada fuertemente a su negocio. Cómo dejó los estudios busca cursos que le permitan aumentar su conocimiento de las tecnologías lo suficiente como para expandir su negocio por internet.</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segunda usuaria creada se llama Manuela y es una señora jubilada con 68 años.</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Vive con su marido y la visita de sus nietos e hijos es su incentivo para estar alegre cada día. Su intención es visitar todos los eventos posibles ahora que tiene tiempo libre.</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web es usable e intuitiva aunque para nada sobresaliente, tiene bastantes puntos que necesitan ser mejorados, de hecho nos sale una valoración de 59/100. </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principal mejora que le añadimos es la incorporación de un buscador de eventos para no tener que recorrer todos, ya que hay muchos que no les interesan.</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práctica en sí nos ha parecido muy llevadera, con un primer contacto sobre como valorar la accesibilidad de una web y con el incentivo de darnos cuentas de cosas que jamás nos hubiéramos dado cuenta sin el uso de las preguntas del usability review.</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