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B7627" w14:textId="4635855A" w:rsidR="00052C2B" w:rsidRPr="007051B9" w:rsidRDefault="00761457" w:rsidP="00056CD2">
      <w:pPr>
        <w:spacing w:after="0" w:line="480" w:lineRule="auto"/>
        <w:jc w:val="center"/>
        <w:rPr>
          <w:rFonts w:ascii="Arial" w:hAnsi="Arial" w:cs="Arial"/>
          <w:b/>
          <w:color w:val="808080" w:themeColor="background1" w:themeShade="80"/>
          <w:sz w:val="24"/>
          <w:szCs w:val="24"/>
          <w:u w:val="single"/>
        </w:rPr>
      </w:pPr>
      <w:r w:rsidRPr="007051B9">
        <w:rPr>
          <w:rFonts w:ascii="Arial" w:hAnsi="Arial" w:cs="Arial"/>
          <w:b/>
          <w:color w:val="808080" w:themeColor="background1" w:themeShade="80"/>
          <w:sz w:val="24"/>
          <w:szCs w:val="24"/>
          <w:u w:val="single"/>
        </w:rPr>
        <w:t>GUÍA DE EJERCICIOS</w:t>
      </w: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254"/>
      </w:tblGrid>
      <w:tr w:rsidR="002D0EBB" w:rsidRPr="007051B9" w14:paraId="4B96658A" w14:textId="77777777" w:rsidTr="00056CD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96C1" w14:textId="77777777" w:rsidR="00052C2B" w:rsidRPr="007051B9" w:rsidRDefault="00052C2B" w:rsidP="00052C2B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2D7422C3" w14:textId="77777777" w:rsidR="002D0EBB" w:rsidRPr="007051B9" w:rsidRDefault="00056CD2" w:rsidP="00052C2B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51B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GUIA N°</w:t>
            </w:r>
          </w:p>
        </w:tc>
        <w:tc>
          <w:tcPr>
            <w:tcW w:w="8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66529A" w14:textId="77777777" w:rsidR="00052C2B" w:rsidRPr="007051B9" w:rsidRDefault="00052C2B" w:rsidP="00052C2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7F7BCDE2" w14:textId="77777777" w:rsidR="002D0EBB" w:rsidRPr="007051B9" w:rsidRDefault="00BC192C" w:rsidP="00A574BC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51B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ECUACIONES DE PRIMER GRADO CON COEFICIENTES ENTEROS</w:t>
            </w:r>
          </w:p>
        </w:tc>
      </w:tr>
      <w:tr w:rsidR="002D0EBB" w:rsidRPr="007051B9" w14:paraId="229E1FB1" w14:textId="77777777" w:rsidTr="00056CD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4482" w14:textId="77777777" w:rsidR="002D0EBB" w:rsidRPr="007051B9" w:rsidRDefault="00BC192C" w:rsidP="00052C2B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51B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2637" w14:textId="77777777" w:rsidR="00553649" w:rsidRPr="007051B9" w:rsidRDefault="00553649" w:rsidP="00553649">
            <w:pPr>
              <w:pStyle w:val="Prrafodelista"/>
              <w:numPr>
                <w:ilvl w:val="0"/>
                <w:numId w:val="5"/>
              </w:numPr>
              <w:ind w:left="4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51B9">
              <w:rPr>
                <w:rFonts w:ascii="Arial" w:hAnsi="Arial" w:cs="Arial"/>
                <w:color w:val="000000" w:themeColor="text1"/>
                <w:sz w:val="24"/>
                <w:szCs w:val="24"/>
              </w:rPr>
              <w:t>Resolución de ecuaciones de primer grado</w:t>
            </w:r>
          </w:p>
          <w:p w14:paraId="4285D08A" w14:textId="77777777" w:rsidR="00553649" w:rsidRPr="007051B9" w:rsidRDefault="00553649" w:rsidP="00553649">
            <w:pPr>
              <w:pStyle w:val="Prrafodelista"/>
              <w:numPr>
                <w:ilvl w:val="0"/>
                <w:numId w:val="5"/>
              </w:numPr>
              <w:ind w:left="4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51B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Planteamiento de ecuaciones de primer grado, a partir de un enunciado, </w:t>
            </w:r>
          </w:p>
        </w:tc>
      </w:tr>
    </w:tbl>
    <w:p w14:paraId="27328FCF" w14:textId="77777777" w:rsidR="00056CD2" w:rsidRPr="007051B9" w:rsidRDefault="00056CD2" w:rsidP="00052C2B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9C3CF1D" w14:textId="77777777" w:rsidR="00FD3B7A" w:rsidRPr="007051B9" w:rsidRDefault="00056CD2" w:rsidP="0031125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b/>
          <w:color w:val="000000" w:themeColor="text1"/>
          <w:sz w:val="24"/>
          <w:szCs w:val="24"/>
        </w:rPr>
        <w:t>EJERCICIOS PROPUESTOS</w:t>
      </w:r>
      <w:r w:rsidR="00C61D8D" w:rsidRPr="007051B9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14:paraId="47ED8059" w14:textId="77777777" w:rsidR="00FB7E9A" w:rsidRPr="007051B9" w:rsidRDefault="00FB7E9A" w:rsidP="00FB7E9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Si al doble de un número se le resta su mitad resulta 54. ¿Cuál es el número?</w:t>
      </w:r>
    </w:p>
    <w:p w14:paraId="7D61B6FC" w14:textId="77777777" w:rsidR="00A3387B" w:rsidRPr="007051B9" w:rsidRDefault="00A3387B" w:rsidP="00A3387B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28B5EDE4" w14:textId="77777777" w:rsidR="00F657EF" w:rsidRPr="007051B9" w:rsidRDefault="00A3387B" w:rsidP="0031125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La suma de dos números consecutivos da como resultado 163. ¿De qué números se trata?</w:t>
      </w:r>
    </w:p>
    <w:p w14:paraId="6673FF8B" w14:textId="77777777" w:rsidR="00FB7E9A" w:rsidRPr="007051B9" w:rsidRDefault="00FB7E9A" w:rsidP="00FB7E9A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B1F6EC9" w14:textId="77777777" w:rsidR="00FB7E9A" w:rsidRPr="007051B9" w:rsidRDefault="00FB7E9A" w:rsidP="0031125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El triple de un número aumentado en 17 es igual al doble de la diferencia entre el doble del mismo número y 5. ¿Cuál es el número?</w:t>
      </w:r>
    </w:p>
    <w:p w14:paraId="4FE9CF17" w14:textId="77777777" w:rsidR="00FB7E9A" w:rsidRPr="007051B9" w:rsidRDefault="00FB7E9A" w:rsidP="00FB7E9A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7BA766D" w14:textId="77777777" w:rsidR="00FB7E9A" w:rsidRPr="007051B9" w:rsidRDefault="00FB7E9A" w:rsidP="00FB7E9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Un padre tiene 35 años y su hijo 5. ¿Al cabo de cuántos años será la edad del padre tres veces mayor que la edad del hijo?</w:t>
      </w:r>
    </w:p>
    <w:p w14:paraId="275E21F8" w14:textId="77777777" w:rsidR="003F18F9" w:rsidRPr="007051B9" w:rsidRDefault="003F18F9" w:rsidP="003F18F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6149EFEC" w14:textId="77777777" w:rsidR="00C55304" w:rsidRPr="007051B9" w:rsidRDefault="00C55304" w:rsidP="00C55304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Esteban compró un terreno rectangular que tiene un largo que es 15 metros más que su ancho. Si el perímetro del terreno mide 1</w:t>
      </w:r>
      <w:r w:rsidR="009821F2" w:rsidRPr="007051B9">
        <w:rPr>
          <w:rFonts w:ascii="Arial" w:hAnsi="Arial" w:cs="Arial"/>
          <w:color w:val="000000" w:themeColor="text1"/>
          <w:sz w:val="24"/>
          <w:szCs w:val="24"/>
        </w:rPr>
        <w:t xml:space="preserve">950 </w:t>
      </w:r>
      <w:r w:rsidRPr="007051B9">
        <w:rPr>
          <w:rFonts w:ascii="Arial" w:hAnsi="Arial" w:cs="Arial"/>
          <w:color w:val="000000" w:themeColor="text1"/>
          <w:sz w:val="24"/>
          <w:szCs w:val="24"/>
        </w:rPr>
        <w:t>metros ¿Cuántos metros mide el largo del terreno?</w:t>
      </w:r>
    </w:p>
    <w:p w14:paraId="6C861FDA" w14:textId="77777777" w:rsidR="00C55304" w:rsidRPr="007051B9" w:rsidRDefault="00C55304" w:rsidP="00C5530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7080D658" w14:textId="77777777" w:rsidR="009821F2" w:rsidRPr="007051B9" w:rsidRDefault="009821F2" w:rsidP="009821F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Si Ana es 12 años menor que Eva y dentro de 7 años la edad de Eva es el doble que la edad de Ana, ¿Qué edad tiene Eva?</w:t>
      </w:r>
    </w:p>
    <w:p w14:paraId="19ABDA65" w14:textId="77777777" w:rsidR="003F18F9" w:rsidRPr="007051B9" w:rsidRDefault="003F18F9" w:rsidP="003F18F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70E601DF" w14:textId="77777777" w:rsidR="003F18F9" w:rsidRPr="007051B9" w:rsidRDefault="00EC02A4" w:rsidP="00FB7E9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Si Cristian tiene $40.000 más que Martin; y entre ambos tienen $200.000. ¿Cuánto dinero tiene Cristian?</w:t>
      </w:r>
    </w:p>
    <w:p w14:paraId="42E2B628" w14:textId="77777777" w:rsidR="00EC02A4" w:rsidRPr="007051B9" w:rsidRDefault="00EC02A4" w:rsidP="00EC02A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E72F6F9" w14:textId="77777777" w:rsidR="00EC02A4" w:rsidRPr="007051B9" w:rsidRDefault="00EC02A4" w:rsidP="00FB7E9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En una reunión hay el doble de mujeres que, de hombres, y el triple de niños que de hombres y mujeres juntos</w:t>
      </w:r>
      <w:r w:rsidR="002C5ED7" w:rsidRPr="007051B9">
        <w:rPr>
          <w:rFonts w:ascii="Arial" w:hAnsi="Arial" w:cs="Arial"/>
          <w:color w:val="000000" w:themeColor="text1"/>
          <w:sz w:val="24"/>
          <w:szCs w:val="24"/>
        </w:rPr>
        <w:t>. ¿Cuántos hombres, mujeres y niños hay si la reunión la componen 96 personas?</w:t>
      </w:r>
    </w:p>
    <w:p w14:paraId="6B796B26" w14:textId="77777777" w:rsidR="00EC02A4" w:rsidRPr="007051B9" w:rsidRDefault="00EC02A4" w:rsidP="00EC02A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2C106F97" w14:textId="77777777" w:rsidR="00EC02A4" w:rsidRPr="007051B9" w:rsidRDefault="002C5ED7" w:rsidP="00FB7E9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Tres canastas contienen 575 manzanas. La primera canasta 10 manzanas más que el segundo y 15 más que el tercero. ¿Cuántas manzanas hay en cada canasta?</w:t>
      </w:r>
    </w:p>
    <w:p w14:paraId="0D95C528" w14:textId="77777777" w:rsidR="00EC02A4" w:rsidRPr="007051B9" w:rsidRDefault="00EC02A4" w:rsidP="00EC02A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5B94614" w14:textId="77777777" w:rsidR="00EC02A4" w:rsidRPr="007051B9" w:rsidRDefault="00FC6DE8" w:rsidP="00FB7E9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Se necesita repartir $310.000 entres tres personas de modo que la segunda reciba $20.000 menos que la primera y $40.000 más que la tercera. ¿Cuánto recibe cada persona?</w:t>
      </w:r>
    </w:p>
    <w:p w14:paraId="6FC25018" w14:textId="77777777" w:rsidR="00EC02A4" w:rsidRPr="007051B9" w:rsidRDefault="00EC02A4" w:rsidP="00EC02A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C8798F7" w14:textId="77777777" w:rsidR="00FC6DE8" w:rsidRPr="007051B9" w:rsidRDefault="00FC6DE8" w:rsidP="0037703D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lastRenderedPageBreak/>
        <w:t>Una molécula de azúcar está compuesta por átomos de hidrogeno, oxígeno y carbono. Se sabe que los átomos de hidrogeno son el doble de los átomos de oxígeno y que los átomos de carbono son uno más que los de oxígeno. Si la molécula de azúcar tiene en total 45 átomos. ¿Cuántos átomos de hidrogeno tiene la molécula?</w:t>
      </w:r>
    </w:p>
    <w:p w14:paraId="4903F31A" w14:textId="77777777" w:rsidR="0037703D" w:rsidRPr="007051B9" w:rsidRDefault="0037703D" w:rsidP="0037703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7920F34" w14:textId="77777777" w:rsidR="00FC6DE8" w:rsidRPr="007051B9" w:rsidRDefault="0037703D" w:rsidP="00FB7E9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La suma de las edades de tres personas es 88 años. La mayor tiene 20 años más que la menor y la del medio 18 años menos que la mayor. Hallar las edades respectivas.</w:t>
      </w:r>
    </w:p>
    <w:p w14:paraId="795E00CC" w14:textId="77777777" w:rsidR="00FC6DE8" w:rsidRPr="007051B9" w:rsidRDefault="00FC6DE8" w:rsidP="00FC6DE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26519A2E" w14:textId="77777777" w:rsidR="00FC6DE8" w:rsidRPr="007051B9" w:rsidRDefault="003A11D1" w:rsidP="00FB7E9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Una empresa de arriendo de limusinas tiene una tarifa de $150.000 más $1.500 pesos por cada kilómetro recorrido. Si una de sus limusinas recaudó $198.000 por un arriendo. ¿Cuántos kilómetros recorrió la limusina?</w:t>
      </w:r>
    </w:p>
    <w:p w14:paraId="2394AB28" w14:textId="77777777" w:rsidR="00FC6DE8" w:rsidRPr="007051B9" w:rsidRDefault="00FC6DE8" w:rsidP="00FC6DE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1976EC35" w14:textId="77777777" w:rsidR="003F18F9" w:rsidRPr="007051B9" w:rsidRDefault="00C873A1" w:rsidP="003E3651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Luis, Alberto y Carlos instalan un negocio de comida rápida. Luis aportó el triple de la cantidad que aportó Alberto y éste, el doble de lo que aportó Carlos. En total reunieron un capital inicial de $5.760.000. ¿Cuánto dinero más aportó Luis que Carlos?</w:t>
      </w:r>
    </w:p>
    <w:p w14:paraId="02507C75" w14:textId="77777777" w:rsidR="00F41997" w:rsidRPr="007051B9" w:rsidRDefault="00F41997" w:rsidP="00F41997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64C347C1" w14:textId="77777777" w:rsidR="00A3387B" w:rsidRPr="007051B9" w:rsidRDefault="00A3387B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Si sumamos la edad de Paula y Belén ten</w:t>
      </w:r>
      <w:r w:rsidR="001A62C8" w:rsidRPr="007051B9">
        <w:rPr>
          <w:rFonts w:ascii="Arial" w:hAnsi="Arial" w:cs="Arial"/>
          <w:color w:val="000000" w:themeColor="text1"/>
          <w:sz w:val="24"/>
          <w:szCs w:val="24"/>
        </w:rPr>
        <w:t xml:space="preserve">emos la edad de su padre menos </w:t>
      </w:r>
      <w:r w:rsidRPr="007051B9">
        <w:rPr>
          <w:rFonts w:ascii="Arial" w:hAnsi="Arial" w:cs="Arial"/>
          <w:color w:val="000000" w:themeColor="text1"/>
          <w:sz w:val="24"/>
          <w:szCs w:val="24"/>
        </w:rPr>
        <w:t>7 años. Si Belén tiene 22 años más que Paula y su padre 33 años</w:t>
      </w:r>
      <w:r w:rsidR="001A62C8" w:rsidRPr="007051B9">
        <w:rPr>
          <w:rFonts w:ascii="Arial" w:hAnsi="Arial" w:cs="Arial"/>
          <w:color w:val="000000" w:themeColor="text1"/>
          <w:sz w:val="24"/>
          <w:szCs w:val="24"/>
        </w:rPr>
        <w:t xml:space="preserve"> más que Belén</w:t>
      </w:r>
      <w:r w:rsidRPr="007051B9">
        <w:rPr>
          <w:rFonts w:ascii="Arial" w:hAnsi="Arial" w:cs="Arial"/>
          <w:color w:val="000000" w:themeColor="text1"/>
          <w:sz w:val="24"/>
          <w:szCs w:val="24"/>
        </w:rPr>
        <w:t>, ¿cuál es la edad de Belén y cuál la de Paula?</w:t>
      </w:r>
    </w:p>
    <w:p w14:paraId="32A49A3F" w14:textId="77777777" w:rsidR="00A3387B" w:rsidRPr="007051B9" w:rsidRDefault="00A3387B" w:rsidP="00A3387B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6FBE3947" w14:textId="77777777" w:rsidR="00A3387B" w:rsidRPr="007051B9" w:rsidRDefault="001A62C8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Esteban compró 12 neumáticos y 4 baterías para su taller mecánico, pagando un total de $518.000. Si el valor de una batería es el doble del valor de un neumático. ¿Cuál es el valor de la batería?</w:t>
      </w:r>
    </w:p>
    <w:p w14:paraId="6FA84330" w14:textId="77777777" w:rsidR="0037703D" w:rsidRPr="007051B9" w:rsidRDefault="0037703D" w:rsidP="0037703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252685F2" w14:textId="77777777" w:rsidR="00C873A1" w:rsidRPr="007051B9" w:rsidRDefault="00C873A1" w:rsidP="00C873A1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Una librería consta de 5.400 libros repartidos en tres estancias: En la estancia A hay el triple de libros que en la estancia B; y en la estancia B hay 300 libros más que en la estancia C. ¿Cuántos libros hay en cada estancia?</w:t>
      </w:r>
    </w:p>
    <w:p w14:paraId="51ED51FB" w14:textId="77777777" w:rsidR="0037703D" w:rsidRPr="007051B9" w:rsidRDefault="0037703D" w:rsidP="0037703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186EE573" w14:textId="77777777" w:rsidR="00C873A1" w:rsidRPr="007051B9" w:rsidRDefault="00C873A1" w:rsidP="00C873A1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Javiera tiene ahorros en una cuenta bancaria y en un APV. EN el APV tiene $150.000 menos que en la cuenta del banco; en total tiene ahorrado $900.000. Si x representa la cantidad ahorrada en el Banco. ¿Cuál es la ecuación que permite calcular la cantidad de dinero que tiene ahorrado Javiera en cada cuenta?</w:t>
      </w:r>
    </w:p>
    <w:p w14:paraId="71652964" w14:textId="77777777" w:rsidR="00C873A1" w:rsidRPr="007051B9" w:rsidRDefault="00C873A1" w:rsidP="00C873A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0F1DF82" w14:textId="77777777" w:rsidR="0037703D" w:rsidRPr="007051B9" w:rsidRDefault="0037703D" w:rsidP="00C873A1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Ana tiene ahorrado un total de $171.000 en dos bancos, en el Banco Capital tiene ahorrado el cuádruple de lo ahorrado en el Banco Futuro.</w:t>
      </w:r>
      <w:r w:rsidR="00C873A1" w:rsidRPr="007051B9">
        <w:rPr>
          <w:rFonts w:ascii="Arial" w:hAnsi="Arial" w:cs="Arial"/>
          <w:color w:val="000000" w:themeColor="text1"/>
          <w:sz w:val="24"/>
          <w:szCs w:val="24"/>
        </w:rPr>
        <w:t xml:space="preserve"> Si x representa lo ahorrado en el Banco Futuro.</w:t>
      </w:r>
      <w:r w:rsidRPr="007051B9">
        <w:rPr>
          <w:rFonts w:ascii="Arial" w:hAnsi="Arial" w:cs="Arial"/>
          <w:color w:val="000000" w:themeColor="text1"/>
          <w:sz w:val="24"/>
          <w:szCs w:val="24"/>
        </w:rPr>
        <w:t xml:space="preserve"> ¿Cuál es la ecuación que permit</w:t>
      </w:r>
      <w:r w:rsidR="00C873A1" w:rsidRPr="007051B9">
        <w:rPr>
          <w:rFonts w:ascii="Arial" w:hAnsi="Arial" w:cs="Arial"/>
          <w:color w:val="000000" w:themeColor="text1"/>
          <w:sz w:val="24"/>
          <w:szCs w:val="24"/>
        </w:rPr>
        <w:t>e calcular el dinero depositado?</w:t>
      </w:r>
    </w:p>
    <w:p w14:paraId="6A185391" w14:textId="77777777" w:rsidR="003E3651" w:rsidRPr="007051B9" w:rsidRDefault="003E3651" w:rsidP="003E365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24ADD9B" w14:textId="77777777" w:rsidR="00266556" w:rsidRPr="007051B9" w:rsidRDefault="003E3651" w:rsidP="0037703D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51B9">
        <w:rPr>
          <w:rFonts w:ascii="Arial" w:hAnsi="Arial" w:cs="Arial"/>
          <w:color w:val="000000" w:themeColor="text1"/>
          <w:sz w:val="24"/>
          <w:szCs w:val="24"/>
        </w:rPr>
        <w:t>El valor de un libro sumado al triple</w:t>
      </w:r>
      <w:r w:rsidR="0037703D" w:rsidRPr="007051B9">
        <w:rPr>
          <w:rFonts w:ascii="Arial" w:hAnsi="Arial" w:cs="Arial"/>
          <w:color w:val="000000" w:themeColor="text1"/>
          <w:sz w:val="24"/>
          <w:szCs w:val="24"/>
        </w:rPr>
        <w:t xml:space="preserve"> del valor del mismo libro resulta ser $50.200. </w:t>
      </w:r>
      <w:r w:rsidR="00C873A1" w:rsidRPr="007051B9">
        <w:rPr>
          <w:rFonts w:ascii="Arial" w:hAnsi="Arial" w:cs="Arial"/>
          <w:color w:val="000000" w:themeColor="text1"/>
          <w:sz w:val="24"/>
          <w:szCs w:val="24"/>
        </w:rPr>
        <w:t xml:space="preserve">Si x representa el valor del libro </w:t>
      </w:r>
      <w:r w:rsidR="0037703D" w:rsidRPr="007051B9">
        <w:rPr>
          <w:rFonts w:ascii="Arial" w:hAnsi="Arial" w:cs="Arial"/>
          <w:color w:val="000000" w:themeColor="text1"/>
          <w:sz w:val="24"/>
          <w:szCs w:val="24"/>
        </w:rPr>
        <w:t>¿Cuál</w:t>
      </w:r>
      <w:r w:rsidRPr="007051B9">
        <w:rPr>
          <w:rFonts w:ascii="Arial" w:hAnsi="Arial" w:cs="Arial"/>
          <w:color w:val="000000" w:themeColor="text1"/>
          <w:sz w:val="24"/>
          <w:szCs w:val="24"/>
        </w:rPr>
        <w:t xml:space="preserve"> es la ecuaci</w:t>
      </w:r>
      <w:r w:rsidR="0037703D" w:rsidRPr="007051B9">
        <w:rPr>
          <w:rFonts w:ascii="Arial" w:hAnsi="Arial" w:cs="Arial"/>
          <w:color w:val="000000" w:themeColor="text1"/>
          <w:sz w:val="24"/>
          <w:szCs w:val="24"/>
        </w:rPr>
        <w:t>ón que permite calcular el valor del libro?</w:t>
      </w:r>
    </w:p>
    <w:p w14:paraId="4D246DC8" w14:textId="77777777" w:rsidR="002D0EBB" w:rsidRPr="007051B9" w:rsidRDefault="002D0EBB" w:rsidP="002D0EB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7D78991" w14:textId="574CCF27" w:rsidR="00F41997" w:rsidRPr="007051B9" w:rsidRDefault="00F41997" w:rsidP="00585B53">
      <w:pPr>
        <w:spacing w:before="24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F41997" w:rsidRPr="007051B9" w:rsidSect="009C1819">
      <w:headerReference w:type="default" r:id="rId10"/>
      <w:footerReference w:type="default" r:id="rId11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C639F" w14:textId="77777777" w:rsidR="007419C1" w:rsidRDefault="007419C1" w:rsidP="00C80DCD">
      <w:pPr>
        <w:spacing w:after="0" w:line="240" w:lineRule="auto"/>
      </w:pPr>
      <w:r>
        <w:separator/>
      </w:r>
    </w:p>
  </w:endnote>
  <w:endnote w:type="continuationSeparator" w:id="0">
    <w:p w14:paraId="0D9F2CF2" w14:textId="77777777" w:rsidR="007419C1" w:rsidRDefault="007419C1" w:rsidP="00C8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2333119"/>
      <w:docPartObj>
        <w:docPartGallery w:val="Page Numbers (Bottom of Page)"/>
        <w:docPartUnique/>
      </w:docPartObj>
    </w:sdtPr>
    <w:sdtEndPr/>
    <w:sdtContent>
      <w:sdt>
        <w:sdtPr>
          <w:id w:val="186180133"/>
          <w:docPartObj>
            <w:docPartGallery w:val="Page Numbers (Bottom of Page)"/>
            <w:docPartUnique/>
          </w:docPartObj>
        </w:sdtPr>
        <w:sdtEndPr/>
        <w:sdtContent>
          <w:p w14:paraId="71C7640F" w14:textId="77777777" w:rsidR="005142AC" w:rsidRPr="00A45E46" w:rsidRDefault="00E37C3F" w:rsidP="005142AC">
            <w:pPr>
              <w:pStyle w:val="Piedepgin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5A804C" wp14:editId="05F8B3B6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143510</wp:posOffset>
                      </wp:positionV>
                      <wp:extent cx="6010910" cy="225425"/>
                      <wp:effectExtent l="0" t="0" r="0" b="3175"/>
                      <wp:wrapNone/>
                      <wp:docPr id="3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010910" cy="22542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99000">
                                    <a:srgbClr val="F30000">
                                      <a:alpha val="0"/>
                                    </a:srgbClr>
                                  </a:gs>
                                  <a:gs pos="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7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0" scaled="1"/>
                                <a:tileRect/>
                              </a:gradFill>
                              <a:ln w="31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20BA9E4" w14:textId="77777777" w:rsidR="005142AC" w:rsidRPr="00287456" w:rsidRDefault="007235E5" w:rsidP="005142AC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Tecnológico Nacional </w:t>
                                  </w:r>
                                  <w:r w:rsidR="00E37C3F" w:rsidRPr="00287456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 Iplacex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A804C" id="Rectángulo 6" o:spid="_x0000_s1026" style="position:absolute;margin-left:-10.25pt;margin-top:11.3pt;width:473.3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" fillcolor="#e60000" stroked="f" strokeweight=".25pt">
                      <v:fill opacity="0" color2="#f30000" rotate="t" angle="90" colors="0 #e60000;11141f red;64881f #f30000" focus="100%" type="gradient"/>
                      <v:textbox>
                        <w:txbxContent>
                          <w:p w14:paraId="420BA9E4" w14:textId="77777777" w:rsidR="005142AC" w:rsidRPr="00287456" w:rsidRDefault="007235E5" w:rsidP="005142A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Tecnológico Nacional </w:t>
                            </w:r>
                            <w:r w:rsidR="00E37C3F" w:rsidRPr="00287456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 Iplacex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4816BB0" w14:textId="77777777" w:rsidR="005142AC" w:rsidRDefault="007419C1" w:rsidP="005142AC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E028D" w14:textId="77777777" w:rsidR="007419C1" w:rsidRDefault="007419C1" w:rsidP="00C80DCD">
      <w:pPr>
        <w:spacing w:after="0" w:line="240" w:lineRule="auto"/>
      </w:pPr>
      <w:r>
        <w:separator/>
      </w:r>
    </w:p>
  </w:footnote>
  <w:footnote w:type="continuationSeparator" w:id="0">
    <w:p w14:paraId="63B56220" w14:textId="77777777" w:rsidR="007419C1" w:rsidRDefault="007419C1" w:rsidP="00C8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03D5E" w14:textId="77777777" w:rsidR="005142AC" w:rsidRPr="00312EF3" w:rsidRDefault="002D0EBB" w:rsidP="002D0EBB">
    <w:pPr>
      <w:rPr>
        <w:sz w:val="16"/>
      </w:rPr>
    </w:pP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 w:rsidRPr="00B770EE">
      <w:rPr>
        <w:rFonts w:ascii="Arial" w:hAnsi="Arial" w:cs="Arial"/>
        <w:noProof/>
        <w:color w:val="808080"/>
        <w:sz w:val="24"/>
        <w:szCs w:val="24"/>
      </w:rPr>
      <w:drawing>
        <wp:inline distT="0" distB="0" distL="0" distR="0" wp14:anchorId="599E2488" wp14:editId="22EC6221">
          <wp:extent cx="1531916" cy="402479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uevo Iplace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186" cy="40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6CD2">
      <w:rPr>
        <w:rFonts w:ascii="Arial" w:hAnsi="Arial" w:cs="Arial"/>
        <w:color w:val="80808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41B0"/>
    <w:multiLevelType w:val="hybridMultilevel"/>
    <w:tmpl w:val="D2E07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7E99"/>
    <w:multiLevelType w:val="hybridMultilevel"/>
    <w:tmpl w:val="28220B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3623"/>
    <w:multiLevelType w:val="hybridMultilevel"/>
    <w:tmpl w:val="13FCF708"/>
    <w:lvl w:ilvl="0" w:tplc="AEF46708">
      <w:start w:val="1"/>
      <w:numFmt w:val="decimal"/>
      <w:lvlText w:val="%1."/>
      <w:lvlJc w:val="left"/>
      <w:pPr>
        <w:ind w:left="360" w:hanging="360"/>
      </w:pPr>
      <w:rPr>
        <w:color w:val="80808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030C9"/>
    <w:multiLevelType w:val="hybridMultilevel"/>
    <w:tmpl w:val="A748108E"/>
    <w:lvl w:ilvl="0" w:tplc="340A001B">
      <w:start w:val="1"/>
      <w:numFmt w:val="lowerRoman"/>
      <w:lvlText w:val="%1."/>
      <w:lvlJc w:val="righ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6A71A77"/>
    <w:multiLevelType w:val="hybridMultilevel"/>
    <w:tmpl w:val="D68A202C"/>
    <w:lvl w:ilvl="0" w:tplc="5F6E5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94CDD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640F53"/>
    <w:multiLevelType w:val="hybridMultilevel"/>
    <w:tmpl w:val="35C2B08C"/>
    <w:lvl w:ilvl="0" w:tplc="5F6E5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C6C93"/>
    <w:multiLevelType w:val="hybridMultilevel"/>
    <w:tmpl w:val="421A2F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C22F7"/>
    <w:multiLevelType w:val="multilevel"/>
    <w:tmpl w:val="3CFE46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E7A6B5A"/>
    <w:multiLevelType w:val="hybridMultilevel"/>
    <w:tmpl w:val="D2E07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262FA"/>
    <w:multiLevelType w:val="hybridMultilevel"/>
    <w:tmpl w:val="C2607C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4478B"/>
    <w:multiLevelType w:val="hybridMultilevel"/>
    <w:tmpl w:val="D2E07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27C7F"/>
    <w:multiLevelType w:val="hybridMultilevel"/>
    <w:tmpl w:val="DC0418B2"/>
    <w:lvl w:ilvl="0" w:tplc="340A0017">
      <w:start w:val="1"/>
      <w:numFmt w:val="lowerLetter"/>
      <w:lvlText w:val="%1)"/>
      <w:lvlJc w:val="lef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2E47322"/>
    <w:multiLevelType w:val="hybridMultilevel"/>
    <w:tmpl w:val="3758948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11"/>
  </w:num>
  <w:num w:numId="9">
    <w:abstractNumId w:val="9"/>
  </w:num>
  <w:num w:numId="10">
    <w:abstractNumId w:val="0"/>
  </w:num>
  <w:num w:numId="11">
    <w:abstractNumId w:val="3"/>
  </w:num>
  <w:num w:numId="12">
    <w:abstractNumId w:val="1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DCD"/>
    <w:rsid w:val="00044775"/>
    <w:rsid w:val="00052C2B"/>
    <w:rsid w:val="00056CD2"/>
    <w:rsid w:val="00083E6F"/>
    <w:rsid w:val="000A58D9"/>
    <w:rsid w:val="000D154F"/>
    <w:rsid w:val="000D3AB0"/>
    <w:rsid w:val="00126963"/>
    <w:rsid w:val="00132D5B"/>
    <w:rsid w:val="00143A55"/>
    <w:rsid w:val="00154A7D"/>
    <w:rsid w:val="00181C48"/>
    <w:rsid w:val="00194C80"/>
    <w:rsid w:val="001A62C8"/>
    <w:rsid w:val="001C329D"/>
    <w:rsid w:val="001D0377"/>
    <w:rsid w:val="00232063"/>
    <w:rsid w:val="00266556"/>
    <w:rsid w:val="00274D40"/>
    <w:rsid w:val="0028177E"/>
    <w:rsid w:val="002B4E03"/>
    <w:rsid w:val="002C5ED7"/>
    <w:rsid w:val="002D0EBB"/>
    <w:rsid w:val="002D321A"/>
    <w:rsid w:val="002F317A"/>
    <w:rsid w:val="002F4D22"/>
    <w:rsid w:val="00311252"/>
    <w:rsid w:val="00333E44"/>
    <w:rsid w:val="003517C3"/>
    <w:rsid w:val="0037703D"/>
    <w:rsid w:val="003A11D1"/>
    <w:rsid w:val="003D019C"/>
    <w:rsid w:val="003D6A70"/>
    <w:rsid w:val="003E3651"/>
    <w:rsid w:val="003F18F9"/>
    <w:rsid w:val="003F1B41"/>
    <w:rsid w:val="00436453"/>
    <w:rsid w:val="00484681"/>
    <w:rsid w:val="004A245B"/>
    <w:rsid w:val="00531A5A"/>
    <w:rsid w:val="00552B97"/>
    <w:rsid w:val="00553649"/>
    <w:rsid w:val="00573EFD"/>
    <w:rsid w:val="00585B53"/>
    <w:rsid w:val="005B5183"/>
    <w:rsid w:val="005B6293"/>
    <w:rsid w:val="005D7C69"/>
    <w:rsid w:val="005E2D88"/>
    <w:rsid w:val="00617AD0"/>
    <w:rsid w:val="0062563F"/>
    <w:rsid w:val="006342D7"/>
    <w:rsid w:val="00665CBE"/>
    <w:rsid w:val="00666491"/>
    <w:rsid w:val="006A28F6"/>
    <w:rsid w:val="006C42FB"/>
    <w:rsid w:val="006E63A9"/>
    <w:rsid w:val="006F3DB0"/>
    <w:rsid w:val="006F66B3"/>
    <w:rsid w:val="00700239"/>
    <w:rsid w:val="007051B9"/>
    <w:rsid w:val="007235E5"/>
    <w:rsid w:val="007419C1"/>
    <w:rsid w:val="00761457"/>
    <w:rsid w:val="00772DCA"/>
    <w:rsid w:val="00782282"/>
    <w:rsid w:val="00795718"/>
    <w:rsid w:val="007C1307"/>
    <w:rsid w:val="008119E3"/>
    <w:rsid w:val="00825B39"/>
    <w:rsid w:val="00846250"/>
    <w:rsid w:val="008537AE"/>
    <w:rsid w:val="00854378"/>
    <w:rsid w:val="00866AB3"/>
    <w:rsid w:val="0086735C"/>
    <w:rsid w:val="008700FF"/>
    <w:rsid w:val="00887238"/>
    <w:rsid w:val="008A4D52"/>
    <w:rsid w:val="008E3B27"/>
    <w:rsid w:val="008F227F"/>
    <w:rsid w:val="0090535B"/>
    <w:rsid w:val="00925F28"/>
    <w:rsid w:val="00965A62"/>
    <w:rsid w:val="009821F2"/>
    <w:rsid w:val="009825FD"/>
    <w:rsid w:val="009B3A50"/>
    <w:rsid w:val="009C1819"/>
    <w:rsid w:val="009D2997"/>
    <w:rsid w:val="00A04BEF"/>
    <w:rsid w:val="00A3387B"/>
    <w:rsid w:val="00A574BC"/>
    <w:rsid w:val="00A7113E"/>
    <w:rsid w:val="00A76377"/>
    <w:rsid w:val="00A81E83"/>
    <w:rsid w:val="00AA3D2B"/>
    <w:rsid w:val="00AB04CD"/>
    <w:rsid w:val="00AC462B"/>
    <w:rsid w:val="00B001D5"/>
    <w:rsid w:val="00B178E2"/>
    <w:rsid w:val="00B5462B"/>
    <w:rsid w:val="00B85015"/>
    <w:rsid w:val="00B8504F"/>
    <w:rsid w:val="00BB4146"/>
    <w:rsid w:val="00BC192C"/>
    <w:rsid w:val="00BE06B0"/>
    <w:rsid w:val="00BF70E8"/>
    <w:rsid w:val="00C04006"/>
    <w:rsid w:val="00C55304"/>
    <w:rsid w:val="00C61D8D"/>
    <w:rsid w:val="00C623C5"/>
    <w:rsid w:val="00C65401"/>
    <w:rsid w:val="00C80DCD"/>
    <w:rsid w:val="00C83305"/>
    <w:rsid w:val="00C873A1"/>
    <w:rsid w:val="00CC080F"/>
    <w:rsid w:val="00CF1E73"/>
    <w:rsid w:val="00D52673"/>
    <w:rsid w:val="00DC2CE0"/>
    <w:rsid w:val="00DD7902"/>
    <w:rsid w:val="00E37C3F"/>
    <w:rsid w:val="00EA3E49"/>
    <w:rsid w:val="00EC02A4"/>
    <w:rsid w:val="00EE6DA9"/>
    <w:rsid w:val="00EF269A"/>
    <w:rsid w:val="00F042BC"/>
    <w:rsid w:val="00F12B7B"/>
    <w:rsid w:val="00F25BF0"/>
    <w:rsid w:val="00F33CB6"/>
    <w:rsid w:val="00F41997"/>
    <w:rsid w:val="00F657EF"/>
    <w:rsid w:val="00F71597"/>
    <w:rsid w:val="00FB7E9A"/>
    <w:rsid w:val="00FC6DE8"/>
    <w:rsid w:val="00FC6E6F"/>
    <w:rsid w:val="00FD3501"/>
    <w:rsid w:val="00FD3B7A"/>
    <w:rsid w:val="00FE554B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F766A"/>
  <w15:docId w15:val="{5BDB1148-E58D-4311-8C64-8AD9ACAE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CD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DCD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DCD"/>
    <w:rPr>
      <w:rFonts w:ascii="Tahoma" w:eastAsiaTheme="minorEastAsia" w:hAnsi="Tahoma" w:cs="Tahoma"/>
      <w:sz w:val="16"/>
      <w:szCs w:val="1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DCD"/>
    <w:rPr>
      <w:rFonts w:eastAsiaTheme="minorEastAsia"/>
      <w:lang w:eastAsia="es-CL"/>
    </w:rPr>
  </w:style>
  <w:style w:type="table" w:styleId="Tablaconcuadrcula">
    <w:name w:val="Table Grid"/>
    <w:basedOn w:val="Tablanormal"/>
    <w:uiPriority w:val="59"/>
    <w:rsid w:val="002D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A4D52"/>
    <w:rPr>
      <w:color w:val="808080"/>
    </w:rPr>
  </w:style>
  <w:style w:type="character" w:customStyle="1" w:styleId="mn">
    <w:name w:val="mn"/>
    <w:basedOn w:val="Fuentedeprrafopredeter"/>
    <w:rsid w:val="00A3387B"/>
  </w:style>
  <w:style w:type="character" w:customStyle="1" w:styleId="mjxassistivemathml">
    <w:name w:val="mjx_assistive_mathml"/>
    <w:basedOn w:val="Fuentedeprrafopredeter"/>
    <w:rsid w:val="00A3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CDE6CC6EFE8479507D50D48551B47" ma:contentTypeVersion="13" ma:contentTypeDescription="Create a new document." ma:contentTypeScope="" ma:versionID="917f493d2dfcf8dc10fbcca94de7b176">
  <xsd:schema xmlns:xsd="http://www.w3.org/2001/XMLSchema" xmlns:xs="http://www.w3.org/2001/XMLSchema" xmlns:p="http://schemas.microsoft.com/office/2006/metadata/properties" xmlns:ns3="61c7a58b-c87d-47c0-a08f-5245732b2dee" xmlns:ns4="ecd42145-6326-442a-b482-048c9c4140fd" targetNamespace="http://schemas.microsoft.com/office/2006/metadata/properties" ma:root="true" ma:fieldsID="d8bd3a49e4b8ae5689034d29b21ac438" ns3:_="" ns4:_="">
    <xsd:import namespace="61c7a58b-c87d-47c0-a08f-5245732b2dee"/>
    <xsd:import namespace="ecd42145-6326-442a-b482-048c9c4140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7a58b-c87d-47c0-a08f-5245732b2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42145-6326-442a-b482-048c9c4140f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B7BC82-19A1-4898-94C8-26FFF09F2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9C86B1-7E01-4D66-9643-2198714A4F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C1CCDD-A823-4B06-B613-D0ACB1969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c7a58b-c87d-47c0-a08f-5245732b2dee"/>
    <ds:schemaRef ds:uri="ecd42145-6326-442a-b482-048c9c4140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Alicia Karen Sánchez Collin</cp:lastModifiedBy>
  <cp:revision>3</cp:revision>
  <cp:lastPrinted>2015-08-04T11:48:00Z</cp:lastPrinted>
  <dcterms:created xsi:type="dcterms:W3CDTF">2020-06-23T22:39:00Z</dcterms:created>
  <dcterms:modified xsi:type="dcterms:W3CDTF">2020-06-24T13:58:00Z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0x010100105CDE6CC6EFE8479507D50D48551B47</vt:lpwstr>
  </property>
</Properties>
</file>