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5"/>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5"/>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38 informações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quase dois terços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informações contínuas na rede estadual</w:t>
      </w:r>
    </w:p>
    <w:p w14:paraId="1D62E1CA">
      <w:pPr>
        <w:pStyle w:val="3"/>
        <w:ind w:firstLine="0"/>
        <w:rPr>
          <w:color w:val="2E75B5"/>
        </w:rPr>
      </w:pPr>
      <w:r>
        <w:rPr>
          <w:rFonts w:ascii="Arial" w:hAnsi="Arial"/>
          <w:sz w:val="22"/>
        </w:rPr>
        <w:t>Figura 9 – Frequência dos atributos de sim ou não e abandono médio das escolas que os têm e das que não os têm</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37 informações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0BCC53AB">
      <w:pPr>
        <w:pStyle w:val="3"/>
        <w:ind w:firstLine="0"/>
        <w:rPr>
          <w:color w:val="2E75B5"/>
        </w:rPr>
      </w:pPr>
      <w:r>
        <w:rPr>
          <w:rFonts w:ascii="Arial" w:hAnsi="Arial"/>
          <w:sz w:val="22"/>
        </w:rPr>
        <w:t>Figura 13 – Ganho prático da lista de prioridade em relação à escolha ao acaso</w:t>
      </w:r>
    </w:p>
    <w:p w14:paraId="243493A6">
      <w:pPr>
        <w:pStyle w:val="3"/>
        <w:ind w:firstLine="0"/>
        <w:rPr>
          <w:color w:val="2E75B5"/>
        </w:rPr>
      </w:pPr>
      <w:r>
        <w:rPr>
          <w:rFonts w:ascii="Arial" w:hAnsi="Arial"/>
          <w:sz w:val="22"/>
        </w:rPr>
        <w:t>Figura 14 – Acerto e alcance da lista para diferentes tamanhos de lista</w:t>
      </w:r>
    </w:p>
    <w:p w14:paraId="145FB100">
      <w:pPr>
        <w:pStyle w:val="3"/>
        <w:ind w:firstLine="0"/>
        <w:rPr>
          <w:color w:val="2E75B5"/>
        </w:rPr>
      </w:pPr>
      <w:r>
        <w:rPr>
          <w:rFonts w:ascii="Arial" w:hAnsi="Arial"/>
          <w:sz w:val="22"/>
        </w:rPr>
        <w:t>Figura 15 – Contribuição de cada informação para as previsões do sistema</w:t>
      </w:r>
    </w:p>
    <w:p w14:paraId="44E8BD78">
      <w:pPr>
        <w:pStyle w:val="3"/>
        <w:ind w:firstLine="0"/>
        <w:rPr>
          <w:color w:val="2E75B5"/>
        </w:rPr>
      </w:pPr>
      <w:r>
        <w:rPr>
          <w:rFonts w:ascii="Arial" w:hAnsi="Arial"/>
          <w:sz w:val="22"/>
        </w:rPr>
        <w:t>Figura 16 – Peso e direção de cada informação nas previsões do sistema</w:t>
      </w:r>
    </w:p>
    <w:p w14:paraId="4F99997E">
      <w:pPr>
        <w:pStyle w:val="3"/>
        <w:ind w:firstLine="0"/>
        <w:rPr>
          <w:color w:val="2E75B5"/>
        </w:rPr>
      </w:pPr>
      <w:r>
        <w:rPr>
          <w:rFonts w:ascii="Arial" w:hAnsi="Arial"/>
          <w:sz w:val="22"/>
        </w:rPr>
        <w:t>Figura 17 – Explicação individual da escola de maior risco previsto</w:t>
      </w:r>
    </w:p>
    <w:p w14:paraId="1A68FE01">
      <w:pPr>
        <w:pStyle w:val="3"/>
        <w:ind w:firstLine="0"/>
        <w:rPr>
          <w:color w:val="2E75B5"/>
        </w:rPr>
      </w:pPr>
      <w:r>
        <w:rPr>
          <w:rFonts w:ascii="Arial" w:hAnsi="Arial"/>
          <w:sz w:val="22"/>
        </w:rPr>
        <w:t>Figura 18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informações da escola e o abandono previsto</w:t>
      </w:r>
    </w:p>
    <w:p w14:paraId="46589F6A">
      <w:pPr>
        <w:pStyle w:val="3"/>
        <w:ind w:firstLine="0"/>
        <w:rPr>
          <w:color w:val="2E75B5"/>
        </w:rPr>
      </w:pPr>
      <w:r>
        <w:rPr>
          <w:rFonts w:ascii="Arial" w:hAnsi="Arial"/>
          <w:sz w:val="22"/>
        </w:rPr>
        <w:t>Quadro 3 – Grupos de informações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Estatísticas descritivas das 23 informações contínuas e relação de cada uma com o abandono do ano seguinte</w:t>
      </w:r>
    </w:p>
    <w:p w14:paraId="500A0F4C">
      <w:pPr>
        <w:pStyle w:val="3"/>
        <w:ind w:firstLine="0"/>
        <w:rPr>
          <w:color w:val="2E75B5"/>
        </w:rPr>
      </w:pPr>
      <w:r>
        <w:rPr>
          <w:rFonts w:ascii="Arial" w:hAnsi="Arial"/>
          <w:sz w:val="22"/>
        </w:rPr>
        <w:t>Quadro 6 – Frequência das 14 informações de sim ou não e abandono médio associado</w:t>
      </w:r>
    </w:p>
    <w:p w14:paraId="6807440B">
      <w:pPr>
        <w:pStyle w:val="3"/>
        <w:ind w:firstLine="0"/>
        <w:rPr>
          <w:color w:val="2E75B5"/>
        </w:rPr>
      </w:pPr>
      <w:r>
        <w:rPr>
          <w:rFonts w:ascii="Arial" w:hAnsi="Arial"/>
          <w:sz w:val="22"/>
        </w:rPr>
        <w:t>Quadro 7 – Distribuição das observações e abandono médio por região do estado</w:t>
      </w:r>
    </w:p>
    <w:p w14:paraId="0633F55F">
      <w:pPr>
        <w:pStyle w:val="3"/>
        <w:ind w:firstLine="0"/>
        <w:rPr>
          <w:color w:val="2E75B5"/>
        </w:rPr>
      </w:pPr>
      <w:r>
        <w:rPr>
          <w:rFonts w:ascii="Arial" w:hAnsi="Arial"/>
          <w:sz w:val="22"/>
        </w:rPr>
        <w:t>Quadro 8 – Desempenho em validação repetida (20 repetições, com faixa de confiança de 95%)</w:t>
      </w:r>
    </w:p>
    <w:p w14:paraId="13F1BADB">
      <w:pPr>
        <w:pStyle w:val="3"/>
        <w:ind w:firstLine="0"/>
        <w:rPr>
          <w:color w:val="2E75B5"/>
        </w:rPr>
      </w:pPr>
      <w:r>
        <w:rPr>
          <w:rFonts w:ascii="Arial" w:hAnsi="Arial"/>
          <w:sz w:val="22"/>
        </w:rPr>
        <w:t>Quadro 9 – Desempenho no teste do ano nunca visto (treino em 2022–2023, teste em 2023–2024)</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19"/>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078BA4BB">
          <w:pPr>
            <w:pStyle w:val="3"/>
            <w:keepNext w:val="0"/>
            <w:keepLines w:val="0"/>
            <w:pageBreakBefore w:val="0"/>
            <w:widowControl/>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19"/>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"_heading=h.1aao96bavsj5"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1</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"_heading=h.1aao96bavsj5"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Introdução</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15</w:t>
          </w:r>
        </w:p>
        <w:p w14:paraId="44D603E1">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"_heading=h.i4bxf85ylnki"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1.1</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"_heading=h.i4bxf85ylnki"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Objetivo Geral</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15</w:t>
          </w:r>
        </w:p>
        <w:p w14:paraId="79D6166C">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"_heading=h.eubn4qhglc1f"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1.2</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"_heading=h.eubn4qhglc1f"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Objetivos Específicos</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15</w:t>
          </w:r>
        </w:p>
        <w:p w14:paraId="59D14BDA">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"_heading=h.bgnu8k5qei0b"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1.3</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"_heading=h.bgnu8k5qei0b"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Escopo do Projeto</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15</w:t>
          </w:r>
        </w:p>
        <w:p w14:paraId="2F0CFD3C">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"_heading=h.7hmzuwu41qp8"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1.4</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"_heading=h.7hmzuwu41qp8"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Organização do Texto</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15</w:t>
          </w:r>
        </w:p>
        <w:p w14:paraId="602C98D0">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"_heading=h.71bqzk7bzwgc"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2</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"_heading=h.71bqzk7bzwgc"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Revisão bibliográfica</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16</w:t>
          </w:r>
        </w:p>
        <w:p w14:paraId="28D0454B">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"_heading=h.vlru3fto2uoy"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2.1</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"_heading=h.vlru3fto2uoy"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Fundamentação Teórica</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16</w:t>
          </w:r>
        </w:p>
        <w:p w14:paraId="32D10613">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"_heading=h.7ew7i0xgysym"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2.2</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"_heading=h.7ew7i0xgysym"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Trabalhos Relacionados</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16</w:t>
          </w:r>
        </w:p>
        <w:p w14:paraId="5B03D5EF">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"_heading=h.3r7bzhxjr2qz"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3</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"_heading=h.3r7bzhxjr2qz"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Método de desenvolvimento</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17</w:t>
          </w:r>
        </w:p>
        <w:p w14:paraId="1CE0C44F">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"_heading=h.hyff6k1s51m4"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4</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"_heading=h.hyff6k1s51m4"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ARQUITETURA DO SOFTWARE</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18</w:t>
          </w:r>
        </w:p>
        <w:p w14:paraId="1D7E3C5B">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"_heading=h.h3aehlbtbo4b"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4.1</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"_heading=h.h3aehlbtbo4b"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Aspectos Funcionais e Não-Funcionais</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18</w:t>
          </w:r>
        </w:p>
        <w:p w14:paraId="603EACD5">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"_heading=h.d2sgkrryhci3"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4.2</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"_heading=h.d2sgkrryhci3"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Visão Estrutural</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18</w:t>
          </w:r>
        </w:p>
        <w:p w14:paraId="32896DA4">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"_heading=h.ftc4pqix3fef"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4.3</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"_heading=h.ftc4pqix3fef"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Visão Comportamental</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18</w:t>
          </w:r>
        </w:p>
        <w:p w14:paraId="7E3CF954">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"_heading=h.galb642pdx3"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4.4</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"_heading=h.galb642pdx3"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Visão de Implementação e Implantação</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18</w:t>
          </w:r>
        </w:p>
        <w:p w14:paraId="06870573">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"_heading=h.875sak9di8c"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5</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"_heading=h.875sak9di8c"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TECNOLOGIAS E ASPECTOS DE IMPLEMENTAÇÃO</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19</w:t>
          </w:r>
        </w:p>
        <w:p w14:paraId="746B2A47">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"_heading=h.3wlvg8o3fycz"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5.1</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"_heading=h.3wlvg8o3fycz"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Soluções de Tecnologia</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19</w:t>
          </w:r>
        </w:p>
        <w:p w14:paraId="2AC38748">
          <w:pPr>
            <w:pStyle w:val="3"/>
            <w:keepNext w:val="0"/>
            <w:keepLines w:val="0"/>
            <w:pageBreakBefore w:val="0"/>
            <w:widowControl/>
            <w:shd w:val="clear" w:fill="auto"/>
            <w:tabs>
              <w:tab w:val="left" w:pos="1276"/>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"_heading=h.noi5co60um6i" \h </w:instrText>
          </w:r>
          <w:r>
            <w:fldChar w:fldCharType="separate"/>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t>5.2</w:t>
          </w:r>
          <w:r>
            <w:rPr>
              <w:rStyle w:val="19"/>
              <w:rFonts w:eastAsia="Arial" w:cs="Arial"/>
              <w:b/>
              <w:bCs/>
              <w:i w:val="0"/>
              <w:iCs w:val="0"/>
              <w:caps w:val="0"/>
              <w:smallCaps w:val="0"/>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"_heading=h.noi5co60um6i"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Aspectos de Implementação</w:t>
          </w:r>
          <w:r>
            <w:rPr>
              <w:rFonts w:eastAsia="Arial" w:cs="Arial"/>
              <w:b/>
              <w:bCs/>
              <w:i w:val="0"/>
              <w:iCs w:val="0"/>
              <w:caps w:val="0"/>
              <w:smallCaps w:val="0"/>
              <w:strike w:val="0"/>
              <w:dstrike w:val="0"/>
              <w:color w:val="000000"/>
              <w:position w:val="0"/>
              <w:sz w:val="24"/>
              <w:szCs w:val="24"/>
              <w:u w:val="none"/>
              <w:shd w:val="clear" w:fill="auto"/>
              <w:vertAlign w:val="baseline"/>
            </w:rPr>
            <w:tab/>
          </w:r>
          <w:r>
            <w:rPr>
              <w:rFonts w:eastAsia="Arial" w:cs="Arial"/>
              <w:b/>
              <w:bCs/>
              <w:i w:val="0"/>
              <w:iCs w:val="0"/>
              <w:caps w:val="0"/>
              <w:smallCaps w:val="0"/>
              <w:strike w:val="0"/>
              <w:dstrike w:val="0"/>
              <w:color w:val="000000"/>
              <w:position w:val="0"/>
              <w:sz w:val="24"/>
              <w:szCs w:val="24"/>
              <w:u w:val="none"/>
              <w:shd w:val="clear" w:fill="auto"/>
              <w:vertAlign w:val="baseline"/>
            </w:rPr>
            <w:t>19</w:t>
          </w:r>
        </w:p>
        <w:p w14:paraId="3DE78C63">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"_heading=h.xwzw4b8tl1n2"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6</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"_heading=h.xwzw4b8tl1n2"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TESTES E ANÁLISE DOS RESULTADOS</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20</w:t>
          </w:r>
        </w:p>
        <w:p w14:paraId="70F31376">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"_heading=h.vhb4ri9612b8"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7</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fldChar w:fldCharType="begin"/>
          </w:r>
          <w:r>
            <w:instrText xml:space="preserve"> HYPERLINK \l "_heading=h.vhb4ri9612b8" \h </w:instrText>
          </w:r>
          <w:r>
            <w:fldChar w:fldCharType="separate"/>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tab/>
          </w:r>
          <w:r>
            <w:rPr>
              <w:rStyle w:val="19"/>
              <w:rFonts w:ascii="Calibri" w:hAnsi="Calibri" w:eastAsia="Calibri" w:cs="Calibri"/>
              <w:b w:val="0"/>
              <w:bCs w:val="0"/>
              <w:i w:val="0"/>
              <w:iCs w:val="0"/>
              <w:caps w:val="0"/>
              <w:smallCaps w:val="0"/>
              <w:strike w:val="0"/>
              <w:dstrike w:val="0"/>
              <w:vanish w:val="0"/>
              <w:color w:val="000000"/>
              <w:position w:val="0"/>
              <w:sz w:val="22"/>
              <w:szCs w:val="22"/>
              <w:u w:val="none"/>
              <w:shd w:val="clear" w:fill="auto"/>
              <w:vertAlign w:val="baseline"/>
            </w:rPr>
            <w:fldChar w:fldCharType="end"/>
          </w:r>
          <w:r>
            <w:rPr>
              <w:rFonts w:eastAsia="Arial" w:cs="Arial"/>
              <w:b/>
              <w:bCs/>
              <w:i w:val="0"/>
              <w:iCs w:val="0"/>
              <w:smallCaps/>
              <w:strike w:val="0"/>
              <w:dstrike w:val="0"/>
              <w:color w:val="000000"/>
              <w:position w:val="0"/>
              <w:sz w:val="24"/>
              <w:szCs w:val="24"/>
              <w:u w:val="none"/>
              <w:shd w:val="clear" w:fill="auto"/>
              <w:vertAlign w:val="baseline"/>
            </w:rPr>
            <w:t>CONCLUSÕES E TRABALHOS FUTUROS</w:t>
          </w:r>
          <w:r>
            <w:rPr>
              <w:rFonts w:eastAsia="Arial" w:cs="Arial"/>
              <w:b/>
              <w:bCs/>
              <w:i w:val="0"/>
              <w:iCs w:val="0"/>
              <w:smallCaps/>
              <w:strike w:val="0"/>
              <w:dstrike w:val="0"/>
              <w:color w:val="000000"/>
              <w:position w:val="0"/>
              <w:sz w:val="24"/>
              <w:szCs w:val="24"/>
              <w:u w:val="none"/>
              <w:shd w:val="clear" w:fill="auto"/>
              <w:vertAlign w:val="baseline"/>
            </w:rPr>
            <w:tab/>
          </w:r>
          <w:r>
            <w:rPr>
              <w:rFonts w:eastAsia="Arial" w:cs="Arial"/>
              <w:b/>
              <w:bCs/>
              <w:i w:val="0"/>
              <w:iCs w:val="0"/>
              <w:smallCaps/>
              <w:strike w:val="0"/>
              <w:dstrike w:val="0"/>
              <w:color w:val="000000"/>
              <w:position w:val="0"/>
              <w:sz w:val="24"/>
              <w:szCs w:val="24"/>
              <w:u w:val="none"/>
              <w:shd w:val="clear" w:fill="auto"/>
              <w:vertAlign w:val="baseline"/>
            </w:rPr>
            <w:t>21</w:t>
          </w:r>
        </w:p>
        <w:p w14:paraId="70335D8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"_heading=h.frgkn1xc4yz7"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Referências Bibliográficas</w:t>
          </w:r>
          <w:r>
            <w:rPr>
              <w:rStyle w:val="19"/>
              <w:rFonts w:eastAsia="Arial" w:cs="Arial"/>
              <w:b/>
              <w:bCs/>
              <w:i w:val="0"/>
              <w:iCs w:val="0"/>
              <w:smallCaps/>
              <w:strike w:val="0"/>
              <w:dstrike w:val="0"/>
              <w:vanish w:val="0"/>
              <w:color w:val="000000"/>
              <w:position w:val="0"/>
              <w:sz w:val="24"/>
              <w:szCs w:val="24"/>
              <w:u w:val="none"/>
              <w:shd w:val="clear" w:fill="auto"/>
              <w:vertAlign w:val="baseline"/>
            </w:rPr>
            <w:tab/>
          </w:r>
          <w:r>
            <w:rPr>
              <w:rStyle w:val="19"/>
              <w:rFonts w:eastAsia="Arial" w:cs="Arial"/>
              <w:b/>
              <w:bCs/>
              <w:i w:val="0"/>
              <w:iCs w:val="0"/>
              <w:smallCaps/>
              <w:strike w:val="0"/>
              <w:dstrike w:val="0"/>
              <w:vanish w:val="0"/>
              <w:color w:val="000000"/>
              <w:position w:val="0"/>
              <w:sz w:val="24"/>
              <w:szCs w:val="24"/>
              <w:u w:val="none"/>
              <w:shd w:val="clear" w:fill="auto"/>
              <w:vertAlign w:val="baseline"/>
            </w:rPr>
            <w:t>22</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p>
        <w:p w14:paraId="7B71C572">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"_heading=h.v5yl978lr6f4"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Apêndice A – título</w:t>
          </w:r>
          <w:r>
            <w:rPr>
              <w:rStyle w:val="19"/>
              <w:rFonts w:eastAsia="Arial" w:cs="Arial"/>
              <w:b/>
              <w:bCs/>
              <w:i w:val="0"/>
              <w:iCs w:val="0"/>
              <w:smallCaps/>
              <w:strike w:val="0"/>
              <w:dstrike w:val="0"/>
              <w:vanish w:val="0"/>
              <w:color w:val="000000"/>
              <w:position w:val="0"/>
              <w:sz w:val="24"/>
              <w:szCs w:val="24"/>
              <w:u w:val="none"/>
              <w:shd w:val="clear" w:fill="auto"/>
              <w:vertAlign w:val="baseline"/>
            </w:rPr>
            <w:tab/>
          </w:r>
          <w:r>
            <w:rPr>
              <w:rStyle w:val="19"/>
              <w:rFonts w:eastAsia="Arial" w:cs="Arial"/>
              <w:b/>
              <w:bCs/>
              <w:i w:val="0"/>
              <w:iCs w:val="0"/>
              <w:smallCaps/>
              <w:strike w:val="0"/>
              <w:dstrike w:val="0"/>
              <w:vanish w:val="0"/>
              <w:color w:val="000000"/>
              <w:position w:val="0"/>
              <w:sz w:val="24"/>
              <w:szCs w:val="24"/>
              <w:u w:val="none"/>
              <w:shd w:val="clear" w:fill="auto"/>
              <w:vertAlign w:val="baseline"/>
            </w:rPr>
            <w:t>23</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instrText xml:space="preserve"> HYPERLINK \l "_heading=h.9d56gfyzl726" \h </w:instrText>
          </w:r>
          <w:r>
            <w:fldChar w:fldCharType="separate"/>
          </w:r>
          <w:r>
            <w:rPr>
              <w:rStyle w:val="19"/>
              <w:rFonts w:eastAsia="Arial" w:cs="Arial"/>
              <w:b/>
              <w:bCs/>
              <w:i w:val="0"/>
              <w:iCs w:val="0"/>
              <w:smallCaps/>
              <w:strike w:val="0"/>
              <w:dstrike w:val="0"/>
              <w:vanish w:val="0"/>
              <w:color w:val="000000"/>
              <w:position w:val="0"/>
              <w:sz w:val="24"/>
              <w:szCs w:val="24"/>
              <w:u w:val="none"/>
              <w:shd w:val="clear" w:fill="auto"/>
              <w:vertAlign w:val="baseline"/>
            </w:rPr>
            <w:t>Anexo a – título</w:t>
          </w:r>
          <w:r>
            <w:rPr>
              <w:rStyle w:val="19"/>
              <w:rFonts w:eastAsia="Arial" w:cs="Arial"/>
              <w:b/>
              <w:bCs/>
              <w:i w:val="0"/>
              <w:iCs w:val="0"/>
              <w:smallCaps/>
              <w:strike w:val="0"/>
              <w:dstrike w:val="0"/>
              <w:vanish w:val="0"/>
              <w:color w:val="000000"/>
              <w:position w:val="0"/>
              <w:sz w:val="24"/>
              <w:szCs w:val="24"/>
              <w:u w:val="none"/>
              <w:shd w:val="clear" w:fill="auto"/>
              <w:vertAlign w:val="baseline"/>
            </w:rPr>
            <w:tab/>
          </w:r>
          <w:r>
            <w:rPr>
              <w:rStyle w:val="19"/>
              <w:rFonts w:eastAsia="Arial" w:cs="Arial"/>
              <w:b/>
              <w:bCs/>
              <w:i w:val="0"/>
              <w:iCs w:val="0"/>
              <w:smallCaps/>
              <w:strike w:val="0"/>
              <w:dstrike w:val="0"/>
              <w:vanish w:val="0"/>
              <w:color w:val="000000"/>
              <w:position w:val="0"/>
              <w:sz w:val="24"/>
              <w:szCs w:val="24"/>
              <w:u w:val="none"/>
              <w:shd w:val="clear" w:fill="auto"/>
              <w:vertAlign w:val="baseline"/>
            </w:rPr>
            <w:t>24</w:t>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r>
            <w:rPr>
              <w:rStyle w:val="19"/>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r>
        <w:rPr>
          <w:rFonts w:ascii="Arial" w:hAnsi="Arial" w:eastAsia="Arial" w:cs="Arial"/>
          <w:b w:val="0"/>
        </w:rPr>
        <w:t>Introdução</w:t>
      </w:r>
    </w:p>
    <w:p w14:paraId="71BF03DA">
      <w:pPr>
        <w:pStyle w:val="4"/>
        <w:numPr>
          <w:ilvl w:val="1"/>
          <w:numId w:val="1"/>
        </w:numPr>
      </w:pPr>
      <w:r>
        <w:rPr>
          <w:rFonts w:ascii="Arial" w:hAnsi="Arial" w:eastAsia="Arial" w:cs="Arial"/>
          <w:b w:val="0"/>
        </w:rPr>
        <w:t>O Problema da Evasão no Ensino Médio de Pernambuco</w:t>
      </w:r>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r>
        <w:rPr>
          <w:rFonts w:ascii="Arial" w:hAnsi="Arial" w:eastAsia="Arial" w:cs="Arial"/>
          <w:b w:val="0"/>
        </w:rPr>
        <w:t>Objetivo Geral</w:t>
      </w:r>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informações observadas no ano corrente, e de justificar cada indicação de prioridade de forma compreensível para o gestor da Secretaria Estadual de Educação.</w:t>
      </w:r>
    </w:p>
    <w:p w14:paraId="7CBE78D8">
      <w:pPr>
        <w:pStyle w:val="4"/>
        <w:numPr>
          <w:ilvl w:val="1"/>
          <w:numId w:val="1"/>
        </w:numPr>
      </w:pPr>
      <w:r>
        <w:rPr>
          <w:rFonts w:ascii="Arial" w:hAnsi="Arial" w:eastAsia="Arial" w:cs="Arial"/>
          <w:b w:val="0"/>
        </w:rPr>
        <w:t>Objetivos Específicos</w:t>
      </w:r>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informações associadas ao abandono, com análise estatística de todas as informações usadas na previsão;</w:t>
      </w:r>
    </w:p>
    <w:p w14:paraId="7C382E87">
      <w:pPr>
        <w:pStyle w:val="3"/>
        <w:ind w:firstLine="0"/>
        <w:rPr>
          <w:color w:val="2E75B5"/>
        </w:rPr>
      </w:pPr>
      <w:r>
        <w:rPr>
          <w:rFonts w:ascii="Arial" w:hAnsi="Arial" w:eastAsia="Arial" w:cs="Arial"/>
          <w:b w:val="0"/>
        </w:rPr>
        <w:t>d) Definir o conjunto de informações da previsão, com regra explícita de casamento no tempo: informações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informações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r>
        <w:rPr>
          <w:rFonts w:ascii="Arial" w:hAnsi="Arial" w:eastAsia="Arial" w:cs="Arial"/>
          <w:b w:val="0"/>
        </w:rPr>
        <w:t>Escopo do Projeto</w:t>
      </w:r>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informações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r>
        <w:rPr>
          <w:rFonts w:ascii="Arial" w:hAnsi="Arial" w:eastAsia="Arial" w:cs="Arial"/>
          <w:b w:val="0"/>
        </w:rPr>
        <w:t>Organização do Texto</w:t>
      </w:r>
    </w:p>
    <w:p w14:paraId="77251D1D">
      <w:pPr>
        <w:pStyle w:val="3"/>
        <w:ind w:firstLine="0"/>
        <w:rPr>
          <w:color w:val="2E75B5"/>
        </w:rPr>
      </w:pPr>
      <w:r>
        <w:rPr>
          <w:rFonts w:ascii="Arial" w:hAnsi="Arial" w:eastAsia="Arial" w:cs="Arial"/>
          <w:b w:val="0"/>
        </w:rPr>
        <w:t>Este trabalho está organizado em sete capítulos. O Capítulo 1 contextualiza o problema,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informações usadas, o desempenho alcançado e a explicação das indicações. O Capítulo 7 sintetiza as contribuições e aponta os trabalhos futuros.</w:t>
      </w:r>
    </w:p>
    <w:p w14:paraId="3DE286C3">
      <w:pPr>
        <w:pStyle w:val="2"/>
        <w:numPr>
          <w:ilvl w:val="0"/>
          <w:numId w:val="1"/>
        </w:numPr>
        <w:rPr>
          <w:color w:val="000000"/>
        </w:rPr>
      </w:pPr>
      <w:r>
        <w:rPr>
          <w:rFonts w:ascii="Arial" w:hAnsi="Arial" w:eastAsia="Arial" w:cs="Arial"/>
          <w:b w:val="0"/>
        </w:rPr>
        <w:t>Revisão Bibliográfica</w:t>
      </w:r>
    </w:p>
    <w:p w14:paraId="39C81C03">
      <w:pPr>
        <w:pStyle w:val="4"/>
        <w:numPr>
          <w:ilvl w:val="1"/>
          <w:numId w:val="1"/>
        </w:numPr>
      </w:pPr>
      <w:r>
        <w:rPr>
          <w:rFonts w:ascii="Arial" w:hAnsi="Arial" w:eastAsia="Arial" w:cs="Arial"/>
          <w:b w:val="0"/>
        </w:rPr>
        <w:t>Fundamentação Teórica</w:t>
      </w:r>
    </w:p>
    <w:p w14:paraId="3CA6EF41">
      <w:pPr>
        <w:pStyle w:val="5"/>
        <w:numPr>
          <w:ilvl w:val="2"/>
          <w:numId w:val="1"/>
        </w:numPr>
      </w:pPr>
      <w:r>
        <w:rPr>
          <w:rFonts w:ascii="Arial" w:hAnsi="Arial" w:eastAsia="Arial" w:cs="Arial"/>
          <w:b w:val="0"/>
        </w:rPr>
        <w:t>Evasão Escolar: Conceitos e Fatores Associados</w:t>
      </w:r>
    </w:p>
    <w:p w14:paraId="4B7342B9">
      <w:pPr>
        <w:pStyle w:val="3"/>
        <w:ind w:firstLine="0"/>
        <w:rPr>
          <w:color w:val="2E75B5"/>
        </w:rPr>
      </w:pPr>
      <w:r>
        <w:rPr>
          <w:rFonts w:ascii="Arial" w:hAnsi="Arial" w:eastAsia="Arial" w:cs="Arial"/>
          <w:b w:val="0"/>
        </w:rPr>
        <w:t>A evasão escolar é a interrupção do percurso de escolarização antes da conclusão de uma etapa de ensino. No Ensino Médio ela é particularmente crítica, por ocorrer no momento de transição para a vida adulta e para o mercado de trabalho.</w:t>
      </w:r>
    </w:p>
    <w:p w14:paraId="34DABC52">
      <w:pPr>
        <w:pStyle w:val="3"/>
        <w:ind w:firstLine="0"/>
        <w:rPr>
          <w:color w:val="2E75B5"/>
        </w:rPr>
      </w:pPr>
      <w:r>
        <w:rPr>
          <w:rFonts w:ascii="Arial" w:hAnsi="Arial" w:eastAsia="Arial" w:cs="Arial"/>
          <w:b w:val="0"/>
        </w:rPr>
        <w:t>A literatura educacional agrupa os fatores associados à evasão em quatro famílias. Os fatores individuais reúnem idade, repetência e defasagem entre a idade do aluno e a série que ele cursa. Os fatores familiares reúnem a condição socioeconômica e a escolaridade dos responsáveis. Os fatores escolares reúnem a infraestrutura da escola, a qualificação do corpo docente e a gestão. Os fatores contextuais reúnem a localização da escola e a região em que ela está. Essas quatro famílias orientaram a escolha das informações usadas pelo sistema, descrita no Capítulo 3.</w:t>
      </w:r>
    </w:p>
    <w:p w14:paraId="16A6359A">
      <w:pPr>
        <w:pStyle w:val="5"/>
        <w:numPr>
          <w:ilvl w:val="2"/>
          <w:numId w:val="1"/>
        </w:numPr>
      </w:pPr>
      <w:r>
        <w:rPr>
          <w:rFonts w:ascii="Arial" w:hAnsi="Arial" w:eastAsia="Arial" w:cs="Arial"/>
          <w:b w:val="0"/>
        </w:rPr>
        <w:t>Sistemas de Previsão de Risco Aplicados à Educação</w:t>
      </w:r>
    </w:p>
    <w:p w14:paraId="79244A7A">
      <w:pPr>
        <w:pStyle w:val="3"/>
        <w:ind w:firstLine="0"/>
        <w:rPr>
          <w:color w:val="2E75B5"/>
        </w:rPr>
      </w:pPr>
      <w:r>
        <w:rPr>
          <w:rFonts w:ascii="Arial" w:hAnsi="Arial" w:eastAsia="Arial" w:cs="Arial"/>
          <w:b w:val="0"/>
        </w:rPr>
        <w:t>Sistemas que estimam o risco de evasão a partir de dados históricos vêm sendo aplicados na educação com o objetivo de antecipar a intervenção. A maior parte dos trabalhos atua em nível de aluno e trata o problema como uma classificação — o aluno evade ou não evade —, o que exige dados individuais sigilosos.</w:t>
      </w:r>
    </w:p>
    <w:p w14:paraId="381682C9">
      <w:pPr>
        <w:pStyle w:val="3"/>
        <w:ind w:firstLine="0"/>
        <w:rPr>
          <w:color w:val="2E75B5"/>
        </w:rPr>
      </w:pPr>
      <w:r>
        <w:rPr>
          <w:rFonts w:ascii="Arial" w:hAnsi="Arial" w:eastAsia="Arial" w:cs="Arial"/>
          <w:b w:val="0"/>
        </w:rPr>
        <w:t>Este trabalho segue um caminho diferente em dois pontos. Primeiro, a unidade de análise é a escola, o que permite usar apenas dados públicos. Segundo, o sistema estima a taxa de abandono do ano seguinte, em vez de classificar a escola em duas categorias fixas. Isso deixa o tamanho da lista de prioridade sob controle do gestor: ele pode pedir as 50, as 100 ou as 150 escolas mais críticas sem que o sistema precise ser reconstruído.</w:t>
      </w:r>
    </w:p>
    <w:p w14:paraId="30622A20">
      <w:pPr>
        <w:pStyle w:val="5"/>
        <w:numPr>
          <w:ilvl w:val="2"/>
          <w:numId w:val="1"/>
        </w:numPr>
      </w:pPr>
      <w:r>
        <w:rPr>
          <w:rFonts w:ascii="Arial" w:hAnsi="Arial" w:eastAsia="Arial" w:cs="Arial"/>
          <w:b w:val="0"/>
        </w:rPr>
        <w:t>Explicação das Indicações</w:t>
      </w:r>
    </w:p>
    <w:p w14:paraId="3D7D6A60">
      <w:pPr>
        <w:pStyle w:val="3"/>
        <w:ind w:firstLine="0"/>
        <w:rPr>
          <w:color w:val="2E75B5"/>
        </w:rPr>
      </w:pPr>
      <w:r>
        <w:rPr>
          <w:rFonts w:ascii="Arial" w:hAnsi="Arial" w:eastAsia="Arial" w:cs="Arial"/>
          <w:b w:val="0"/>
        </w:rPr>
        <w:t>Em aplicações públicas, explicar a indicação é tão importante quanto acertá-la. O gestor precisa saber por que uma escola foi apontada para poder planejar a intervenção — e para poder discordar do sistema com argumento. Por isso o projeto adotou uma técnica que decompõe cada previsão na contribuição de cada informação, mostrando quanto e em que direção cada uma pesou. É o que permite ao painel apresentar, ao lado de cada escola, a razão da indicação.</w:t>
      </w:r>
    </w:p>
    <w:p w14:paraId="3E3B422D">
      <w:pPr>
        <w:pStyle w:val="4"/>
        <w:numPr>
          <w:ilvl w:val="1"/>
          <w:numId w:val="1"/>
        </w:numPr>
      </w:pPr>
      <w:r>
        <w:rPr>
          <w:rFonts w:ascii="Arial" w:hAnsi="Arial" w:eastAsia="Arial" w:cs="Arial"/>
          <w:b w:val="0"/>
        </w:rPr>
        <w:t>Trabalhos Relacionados</w:t>
      </w:r>
    </w:p>
    <w:p w14:paraId="34FF3732">
      <w:pPr>
        <w:pStyle w:val="3"/>
        <w:ind w:firstLine="0"/>
        <w:rPr>
          <w:color w:val="2E75B5"/>
        </w:rPr>
      </w:pPr>
      <w:r>
        <w:rPr>
          <w:rFonts w:ascii="Arial" w:hAnsi="Arial" w:eastAsia="Arial" w:cs="Arial"/>
          <w:b w:val="0"/>
        </w:rPr>
        <w:t>A contribuição deste trabalho em relação à literatura combina quatro elementos: a unidade de análise em nível de escola, que dispensa dados sigilosos; a regra explícita de casamento no tempo, que torna o problema genuinamente preditivo e não apenas descritivo; a explicação individual de cada indicação; e a entrega em um painel operacional, e não em um relatório estático.</w:t>
      </w:r>
    </w:p>
    <w:p w14:paraId="087522A1">
      <w:pPr>
        <w:pStyle w:val="3"/>
        <w:ind w:firstLine="0"/>
        <w:rPr>
          <w:color w:val="2E75B5"/>
        </w:rPr>
      </w:pPr>
      <w:r>
        <w:rPr>
          <w:rFonts w:ascii="Arial" w:hAnsi="Arial" w:eastAsia="Arial" w:cs="Arial"/>
          <w:b w:val="0"/>
        </w:rPr>
        <w:t>Nota ao autor: esta seção deve ser completada com os estudos efetivamente consultados e suas referências. O texto acima delimita a contribuição do trabalho, mas a comparação com a literatura precisa citar fontes verificáveis.</w:t>
      </w:r>
    </w:p>
    <w:p w14:paraId="1319101A">
      <w:pPr>
        <w:pStyle w:val="2"/>
        <w:numPr>
          <w:ilvl w:val="0"/>
          <w:numId w:val="1"/>
        </w:numPr>
        <w:rPr>
          <w:color w:val="000000"/>
        </w:rPr>
      </w:pPr>
      <w:r>
        <w:rPr>
          <w:rFonts w:ascii="Arial" w:hAnsi="Arial" w:eastAsia="Arial" w:cs="Arial"/>
          <w:b w:val="0"/>
        </w:rPr>
        <w:t>Método de Desenvolvimento</w:t>
      </w:r>
    </w:p>
    <w:p w14:paraId="39EFBDEF">
      <w:pPr>
        <w:pStyle w:val="4"/>
        <w:numPr>
          <w:ilvl w:val="1"/>
          <w:numId w:val="1"/>
        </w:numPr>
      </w:pPr>
      <w:r>
        <w:rPr>
          <w:rFonts w:ascii="Arial" w:hAnsi="Arial" w:eastAsia="Arial" w:cs="Arial"/>
          <w:b w:val="0"/>
        </w:rPr>
        <w:t>Processo de Desenvolvimento Adotado</w:t>
      </w:r>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r>
        <w:rPr>
          <w:rFonts w:ascii="Arial" w:hAnsi="Arial" w:eastAsia="Arial" w:cs="Arial"/>
          <w:b w:val="0"/>
        </w:rPr>
        <w:t>Fases Executadas</w:t>
      </w:r>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informação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informações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38 informações,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informação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D2592D">
      <w:pPr>
        <w:pStyle w:val="5"/>
        <w:numPr>
          <w:ilvl w:val="2"/>
          <w:numId w:val="1"/>
        </w:numPr>
      </w:pPr>
      <w:r>
        <w:rPr>
          <w:rFonts w:ascii="Arial" w:hAnsi="Arial" w:eastAsia="Arial" w:cs="Arial"/>
          <w:b w:val="0"/>
        </w:rPr>
        <w:t>Planejamento e Decisões</w:t>
      </w:r>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r>
        <w:rPr>
          <w:rFonts w:ascii="Arial" w:hAnsi="Arial" w:eastAsia="Arial" w:cs="Arial"/>
          <w:b w:val="0"/>
        </w:rPr>
        <w:t>Leitura e Padronização dos Dados do Censo</w:t>
      </w:r>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r>
        <w:rPr>
          <w:rFonts w:ascii="Arial" w:hAnsi="Arial" w:eastAsia="Arial" w:cs="Arial"/>
          <w:b w:val="0"/>
        </w:rPr>
        <w:t>Integração dos Indicadores Complementares</w:t>
      </w:r>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r>
        <w:rPr>
          <w:rFonts w:ascii="Arial" w:hAnsi="Arial" w:eastAsia="Arial" w:cs="Arial"/>
          <w:b w:val="0"/>
        </w:rPr>
        <w:t>Seleção e Preparação das Informações</w:t>
      </w:r>
    </w:p>
    <w:p w14:paraId="079F77C8">
      <w:pPr>
        <w:pStyle w:val="3"/>
        <w:ind w:firstLine="0"/>
        <w:rPr>
          <w:color w:val="2E75B5"/>
        </w:rPr>
      </w:pPr>
      <w:r>
        <w:rPr>
          <w:rFonts w:ascii="Arial" w:hAnsi="Arial" w:eastAsia="Arial" w:cs="Arial"/>
          <w:b w:val="0"/>
        </w:rPr>
        <w:t>A terceira fase construiu o conjunto usado na previsão e fixou a regra de casamento no tempo: as informações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informações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Informações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informações por escola. O sistema usa 38. A redução é deliberada: com 1.586 observações, manter centenas de colunas faria o sistema decorar a base em vez de aprender o padrão — ele acertaria o passado e erraria o ano seguinte. O Quadro 3 agrupa as informações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informações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informações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3</w:t>
            </w:r>
          </w:p>
        </w:tc>
        <w:tc>
          <w:tcPr>
            <w:tcW w:w="5669" w:type="dxa"/>
          </w:tcPr>
          <w:p w14:paraId="5C11C4EA">
            <w:r>
              <w:rPr>
                <w:rFonts w:ascii="Arial" w:hAnsi="Arial" w:eastAsia="Arial" w:cs="Arial"/>
                <w:b w:val="0"/>
                <w:sz w:val="18"/>
              </w:rPr>
              <w:t>Zona urbana ou rural, localização diferenciada (indígena ou quilombola) e região do estado</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38</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38 informações, que sustenta esses critérios e responde quais delas têm de fato valor para a previsão, está no Capítulo 6.</w:t>
      </w:r>
    </w:p>
    <w:p w14:paraId="4D9103D1">
      <w:pPr>
        <w:pStyle w:val="5"/>
        <w:numPr>
          <w:ilvl w:val="2"/>
          <w:numId w:val="1"/>
        </w:numPr>
      </w:pPr>
      <w:r>
        <w:rPr>
          <w:rFonts w:ascii="Arial" w:hAnsi="Arial" w:eastAsia="Arial" w:cs="Arial"/>
          <w:b w:val="0"/>
        </w:rPr>
        <w:t>Construção e Ajuste do Modelo de Previsão</w:t>
      </w:r>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informações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r>
        <w:rPr>
          <w:rFonts w:ascii="Arial" w:hAnsi="Arial" w:eastAsia="Arial" w:cs="Arial"/>
          <w:b w:val="0"/>
        </w:rPr>
        <w:t>Explicação das Previsões</w:t>
      </w:r>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informação,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r>
        <w:rPr>
          <w:rFonts w:ascii="Arial" w:hAnsi="Arial" w:eastAsia="Arial" w:cs="Arial"/>
          <w:b w:val="0"/>
        </w:rPr>
        <w:t>Construção do Painel de Priorização</w:t>
      </w:r>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informações,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r>
        <w:rPr>
          <w:rFonts w:ascii="Arial" w:hAnsi="Arial" w:eastAsia="Arial" w:cs="Arial"/>
          <w:b w:val="0"/>
        </w:rPr>
        <w:t>Práticas de Engenharia de Software</w:t>
      </w:r>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informação e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r>
        <w:rPr>
          <w:rFonts w:ascii="Arial" w:hAnsi="Arial" w:eastAsia="Arial" w:cs="Arial"/>
          <w:b w:val="0"/>
        </w:rPr>
        <w:t>Arquitetura do Software</w:t>
      </w:r>
    </w:p>
    <w:p w14:paraId="527CA8A8">
      <w:pPr>
        <w:pStyle w:val="4"/>
        <w:numPr>
          <w:ilvl w:val="1"/>
          <w:numId w:val="1"/>
        </w:numPr>
      </w:pPr>
      <w:r>
        <w:rPr>
          <w:rFonts w:ascii="Arial" w:hAnsi="Arial" w:eastAsia="Arial" w:cs="Arial"/>
          <w:b w:val="0"/>
        </w:rPr>
        <w:t>Aspectos Funcionais e Não-Funcionais</w:t>
      </w:r>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r>
        <w:rPr>
          <w:rFonts w:ascii="Arial" w:hAnsi="Arial" w:eastAsia="Arial" w:cs="Arial"/>
          <w:b w:val="0"/>
        </w:rPr>
        <w:t>Visão Estrutural</w:t>
      </w:r>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informações depende da camada de dados; a camada de modelo depende da de informações;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r>
        <w:rPr>
          <w:rFonts w:ascii="Arial" w:hAnsi="Arial" w:eastAsia="Arial" w:cs="Arial"/>
          <w:b w:val="0"/>
        </w:rPr>
        <w:t>Visão Comportamental</w:t>
      </w:r>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informações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r>
        <w:rPr>
          <w:rFonts w:ascii="Arial" w:hAnsi="Arial" w:eastAsia="Arial" w:cs="Arial"/>
          <w:b w:val="0"/>
        </w:rPr>
        <w:t>Visão de Implementação e Implantação</w:t>
      </w:r>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r>
        <w:rPr>
          <w:rFonts w:ascii="Arial" w:hAnsi="Arial" w:eastAsia="Arial" w:cs="Arial"/>
          <w:b w:val="0"/>
        </w:rPr>
        <w:t>Tecnologias e Aspectos de Implementação</w:t>
      </w:r>
    </w:p>
    <w:p w14:paraId="6E080A24">
      <w:pPr>
        <w:pStyle w:val="4"/>
        <w:numPr>
          <w:ilvl w:val="1"/>
          <w:numId w:val="1"/>
        </w:numPr>
      </w:pPr>
      <w:r>
        <w:rPr>
          <w:rFonts w:ascii="Arial" w:hAnsi="Arial" w:eastAsia="Arial" w:cs="Arial"/>
          <w:b w:val="0"/>
        </w:rPr>
        <w:t>Soluções de Tecnologia</w:t>
      </w:r>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informações,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r>
        <w:rPr>
          <w:rFonts w:ascii="Arial" w:hAnsi="Arial" w:eastAsia="Arial" w:cs="Arial"/>
          <w:b w:val="0"/>
        </w:rPr>
        <w:t>Aspectos de Implementação</w:t>
      </w:r>
    </w:p>
    <w:p w14:paraId="1D664FD8">
      <w:pPr>
        <w:pStyle w:val="5"/>
        <w:numPr>
          <w:ilvl w:val="2"/>
          <w:numId w:val="1"/>
        </w:numPr>
      </w:pPr>
      <w:r>
        <w:rPr>
          <w:rFonts w:ascii="Arial" w:hAnsi="Arial" w:eastAsia="Arial" w:cs="Arial"/>
          <w:b w:val="0"/>
        </w:rPr>
        <w:t>Estrutura do Código</w:t>
      </w:r>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informações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r>
        <w:rPr>
          <w:rFonts w:ascii="Arial" w:hAnsi="Arial" w:eastAsia="Arial" w:cs="Arial"/>
          <w:b w:val="0"/>
        </w:rPr>
        <w:t>Fluxo dos Dados</w:t>
      </w:r>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r>
        <w:rPr>
          <w:rFonts w:ascii="Arial" w:hAnsi="Arial" w:eastAsia="Arial" w:cs="Arial"/>
          <w:b w:val="0"/>
        </w:rPr>
        <w:t>Painel Interativo</w:t>
      </w:r>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r>
        <w:rPr>
          <w:rFonts w:ascii="Arial" w:hAnsi="Arial" w:eastAsia="Arial" w:cs="Arial"/>
          <w:b w:val="0"/>
        </w:rPr>
        <w:t>Testes Automatizados</w:t>
      </w:r>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informação e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r>
        <w:rPr>
          <w:rFonts w:ascii="Arial" w:hAnsi="Arial" w:eastAsia="Arial" w:cs="Arial"/>
          <w:b w:val="0"/>
        </w:rPr>
        <w:t>Gerenciamento de Dependências</w:t>
      </w:r>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r>
        <w:rPr>
          <w:rFonts w:ascii="Arial" w:hAnsi="Arial" w:eastAsia="Arial" w:cs="Arial"/>
          <w:b w:val="0"/>
        </w:rPr>
        <w:t>Testes e Análise dos Resultados</w:t>
      </w:r>
    </w:p>
    <w:p w14:paraId="5264F51A">
      <w:pPr>
        <w:pStyle w:val="4"/>
        <w:numPr>
          <w:ilvl w:val="1"/>
          <w:numId w:val="1"/>
        </w:numPr>
      </w:pPr>
      <w:r>
        <w:rPr>
          <w:rFonts w:ascii="Arial" w:hAnsi="Arial" w:eastAsia="Arial" w:cs="Arial"/>
          <w:b w:val="0"/>
        </w:rPr>
        <w:t>Testes de Software</w:t>
      </w:r>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 informação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informação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r>
        <w:rPr>
          <w:rFonts w:ascii="Arial" w:hAnsi="Arial" w:eastAsia="Arial" w:cs="Arial"/>
          <w:b w:val="0"/>
        </w:rPr>
        <w:t>Caracterização dos Dados e Análise das Informações Usadas</w:t>
      </w:r>
    </w:p>
    <w:p w14:paraId="4D464269">
      <w:pPr>
        <w:pStyle w:val="5"/>
        <w:numPr>
          <w:ilvl w:val="2"/>
          <w:numId w:val="1"/>
        </w:numPr>
      </w:pPr>
      <w:r>
        <w:rPr>
          <w:rFonts w:ascii="Arial" w:hAnsi="Arial" w:eastAsia="Arial" w:cs="Arial"/>
          <w:b w:val="0"/>
        </w:rPr>
        <w:t>Base Construída</w:t>
      </w:r>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38 informações e nenhuma lacuna.</w:t>
      </w:r>
    </w:p>
    <w:p w14:paraId="79C78634">
      <w:pPr>
        <w:pStyle w:val="5"/>
        <w:numPr>
          <w:ilvl w:val="2"/>
          <w:numId w:val="1"/>
        </w:numPr>
      </w:pPr>
      <w:r>
        <w:rPr>
          <w:rFonts w:ascii="Arial" w:hAnsi="Arial" w:eastAsia="Arial" w:cs="Arial"/>
          <w:b w:val="0"/>
        </w:rPr>
        <w:t>O Que o Sistema Prevê</w:t>
      </w:r>
    </w:p>
    <w:p w14:paraId="5A81BC93">
      <w:pPr>
        <w:pStyle w:val="3"/>
        <w:ind w:firstLine="0"/>
        <w:rPr>
          <w:color w:val="2E75B5"/>
        </w:rPr>
      </w:pPr>
      <w:r>
        <w:rPr>
          <w:rFonts w:ascii="Arial" w:hAnsi="Arial" w:eastAsia="Arial" w:cs="Arial"/>
          <w:b w:val="0"/>
        </w:rPr>
        <w:t>O sistema prevê uma única informação: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dessa informação condicionam todo o projeto. A primeira: em 68% das observações a taxa é exatamente zero — a maioria das escolas não registra abandono no ano. A segunda: o risco é muito desigual entre grupos. Em 2024 a taxa média foi de 0,6% nas 680 escolas urbanas, 0,9% nas 70 rurais e 6,6% nas 40 escolas indígenas e quilombolas.</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B902184">
      <w:pPr>
        <w:pStyle w:val="3"/>
        <w:ind w:firstLine="0"/>
        <w:rPr>
          <w:color w:val="2E75B5"/>
        </w:rPr>
      </w:pPr>
      <w:r>
        <w:rPr>
          <w:rFonts w:ascii="Arial" w:hAnsi="Arial" w:eastAsia="Arial" w:cs="Arial"/>
          <w:b w:val="0"/>
        </w:rPr>
        <w:t>Daí decorre o critério de avaliação usado no restante do capítulo. Um sistema que respondesse “zero” para todas as escolas erraria pouco na média e seria inútil ao gestor. O que se exige é outra coisa: colocar no topo da lista as escolas que de fato terão abandono alto. É a ordem que importa, não o valor exato da taxa.</w:t>
      </w:r>
    </w:p>
    <w:p w14:paraId="03D67557">
      <w:pPr>
        <w:pStyle w:val="5"/>
        <w:numPr>
          <w:ilvl w:val="2"/>
          <w:numId w:val="1"/>
        </w:numPr>
      </w:pPr>
      <w:r>
        <w:rPr>
          <w:rFonts w:ascii="Arial" w:hAnsi="Arial" w:eastAsia="Arial" w:cs="Arial"/>
          <w:b w:val="0"/>
        </w:rPr>
        <w:t>Análise Estatística das Informações Contínuas</w:t>
      </w:r>
    </w:p>
    <w:p w14:paraId="3503798E">
      <w:pPr>
        <w:pStyle w:val="3"/>
        <w:ind w:firstLine="0"/>
        <w:rPr>
          <w:color w:val="2E75B5"/>
        </w:rPr>
      </w:pPr>
      <w:r>
        <w:rPr>
          <w:rFonts w:ascii="Arial" w:hAnsi="Arial" w:eastAsia="Arial" w:cs="Arial"/>
          <w:b w:val="0"/>
        </w:rPr>
        <w:t>Cada uma das 38 informações foi analisada antes de entrar no sistema, com o tratamento adequado ao seu tipo: 23 são contínuas, 14 são de sim ou não e uma é categórica. Para as contínuas, o Quadro 5 apresenta o valor típico, a variação e a relação com o abandono do ano seguinte. Essa relação é resumida por um indicador que varia de −1 a +1: positivo significa que a informação acompanha o aumento do abandono; negativo, que acompanha a redução. Os asteriscos indicam a confiança do resultado (* 95%, ** 99%, *** 99,9%); sem asterisco, a relação não se distingue do acaso.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Estatísticas descritivas das 23 informações contínuas e relação de cada uma com o abandono do ano seguinte</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481"/>
        <w:gridCol w:w="1111"/>
        <w:gridCol w:w="1296"/>
        <w:gridCol w:w="1296"/>
        <w:gridCol w:w="1296"/>
        <w:gridCol w:w="1296"/>
        <w:gridCol w:w="1296"/>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58FA7A52">
            <w:r>
              <w:rPr>
                <w:rFonts w:ascii="Arial" w:hAnsi="Arial" w:eastAsia="Arial" w:cs="Arial"/>
                <w:b/>
                <w:sz w:val="16"/>
              </w:rPr>
              <w:t>Informação</w:t>
            </w:r>
          </w:p>
        </w:tc>
        <w:tc>
          <w:tcPr>
            <w:tcW w:w="1111" w:type="dxa"/>
          </w:tcPr>
          <w:p w14:paraId="36E474CC">
            <w:r>
              <w:rPr>
                <w:rFonts w:ascii="Arial" w:hAnsi="Arial" w:eastAsia="Arial" w:cs="Arial"/>
                <w:b/>
                <w:sz w:val="16"/>
              </w:rPr>
              <w:t>Média</w:t>
            </w:r>
          </w:p>
        </w:tc>
        <w:tc>
          <w:tcPr>
            <w:tcW w:w="1296" w:type="dxa"/>
          </w:tcPr>
          <w:p w14:paraId="33FF9E33">
            <w:r>
              <w:rPr>
                <w:rFonts w:ascii="Arial" w:hAnsi="Arial" w:eastAsia="Arial" w:cs="Arial"/>
                <w:b/>
                <w:sz w:val="16"/>
              </w:rPr>
              <w:t>Desvio-padrão</w:t>
            </w:r>
          </w:p>
        </w:tc>
        <w:tc>
          <w:tcPr>
            <w:tcW w:w="1296" w:type="dxa"/>
          </w:tcPr>
          <w:p w14:paraId="35D09765">
            <w:r>
              <w:rPr>
                <w:rFonts w:ascii="Arial" w:hAnsi="Arial" w:eastAsia="Arial" w:cs="Arial"/>
                <w:b/>
                <w:sz w:val="16"/>
              </w:rPr>
              <w:t>Mínimo</w:t>
            </w:r>
          </w:p>
        </w:tc>
        <w:tc>
          <w:tcPr>
            <w:tcW w:w="1296" w:type="dxa"/>
          </w:tcPr>
          <w:p w14:paraId="3807E580">
            <w:r>
              <w:rPr>
                <w:rFonts w:ascii="Arial" w:hAnsi="Arial" w:eastAsia="Arial" w:cs="Arial"/>
                <w:b/>
                <w:sz w:val="16"/>
              </w:rPr>
              <w:t>Mediana</w:t>
            </w:r>
          </w:p>
        </w:tc>
        <w:tc>
          <w:tcPr>
            <w:tcW w:w="1296" w:type="dxa"/>
          </w:tcPr>
          <w:p w14:paraId="05B3C73B">
            <w:r>
              <w:rPr>
                <w:rFonts w:ascii="Arial" w:hAnsi="Arial" w:eastAsia="Arial" w:cs="Arial"/>
                <w:b/>
                <w:sz w:val="16"/>
              </w:rPr>
              <w:t>Máximo</w:t>
            </w:r>
          </w:p>
        </w:tc>
        <w:tc>
          <w:tcPr>
            <w:tcW w:w="1296"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3E80E70E">
            <w:r>
              <w:rPr>
                <w:rFonts w:ascii="Arial" w:hAnsi="Arial" w:eastAsia="Arial" w:cs="Arial"/>
                <w:b w:val="0"/>
                <w:sz w:val="16"/>
              </w:rPr>
              <w:t>Abandono no ano anterior (Ensino Médio)</w:t>
            </w:r>
          </w:p>
        </w:tc>
        <w:tc>
          <w:tcPr>
            <w:tcW w:w="1111" w:type="dxa"/>
          </w:tcPr>
          <w:p w14:paraId="2386D5A4">
            <w:r>
              <w:rPr>
                <w:rFonts w:ascii="Arial" w:hAnsi="Arial" w:eastAsia="Arial" w:cs="Arial"/>
                <w:b w:val="0"/>
                <w:sz w:val="16"/>
              </w:rPr>
              <w:t>1,72</w:t>
            </w:r>
          </w:p>
        </w:tc>
        <w:tc>
          <w:tcPr>
            <w:tcW w:w="1296" w:type="dxa"/>
          </w:tcPr>
          <w:p w14:paraId="2BE37C41">
            <w:r>
              <w:rPr>
                <w:rFonts w:ascii="Arial" w:hAnsi="Arial" w:eastAsia="Arial" w:cs="Arial"/>
                <w:b w:val="0"/>
                <w:sz w:val="16"/>
              </w:rPr>
              <w:t>4,80</w:t>
            </w:r>
          </w:p>
        </w:tc>
        <w:tc>
          <w:tcPr>
            <w:tcW w:w="1296" w:type="dxa"/>
          </w:tcPr>
          <w:p w14:paraId="17213F98">
            <w:r>
              <w:rPr>
                <w:rFonts w:ascii="Arial" w:hAnsi="Arial" w:eastAsia="Arial" w:cs="Arial"/>
                <w:b w:val="0"/>
                <w:sz w:val="16"/>
              </w:rPr>
              <w:t>0,00</w:t>
            </w:r>
          </w:p>
        </w:tc>
        <w:tc>
          <w:tcPr>
            <w:tcW w:w="1296" w:type="dxa"/>
          </w:tcPr>
          <w:p w14:paraId="49C0BBE9">
            <w:r>
              <w:rPr>
                <w:rFonts w:ascii="Arial" w:hAnsi="Arial" w:eastAsia="Arial" w:cs="Arial"/>
                <w:b w:val="0"/>
                <w:sz w:val="16"/>
              </w:rPr>
              <w:t>0,00</w:t>
            </w:r>
          </w:p>
        </w:tc>
        <w:tc>
          <w:tcPr>
            <w:tcW w:w="1296" w:type="dxa"/>
          </w:tcPr>
          <w:p w14:paraId="4F8280AF">
            <w:r>
              <w:rPr>
                <w:rFonts w:ascii="Arial" w:hAnsi="Arial" w:eastAsia="Arial" w:cs="Arial"/>
                <w:b w:val="0"/>
                <w:sz w:val="16"/>
              </w:rPr>
              <w:t>43,60</w:t>
            </w:r>
          </w:p>
        </w:tc>
        <w:tc>
          <w:tcPr>
            <w:tcW w:w="1296"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1A7D027B">
            <w:r>
              <w:rPr>
                <w:rFonts w:ascii="Arial" w:hAnsi="Arial" w:eastAsia="Arial" w:cs="Arial"/>
                <w:b w:val="0"/>
                <w:sz w:val="16"/>
              </w:rPr>
              <w:t>Abandono no ano anterior — 1ª série</w:t>
            </w:r>
          </w:p>
        </w:tc>
        <w:tc>
          <w:tcPr>
            <w:tcW w:w="1111" w:type="dxa"/>
          </w:tcPr>
          <w:p w14:paraId="42D19A75">
            <w:r>
              <w:rPr>
                <w:rFonts w:ascii="Arial" w:hAnsi="Arial" w:eastAsia="Arial" w:cs="Arial"/>
                <w:b w:val="0"/>
                <w:sz w:val="16"/>
              </w:rPr>
              <w:t>2,19</w:t>
            </w:r>
          </w:p>
        </w:tc>
        <w:tc>
          <w:tcPr>
            <w:tcW w:w="1296" w:type="dxa"/>
          </w:tcPr>
          <w:p w14:paraId="1D714219">
            <w:r>
              <w:rPr>
                <w:rFonts w:ascii="Arial" w:hAnsi="Arial" w:eastAsia="Arial" w:cs="Arial"/>
                <w:b w:val="0"/>
                <w:sz w:val="16"/>
              </w:rPr>
              <w:t>5,97</w:t>
            </w:r>
          </w:p>
        </w:tc>
        <w:tc>
          <w:tcPr>
            <w:tcW w:w="1296" w:type="dxa"/>
          </w:tcPr>
          <w:p w14:paraId="6F842CF0">
            <w:r>
              <w:rPr>
                <w:rFonts w:ascii="Arial" w:hAnsi="Arial" w:eastAsia="Arial" w:cs="Arial"/>
                <w:b w:val="0"/>
                <w:sz w:val="16"/>
              </w:rPr>
              <w:t>0,00</w:t>
            </w:r>
          </w:p>
        </w:tc>
        <w:tc>
          <w:tcPr>
            <w:tcW w:w="1296" w:type="dxa"/>
          </w:tcPr>
          <w:p w14:paraId="24868040">
            <w:r>
              <w:rPr>
                <w:rFonts w:ascii="Arial" w:hAnsi="Arial" w:eastAsia="Arial" w:cs="Arial"/>
                <w:b w:val="0"/>
                <w:sz w:val="16"/>
              </w:rPr>
              <w:t>0,00</w:t>
            </w:r>
          </w:p>
        </w:tc>
        <w:tc>
          <w:tcPr>
            <w:tcW w:w="1296" w:type="dxa"/>
          </w:tcPr>
          <w:p w14:paraId="4CD1E25B">
            <w:r>
              <w:rPr>
                <w:rFonts w:ascii="Arial" w:hAnsi="Arial" w:eastAsia="Arial" w:cs="Arial"/>
                <w:b w:val="0"/>
                <w:sz w:val="16"/>
              </w:rPr>
              <w:t>52,60</w:t>
            </w:r>
          </w:p>
        </w:tc>
        <w:tc>
          <w:tcPr>
            <w:tcW w:w="1296"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7E21E5F8">
            <w:r>
              <w:rPr>
                <w:rFonts w:ascii="Arial" w:hAnsi="Arial" w:eastAsia="Arial" w:cs="Arial"/>
                <w:b w:val="0"/>
                <w:sz w:val="16"/>
              </w:rPr>
              <w:t>Abandono no ano anterior — 2ª série</w:t>
            </w:r>
          </w:p>
        </w:tc>
        <w:tc>
          <w:tcPr>
            <w:tcW w:w="1111" w:type="dxa"/>
          </w:tcPr>
          <w:p w14:paraId="44965174">
            <w:r>
              <w:rPr>
                <w:rFonts w:ascii="Arial" w:hAnsi="Arial" w:eastAsia="Arial" w:cs="Arial"/>
                <w:b w:val="0"/>
                <w:sz w:val="16"/>
              </w:rPr>
              <w:t>1,51</w:t>
            </w:r>
          </w:p>
        </w:tc>
        <w:tc>
          <w:tcPr>
            <w:tcW w:w="1296" w:type="dxa"/>
          </w:tcPr>
          <w:p w14:paraId="29B4846E">
            <w:r>
              <w:rPr>
                <w:rFonts w:ascii="Arial" w:hAnsi="Arial" w:eastAsia="Arial" w:cs="Arial"/>
                <w:b w:val="0"/>
                <w:sz w:val="16"/>
              </w:rPr>
              <w:t>4,48</w:t>
            </w:r>
          </w:p>
        </w:tc>
        <w:tc>
          <w:tcPr>
            <w:tcW w:w="1296" w:type="dxa"/>
          </w:tcPr>
          <w:p w14:paraId="0C8E841F">
            <w:r>
              <w:rPr>
                <w:rFonts w:ascii="Arial" w:hAnsi="Arial" w:eastAsia="Arial" w:cs="Arial"/>
                <w:b w:val="0"/>
                <w:sz w:val="16"/>
              </w:rPr>
              <w:t>0,00</w:t>
            </w:r>
          </w:p>
        </w:tc>
        <w:tc>
          <w:tcPr>
            <w:tcW w:w="1296" w:type="dxa"/>
          </w:tcPr>
          <w:p w14:paraId="4724F298">
            <w:r>
              <w:rPr>
                <w:rFonts w:ascii="Arial" w:hAnsi="Arial" w:eastAsia="Arial" w:cs="Arial"/>
                <w:b w:val="0"/>
                <w:sz w:val="16"/>
              </w:rPr>
              <w:t>0,00</w:t>
            </w:r>
          </w:p>
        </w:tc>
        <w:tc>
          <w:tcPr>
            <w:tcW w:w="1296" w:type="dxa"/>
          </w:tcPr>
          <w:p w14:paraId="33A654EA">
            <w:r>
              <w:rPr>
                <w:rFonts w:ascii="Arial" w:hAnsi="Arial" w:eastAsia="Arial" w:cs="Arial"/>
                <w:b w:val="0"/>
                <w:sz w:val="16"/>
              </w:rPr>
              <w:t>47,90</w:t>
            </w:r>
          </w:p>
        </w:tc>
        <w:tc>
          <w:tcPr>
            <w:tcW w:w="1296"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09AAC42E">
            <w:r>
              <w:rPr>
                <w:rFonts w:ascii="Arial" w:hAnsi="Arial" w:eastAsia="Arial" w:cs="Arial"/>
                <w:b w:val="0"/>
                <w:sz w:val="16"/>
              </w:rPr>
              <w:t>Abandono no ano anterior — 3ª série</w:t>
            </w:r>
          </w:p>
        </w:tc>
        <w:tc>
          <w:tcPr>
            <w:tcW w:w="1111" w:type="dxa"/>
          </w:tcPr>
          <w:p w14:paraId="63704E4C">
            <w:r>
              <w:rPr>
                <w:rFonts w:ascii="Arial" w:hAnsi="Arial" w:eastAsia="Arial" w:cs="Arial"/>
                <w:b w:val="0"/>
                <w:sz w:val="16"/>
              </w:rPr>
              <w:t>0,94</w:t>
            </w:r>
          </w:p>
        </w:tc>
        <w:tc>
          <w:tcPr>
            <w:tcW w:w="1296" w:type="dxa"/>
          </w:tcPr>
          <w:p w14:paraId="3F2402B4">
            <w:r>
              <w:rPr>
                <w:rFonts w:ascii="Arial" w:hAnsi="Arial" w:eastAsia="Arial" w:cs="Arial"/>
                <w:b w:val="0"/>
                <w:sz w:val="16"/>
              </w:rPr>
              <w:t>3,98</w:t>
            </w:r>
          </w:p>
        </w:tc>
        <w:tc>
          <w:tcPr>
            <w:tcW w:w="1296" w:type="dxa"/>
          </w:tcPr>
          <w:p w14:paraId="1E8BE491">
            <w:r>
              <w:rPr>
                <w:rFonts w:ascii="Arial" w:hAnsi="Arial" w:eastAsia="Arial" w:cs="Arial"/>
                <w:b w:val="0"/>
                <w:sz w:val="16"/>
              </w:rPr>
              <w:t>0,00</w:t>
            </w:r>
          </w:p>
        </w:tc>
        <w:tc>
          <w:tcPr>
            <w:tcW w:w="1296" w:type="dxa"/>
          </w:tcPr>
          <w:p w14:paraId="6EE2A57C">
            <w:r>
              <w:rPr>
                <w:rFonts w:ascii="Arial" w:hAnsi="Arial" w:eastAsia="Arial" w:cs="Arial"/>
                <w:b w:val="0"/>
                <w:sz w:val="16"/>
              </w:rPr>
              <w:t>0,00</w:t>
            </w:r>
          </w:p>
        </w:tc>
        <w:tc>
          <w:tcPr>
            <w:tcW w:w="1296" w:type="dxa"/>
          </w:tcPr>
          <w:p w14:paraId="3DC0224F">
            <w:r>
              <w:rPr>
                <w:rFonts w:ascii="Arial" w:hAnsi="Arial" w:eastAsia="Arial" w:cs="Arial"/>
                <w:b w:val="0"/>
                <w:sz w:val="16"/>
              </w:rPr>
              <w:t>50,00</w:t>
            </w:r>
          </w:p>
        </w:tc>
        <w:tc>
          <w:tcPr>
            <w:tcW w:w="1296"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64DFEB97">
            <w:r>
              <w:rPr>
                <w:rFonts w:ascii="Arial" w:hAnsi="Arial" w:eastAsia="Arial" w:cs="Arial"/>
                <w:b w:val="0"/>
                <w:sz w:val="16"/>
              </w:rPr>
              <w:t>Distorção idade-série — 1ª série</w:t>
            </w:r>
          </w:p>
        </w:tc>
        <w:tc>
          <w:tcPr>
            <w:tcW w:w="1111" w:type="dxa"/>
          </w:tcPr>
          <w:p w14:paraId="55E584EC">
            <w:r>
              <w:rPr>
                <w:rFonts w:ascii="Arial" w:hAnsi="Arial" w:eastAsia="Arial" w:cs="Arial"/>
                <w:b w:val="0"/>
                <w:sz w:val="16"/>
              </w:rPr>
              <w:t>26,89</w:t>
            </w:r>
          </w:p>
        </w:tc>
        <w:tc>
          <w:tcPr>
            <w:tcW w:w="1296" w:type="dxa"/>
          </w:tcPr>
          <w:p w14:paraId="6341F49C">
            <w:r>
              <w:rPr>
                <w:rFonts w:ascii="Arial" w:hAnsi="Arial" w:eastAsia="Arial" w:cs="Arial"/>
                <w:b w:val="0"/>
                <w:sz w:val="16"/>
              </w:rPr>
              <w:t>14,33</w:t>
            </w:r>
          </w:p>
        </w:tc>
        <w:tc>
          <w:tcPr>
            <w:tcW w:w="1296" w:type="dxa"/>
          </w:tcPr>
          <w:p w14:paraId="5FA79E66">
            <w:r>
              <w:rPr>
                <w:rFonts w:ascii="Arial" w:hAnsi="Arial" w:eastAsia="Arial" w:cs="Arial"/>
                <w:b w:val="0"/>
                <w:sz w:val="16"/>
              </w:rPr>
              <w:t>0,00</w:t>
            </w:r>
          </w:p>
        </w:tc>
        <w:tc>
          <w:tcPr>
            <w:tcW w:w="1296" w:type="dxa"/>
          </w:tcPr>
          <w:p w14:paraId="4CA86537">
            <w:r>
              <w:rPr>
                <w:rFonts w:ascii="Arial" w:hAnsi="Arial" w:eastAsia="Arial" w:cs="Arial"/>
                <w:b w:val="0"/>
                <w:sz w:val="16"/>
              </w:rPr>
              <w:t>25,20</w:t>
            </w:r>
          </w:p>
        </w:tc>
        <w:tc>
          <w:tcPr>
            <w:tcW w:w="1296" w:type="dxa"/>
          </w:tcPr>
          <w:p w14:paraId="50081FEE">
            <w:r>
              <w:rPr>
                <w:rFonts w:ascii="Arial" w:hAnsi="Arial" w:eastAsia="Arial" w:cs="Arial"/>
                <w:b w:val="0"/>
                <w:sz w:val="16"/>
              </w:rPr>
              <w:t>97,80</w:t>
            </w:r>
          </w:p>
        </w:tc>
        <w:tc>
          <w:tcPr>
            <w:tcW w:w="1296"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7DE64C51">
            <w:r>
              <w:rPr>
                <w:rFonts w:ascii="Arial" w:hAnsi="Arial" w:eastAsia="Arial" w:cs="Arial"/>
                <w:b w:val="0"/>
                <w:sz w:val="16"/>
              </w:rPr>
              <w:t>Distorção idade-série (Ensino Médio)</w:t>
            </w:r>
          </w:p>
        </w:tc>
        <w:tc>
          <w:tcPr>
            <w:tcW w:w="1111" w:type="dxa"/>
          </w:tcPr>
          <w:p w14:paraId="1EF3A1CA">
            <w:r>
              <w:rPr>
                <w:rFonts w:ascii="Arial" w:hAnsi="Arial" w:eastAsia="Arial" w:cs="Arial"/>
                <w:b w:val="0"/>
                <w:sz w:val="16"/>
              </w:rPr>
              <w:t>23,29</w:t>
            </w:r>
          </w:p>
        </w:tc>
        <w:tc>
          <w:tcPr>
            <w:tcW w:w="1296" w:type="dxa"/>
          </w:tcPr>
          <w:p w14:paraId="11D8BFC2">
            <w:r>
              <w:rPr>
                <w:rFonts w:ascii="Arial" w:hAnsi="Arial" w:eastAsia="Arial" w:cs="Arial"/>
                <w:b w:val="0"/>
                <w:sz w:val="16"/>
              </w:rPr>
              <w:t>12,96</w:t>
            </w:r>
          </w:p>
        </w:tc>
        <w:tc>
          <w:tcPr>
            <w:tcW w:w="1296" w:type="dxa"/>
          </w:tcPr>
          <w:p w14:paraId="3B641EA3">
            <w:r>
              <w:rPr>
                <w:rFonts w:ascii="Arial" w:hAnsi="Arial" w:eastAsia="Arial" w:cs="Arial"/>
                <w:b w:val="0"/>
                <w:sz w:val="16"/>
              </w:rPr>
              <w:t>1,30</w:t>
            </w:r>
          </w:p>
        </w:tc>
        <w:tc>
          <w:tcPr>
            <w:tcW w:w="1296" w:type="dxa"/>
          </w:tcPr>
          <w:p w14:paraId="3A91C06F">
            <w:r>
              <w:rPr>
                <w:rFonts w:ascii="Arial" w:hAnsi="Arial" w:eastAsia="Arial" w:cs="Arial"/>
                <w:b w:val="0"/>
                <w:sz w:val="16"/>
              </w:rPr>
              <w:t>21,35</w:t>
            </w:r>
          </w:p>
        </w:tc>
        <w:tc>
          <w:tcPr>
            <w:tcW w:w="1296" w:type="dxa"/>
          </w:tcPr>
          <w:p w14:paraId="572D7796">
            <w:r>
              <w:rPr>
                <w:rFonts w:ascii="Arial" w:hAnsi="Arial" w:eastAsia="Arial" w:cs="Arial"/>
                <w:b w:val="0"/>
                <w:sz w:val="16"/>
              </w:rPr>
              <w:t>97,40</w:t>
            </w:r>
          </w:p>
        </w:tc>
        <w:tc>
          <w:tcPr>
            <w:tcW w:w="1296"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129DD3CE">
            <w:r>
              <w:rPr>
                <w:rFonts w:ascii="Arial" w:hAnsi="Arial" w:eastAsia="Arial" w:cs="Arial"/>
                <w:b w:val="0"/>
                <w:sz w:val="16"/>
              </w:rPr>
              <w:t>Distorção idade-série — 2ª série</w:t>
            </w:r>
          </w:p>
        </w:tc>
        <w:tc>
          <w:tcPr>
            <w:tcW w:w="1111" w:type="dxa"/>
          </w:tcPr>
          <w:p w14:paraId="17C69978">
            <w:r>
              <w:rPr>
                <w:rFonts w:ascii="Arial" w:hAnsi="Arial" w:eastAsia="Arial" w:cs="Arial"/>
                <w:b w:val="0"/>
                <w:sz w:val="16"/>
              </w:rPr>
              <w:t>22,22</w:t>
            </w:r>
          </w:p>
        </w:tc>
        <w:tc>
          <w:tcPr>
            <w:tcW w:w="1296" w:type="dxa"/>
          </w:tcPr>
          <w:p w14:paraId="26BAC910">
            <w:r>
              <w:rPr>
                <w:rFonts w:ascii="Arial" w:hAnsi="Arial" w:eastAsia="Arial" w:cs="Arial"/>
                <w:b w:val="0"/>
                <w:sz w:val="16"/>
              </w:rPr>
              <w:t>12,97</w:t>
            </w:r>
          </w:p>
        </w:tc>
        <w:tc>
          <w:tcPr>
            <w:tcW w:w="1296" w:type="dxa"/>
          </w:tcPr>
          <w:p w14:paraId="70520348">
            <w:r>
              <w:rPr>
                <w:rFonts w:ascii="Arial" w:hAnsi="Arial" w:eastAsia="Arial" w:cs="Arial"/>
                <w:b w:val="0"/>
                <w:sz w:val="16"/>
              </w:rPr>
              <w:t>0,00</w:t>
            </w:r>
          </w:p>
        </w:tc>
        <w:tc>
          <w:tcPr>
            <w:tcW w:w="1296" w:type="dxa"/>
          </w:tcPr>
          <w:p w14:paraId="21D231DD">
            <w:r>
              <w:rPr>
                <w:rFonts w:ascii="Arial" w:hAnsi="Arial" w:eastAsia="Arial" w:cs="Arial"/>
                <w:b w:val="0"/>
                <w:sz w:val="16"/>
              </w:rPr>
              <w:t>20,25</w:t>
            </w:r>
          </w:p>
        </w:tc>
        <w:tc>
          <w:tcPr>
            <w:tcW w:w="1296" w:type="dxa"/>
          </w:tcPr>
          <w:p w14:paraId="0EA4675B">
            <w:r>
              <w:rPr>
                <w:rFonts w:ascii="Arial" w:hAnsi="Arial" w:eastAsia="Arial" w:cs="Arial"/>
                <w:b w:val="0"/>
                <w:sz w:val="16"/>
              </w:rPr>
              <w:t>100,00</w:t>
            </w:r>
          </w:p>
        </w:tc>
        <w:tc>
          <w:tcPr>
            <w:tcW w:w="1296"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15552821">
            <w:r>
              <w:rPr>
                <w:rFonts w:ascii="Arial" w:hAnsi="Arial" w:eastAsia="Arial" w:cs="Arial"/>
                <w:b w:val="0"/>
                <w:sz w:val="16"/>
              </w:rPr>
              <w:t>Adequação da formação docente — Grupo 5</w:t>
            </w:r>
          </w:p>
        </w:tc>
        <w:tc>
          <w:tcPr>
            <w:tcW w:w="1111" w:type="dxa"/>
          </w:tcPr>
          <w:p w14:paraId="41C8798B">
            <w:r>
              <w:rPr>
                <w:rFonts w:ascii="Arial" w:hAnsi="Arial" w:eastAsia="Arial" w:cs="Arial"/>
                <w:b w:val="0"/>
                <w:sz w:val="16"/>
              </w:rPr>
              <w:t>3,06</w:t>
            </w:r>
          </w:p>
        </w:tc>
        <w:tc>
          <w:tcPr>
            <w:tcW w:w="1296" w:type="dxa"/>
          </w:tcPr>
          <w:p w14:paraId="0648D480">
            <w:r>
              <w:rPr>
                <w:rFonts w:ascii="Arial" w:hAnsi="Arial" w:eastAsia="Arial" w:cs="Arial"/>
                <w:b w:val="0"/>
                <w:sz w:val="16"/>
              </w:rPr>
              <w:t>14,38</w:t>
            </w:r>
          </w:p>
        </w:tc>
        <w:tc>
          <w:tcPr>
            <w:tcW w:w="1296" w:type="dxa"/>
          </w:tcPr>
          <w:p w14:paraId="2BF9518D">
            <w:r>
              <w:rPr>
                <w:rFonts w:ascii="Arial" w:hAnsi="Arial" w:eastAsia="Arial" w:cs="Arial"/>
                <w:b w:val="0"/>
                <w:sz w:val="16"/>
              </w:rPr>
              <w:t>0,00</w:t>
            </w:r>
          </w:p>
        </w:tc>
        <w:tc>
          <w:tcPr>
            <w:tcW w:w="1296" w:type="dxa"/>
          </w:tcPr>
          <w:p w14:paraId="72D4CBD1">
            <w:r>
              <w:rPr>
                <w:rFonts w:ascii="Arial" w:hAnsi="Arial" w:eastAsia="Arial" w:cs="Arial"/>
                <w:b w:val="0"/>
                <w:sz w:val="16"/>
              </w:rPr>
              <w:t>0,00</w:t>
            </w:r>
          </w:p>
        </w:tc>
        <w:tc>
          <w:tcPr>
            <w:tcW w:w="1296" w:type="dxa"/>
          </w:tcPr>
          <w:p w14:paraId="69A19DA3">
            <w:r>
              <w:rPr>
                <w:rFonts w:ascii="Arial" w:hAnsi="Arial" w:eastAsia="Arial" w:cs="Arial"/>
                <w:b w:val="0"/>
                <w:sz w:val="16"/>
              </w:rPr>
              <w:t>100,00</w:t>
            </w:r>
          </w:p>
        </w:tc>
        <w:tc>
          <w:tcPr>
            <w:tcW w:w="1296"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2A706BFE">
            <w:r>
              <w:rPr>
                <w:rFonts w:ascii="Arial" w:hAnsi="Arial" w:eastAsia="Arial" w:cs="Arial"/>
                <w:b w:val="0"/>
                <w:sz w:val="16"/>
              </w:rPr>
              <w:t>% de matrículas em tempo integral</w:t>
            </w:r>
          </w:p>
        </w:tc>
        <w:tc>
          <w:tcPr>
            <w:tcW w:w="1111" w:type="dxa"/>
          </w:tcPr>
          <w:p w14:paraId="5FB4943C">
            <w:r>
              <w:rPr>
                <w:rFonts w:ascii="Arial" w:hAnsi="Arial" w:eastAsia="Arial" w:cs="Arial"/>
                <w:b w:val="0"/>
                <w:sz w:val="16"/>
              </w:rPr>
              <w:t>59,63</w:t>
            </w:r>
          </w:p>
        </w:tc>
        <w:tc>
          <w:tcPr>
            <w:tcW w:w="1296" w:type="dxa"/>
          </w:tcPr>
          <w:p w14:paraId="47025689">
            <w:r>
              <w:rPr>
                <w:rFonts w:ascii="Arial" w:hAnsi="Arial" w:eastAsia="Arial" w:cs="Arial"/>
                <w:b w:val="0"/>
                <w:sz w:val="16"/>
              </w:rPr>
              <w:t>44,87</w:t>
            </w:r>
          </w:p>
        </w:tc>
        <w:tc>
          <w:tcPr>
            <w:tcW w:w="1296" w:type="dxa"/>
          </w:tcPr>
          <w:p w14:paraId="23780CFF">
            <w:r>
              <w:rPr>
                <w:rFonts w:ascii="Arial" w:hAnsi="Arial" w:eastAsia="Arial" w:cs="Arial"/>
                <w:b w:val="0"/>
                <w:sz w:val="16"/>
              </w:rPr>
              <w:t>0,00</w:t>
            </w:r>
          </w:p>
        </w:tc>
        <w:tc>
          <w:tcPr>
            <w:tcW w:w="1296" w:type="dxa"/>
          </w:tcPr>
          <w:p w14:paraId="64C76461">
            <w:r>
              <w:rPr>
                <w:rFonts w:ascii="Arial" w:hAnsi="Arial" w:eastAsia="Arial" w:cs="Arial"/>
                <w:b w:val="0"/>
                <w:sz w:val="16"/>
              </w:rPr>
              <w:t>88,24</w:t>
            </w:r>
          </w:p>
        </w:tc>
        <w:tc>
          <w:tcPr>
            <w:tcW w:w="1296" w:type="dxa"/>
          </w:tcPr>
          <w:p w14:paraId="13E1A7C9">
            <w:r>
              <w:rPr>
                <w:rFonts w:ascii="Arial" w:hAnsi="Arial" w:eastAsia="Arial" w:cs="Arial"/>
                <w:b w:val="0"/>
                <w:sz w:val="16"/>
              </w:rPr>
              <w:t>100,00</w:t>
            </w:r>
          </w:p>
        </w:tc>
        <w:tc>
          <w:tcPr>
            <w:tcW w:w="1296"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52A64672">
            <w:r>
              <w:rPr>
                <w:rFonts w:ascii="Arial" w:hAnsi="Arial" w:eastAsia="Arial" w:cs="Arial"/>
                <w:b w:val="0"/>
                <w:sz w:val="16"/>
              </w:rPr>
              <w:t>Distorção idade-série — 3ª série</w:t>
            </w:r>
          </w:p>
        </w:tc>
        <w:tc>
          <w:tcPr>
            <w:tcW w:w="1111" w:type="dxa"/>
          </w:tcPr>
          <w:p w14:paraId="24FF352B">
            <w:r>
              <w:rPr>
                <w:rFonts w:ascii="Arial" w:hAnsi="Arial" w:eastAsia="Arial" w:cs="Arial"/>
                <w:b w:val="0"/>
                <w:sz w:val="16"/>
              </w:rPr>
              <w:t>18,29</w:t>
            </w:r>
          </w:p>
        </w:tc>
        <w:tc>
          <w:tcPr>
            <w:tcW w:w="1296" w:type="dxa"/>
          </w:tcPr>
          <w:p w14:paraId="248E06E1">
            <w:r>
              <w:rPr>
                <w:rFonts w:ascii="Arial" w:hAnsi="Arial" w:eastAsia="Arial" w:cs="Arial"/>
                <w:b w:val="0"/>
                <w:sz w:val="16"/>
              </w:rPr>
              <w:t>12,80</w:t>
            </w:r>
          </w:p>
        </w:tc>
        <w:tc>
          <w:tcPr>
            <w:tcW w:w="1296" w:type="dxa"/>
          </w:tcPr>
          <w:p w14:paraId="633EF69C">
            <w:r>
              <w:rPr>
                <w:rFonts w:ascii="Arial" w:hAnsi="Arial" w:eastAsia="Arial" w:cs="Arial"/>
                <w:b w:val="0"/>
                <w:sz w:val="16"/>
              </w:rPr>
              <w:t>0,00</w:t>
            </w:r>
          </w:p>
        </w:tc>
        <w:tc>
          <w:tcPr>
            <w:tcW w:w="1296" w:type="dxa"/>
          </w:tcPr>
          <w:p w14:paraId="6A5CC259">
            <w:r>
              <w:rPr>
                <w:rFonts w:ascii="Arial" w:hAnsi="Arial" w:eastAsia="Arial" w:cs="Arial"/>
                <w:b w:val="0"/>
                <w:sz w:val="16"/>
              </w:rPr>
              <w:t>15,50</w:t>
            </w:r>
          </w:p>
        </w:tc>
        <w:tc>
          <w:tcPr>
            <w:tcW w:w="1296" w:type="dxa"/>
          </w:tcPr>
          <w:p w14:paraId="19184F0E">
            <w:r>
              <w:rPr>
                <w:rFonts w:ascii="Arial" w:hAnsi="Arial" w:eastAsia="Arial" w:cs="Arial"/>
                <w:b w:val="0"/>
                <w:sz w:val="16"/>
              </w:rPr>
              <w:t>100,00</w:t>
            </w:r>
          </w:p>
        </w:tc>
        <w:tc>
          <w:tcPr>
            <w:tcW w:w="1296"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12FC4186">
            <w:r>
              <w:rPr>
                <w:rFonts w:ascii="Arial" w:hAnsi="Arial" w:eastAsia="Arial" w:cs="Arial"/>
                <w:b w:val="0"/>
                <w:sz w:val="16"/>
              </w:rPr>
              <w:t>Reprovação no ano anterior (Ensino Médio)</w:t>
            </w:r>
          </w:p>
        </w:tc>
        <w:tc>
          <w:tcPr>
            <w:tcW w:w="1111" w:type="dxa"/>
          </w:tcPr>
          <w:p w14:paraId="3DAF0176">
            <w:r>
              <w:rPr>
                <w:rFonts w:ascii="Arial" w:hAnsi="Arial" w:eastAsia="Arial" w:cs="Arial"/>
                <w:b w:val="0"/>
                <w:sz w:val="16"/>
              </w:rPr>
              <w:t>4,55</w:t>
            </w:r>
          </w:p>
        </w:tc>
        <w:tc>
          <w:tcPr>
            <w:tcW w:w="1296" w:type="dxa"/>
          </w:tcPr>
          <w:p w14:paraId="784EF7E2">
            <w:r>
              <w:rPr>
                <w:rFonts w:ascii="Arial" w:hAnsi="Arial" w:eastAsia="Arial" w:cs="Arial"/>
                <w:b w:val="0"/>
                <w:sz w:val="16"/>
              </w:rPr>
              <w:t>4,68</w:t>
            </w:r>
          </w:p>
        </w:tc>
        <w:tc>
          <w:tcPr>
            <w:tcW w:w="1296" w:type="dxa"/>
          </w:tcPr>
          <w:p w14:paraId="02BF4465">
            <w:r>
              <w:rPr>
                <w:rFonts w:ascii="Arial" w:hAnsi="Arial" w:eastAsia="Arial" w:cs="Arial"/>
                <w:b w:val="0"/>
                <w:sz w:val="16"/>
              </w:rPr>
              <w:t>0,00</w:t>
            </w:r>
          </w:p>
        </w:tc>
        <w:tc>
          <w:tcPr>
            <w:tcW w:w="1296" w:type="dxa"/>
          </w:tcPr>
          <w:p w14:paraId="0936A368">
            <w:r>
              <w:rPr>
                <w:rFonts w:ascii="Arial" w:hAnsi="Arial" w:eastAsia="Arial" w:cs="Arial"/>
                <w:b w:val="0"/>
                <w:sz w:val="16"/>
              </w:rPr>
              <w:t>3,50</w:t>
            </w:r>
          </w:p>
        </w:tc>
        <w:tc>
          <w:tcPr>
            <w:tcW w:w="1296" w:type="dxa"/>
          </w:tcPr>
          <w:p w14:paraId="15C31129">
            <w:r>
              <w:rPr>
                <w:rFonts w:ascii="Arial" w:hAnsi="Arial" w:eastAsia="Arial" w:cs="Arial"/>
                <w:b w:val="0"/>
                <w:sz w:val="16"/>
              </w:rPr>
              <w:t>55,30</w:t>
            </w:r>
          </w:p>
        </w:tc>
        <w:tc>
          <w:tcPr>
            <w:tcW w:w="1296"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6546A141">
            <w:r>
              <w:rPr>
                <w:rFonts w:ascii="Arial" w:hAnsi="Arial" w:eastAsia="Arial" w:cs="Arial"/>
                <w:b w:val="0"/>
                <w:sz w:val="16"/>
              </w:rPr>
              <w:t>Adequação da formação docente — Grupo 1</w:t>
            </w:r>
          </w:p>
        </w:tc>
        <w:tc>
          <w:tcPr>
            <w:tcW w:w="1111" w:type="dxa"/>
          </w:tcPr>
          <w:p w14:paraId="180B6F69">
            <w:r>
              <w:rPr>
                <w:rFonts w:ascii="Arial" w:hAnsi="Arial" w:eastAsia="Arial" w:cs="Arial"/>
                <w:b w:val="0"/>
                <w:sz w:val="16"/>
              </w:rPr>
              <w:t>54,31</w:t>
            </w:r>
          </w:p>
        </w:tc>
        <w:tc>
          <w:tcPr>
            <w:tcW w:w="1296" w:type="dxa"/>
          </w:tcPr>
          <w:p w14:paraId="3401B663">
            <w:r>
              <w:rPr>
                <w:rFonts w:ascii="Arial" w:hAnsi="Arial" w:eastAsia="Arial" w:cs="Arial"/>
                <w:b w:val="0"/>
                <w:sz w:val="16"/>
              </w:rPr>
              <w:t>14,64</w:t>
            </w:r>
          </w:p>
        </w:tc>
        <w:tc>
          <w:tcPr>
            <w:tcW w:w="1296" w:type="dxa"/>
          </w:tcPr>
          <w:p w14:paraId="75C74B04">
            <w:r>
              <w:rPr>
                <w:rFonts w:ascii="Arial" w:hAnsi="Arial" w:eastAsia="Arial" w:cs="Arial"/>
                <w:b w:val="0"/>
                <w:sz w:val="16"/>
              </w:rPr>
              <w:t>0,00</w:t>
            </w:r>
          </w:p>
        </w:tc>
        <w:tc>
          <w:tcPr>
            <w:tcW w:w="1296" w:type="dxa"/>
          </w:tcPr>
          <w:p w14:paraId="01E976FA">
            <w:r>
              <w:rPr>
                <w:rFonts w:ascii="Arial" w:hAnsi="Arial" w:eastAsia="Arial" w:cs="Arial"/>
                <w:b w:val="0"/>
                <w:sz w:val="16"/>
              </w:rPr>
              <w:t>55,25</w:t>
            </w:r>
          </w:p>
        </w:tc>
        <w:tc>
          <w:tcPr>
            <w:tcW w:w="1296" w:type="dxa"/>
          </w:tcPr>
          <w:p w14:paraId="1D08D5BD">
            <w:r>
              <w:rPr>
                <w:rFonts w:ascii="Arial" w:hAnsi="Arial" w:eastAsia="Arial" w:cs="Arial"/>
                <w:b w:val="0"/>
                <w:sz w:val="16"/>
              </w:rPr>
              <w:t>92,10</w:t>
            </w:r>
          </w:p>
        </w:tc>
        <w:tc>
          <w:tcPr>
            <w:tcW w:w="1296"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07E8EFDE">
            <w:r>
              <w:rPr>
                <w:rFonts w:ascii="Arial" w:hAnsi="Arial" w:eastAsia="Arial" w:cs="Arial"/>
                <w:b w:val="0"/>
                <w:sz w:val="16"/>
              </w:rPr>
              <w:t>Nível socioeconômico (INSE)</w:t>
            </w:r>
          </w:p>
        </w:tc>
        <w:tc>
          <w:tcPr>
            <w:tcW w:w="1111" w:type="dxa"/>
          </w:tcPr>
          <w:p w14:paraId="520C7BFF">
            <w:r>
              <w:rPr>
                <w:rFonts w:ascii="Arial" w:hAnsi="Arial" w:eastAsia="Arial" w:cs="Arial"/>
                <w:b w:val="0"/>
                <w:sz w:val="16"/>
              </w:rPr>
              <w:t>4,46</w:t>
            </w:r>
          </w:p>
        </w:tc>
        <w:tc>
          <w:tcPr>
            <w:tcW w:w="1296" w:type="dxa"/>
          </w:tcPr>
          <w:p w14:paraId="6581376D">
            <w:r>
              <w:rPr>
                <w:rFonts w:ascii="Arial" w:hAnsi="Arial" w:eastAsia="Arial" w:cs="Arial"/>
                <w:b w:val="0"/>
                <w:sz w:val="16"/>
              </w:rPr>
              <w:t>0,30</w:t>
            </w:r>
          </w:p>
        </w:tc>
        <w:tc>
          <w:tcPr>
            <w:tcW w:w="1296" w:type="dxa"/>
          </w:tcPr>
          <w:p w14:paraId="2A1A2074">
            <w:r>
              <w:rPr>
                <w:rFonts w:ascii="Arial" w:hAnsi="Arial" w:eastAsia="Arial" w:cs="Arial"/>
                <w:b w:val="0"/>
                <w:sz w:val="16"/>
              </w:rPr>
              <w:t>2,97</w:t>
            </w:r>
          </w:p>
        </w:tc>
        <w:tc>
          <w:tcPr>
            <w:tcW w:w="1296" w:type="dxa"/>
          </w:tcPr>
          <w:p w14:paraId="3FA44BEA">
            <w:r>
              <w:rPr>
                <w:rFonts w:ascii="Arial" w:hAnsi="Arial" w:eastAsia="Arial" w:cs="Arial"/>
                <w:b w:val="0"/>
                <w:sz w:val="16"/>
              </w:rPr>
              <w:t>4,45</w:t>
            </w:r>
          </w:p>
        </w:tc>
        <w:tc>
          <w:tcPr>
            <w:tcW w:w="1296" w:type="dxa"/>
          </w:tcPr>
          <w:p w14:paraId="6B3C6702">
            <w:r>
              <w:rPr>
                <w:rFonts w:ascii="Arial" w:hAnsi="Arial" w:eastAsia="Arial" w:cs="Arial"/>
                <w:b w:val="0"/>
                <w:sz w:val="16"/>
              </w:rPr>
              <w:t>6,10</w:t>
            </w:r>
          </w:p>
        </w:tc>
        <w:tc>
          <w:tcPr>
            <w:tcW w:w="1296"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5468D829">
            <w:r>
              <w:rPr>
                <w:rFonts w:ascii="Arial" w:hAnsi="Arial" w:eastAsia="Arial" w:cs="Arial"/>
                <w:b w:val="0"/>
                <w:sz w:val="16"/>
              </w:rPr>
              <w:t>Reprovação no ano anterior — 1ª série</w:t>
            </w:r>
          </w:p>
        </w:tc>
        <w:tc>
          <w:tcPr>
            <w:tcW w:w="1111" w:type="dxa"/>
          </w:tcPr>
          <w:p w14:paraId="6B36DA1E">
            <w:r>
              <w:rPr>
                <w:rFonts w:ascii="Arial" w:hAnsi="Arial" w:eastAsia="Arial" w:cs="Arial"/>
                <w:b w:val="0"/>
                <w:sz w:val="16"/>
              </w:rPr>
              <w:t>6,05</w:t>
            </w:r>
          </w:p>
        </w:tc>
        <w:tc>
          <w:tcPr>
            <w:tcW w:w="1296" w:type="dxa"/>
          </w:tcPr>
          <w:p w14:paraId="429AC005">
            <w:r>
              <w:rPr>
                <w:rFonts w:ascii="Arial" w:hAnsi="Arial" w:eastAsia="Arial" w:cs="Arial"/>
                <w:b w:val="0"/>
                <w:sz w:val="16"/>
              </w:rPr>
              <w:t>5,65</w:t>
            </w:r>
          </w:p>
        </w:tc>
        <w:tc>
          <w:tcPr>
            <w:tcW w:w="1296" w:type="dxa"/>
          </w:tcPr>
          <w:p w14:paraId="0BB1FF26">
            <w:r>
              <w:rPr>
                <w:rFonts w:ascii="Arial" w:hAnsi="Arial" w:eastAsia="Arial" w:cs="Arial"/>
                <w:b w:val="0"/>
                <w:sz w:val="16"/>
              </w:rPr>
              <w:t>0,00</w:t>
            </w:r>
          </w:p>
        </w:tc>
        <w:tc>
          <w:tcPr>
            <w:tcW w:w="1296" w:type="dxa"/>
          </w:tcPr>
          <w:p w14:paraId="6073766B">
            <w:r>
              <w:rPr>
                <w:rFonts w:ascii="Arial" w:hAnsi="Arial" w:eastAsia="Arial" w:cs="Arial"/>
                <w:b w:val="0"/>
                <w:sz w:val="16"/>
              </w:rPr>
              <w:t>4,80</w:t>
            </w:r>
          </w:p>
        </w:tc>
        <w:tc>
          <w:tcPr>
            <w:tcW w:w="1296" w:type="dxa"/>
          </w:tcPr>
          <w:p w14:paraId="5AB5F2C2">
            <w:r>
              <w:rPr>
                <w:rFonts w:ascii="Arial" w:hAnsi="Arial" w:eastAsia="Arial" w:cs="Arial"/>
                <w:b w:val="0"/>
                <w:sz w:val="16"/>
              </w:rPr>
              <w:t>50,00</w:t>
            </w:r>
          </w:p>
        </w:tc>
        <w:tc>
          <w:tcPr>
            <w:tcW w:w="1296"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27AD17AC">
            <w:r>
              <w:rPr>
                <w:rFonts w:ascii="Arial" w:hAnsi="Arial" w:eastAsia="Arial" w:cs="Arial"/>
                <w:b w:val="0"/>
                <w:sz w:val="16"/>
              </w:rPr>
              <w:t>Alunos por turma</w:t>
            </w:r>
          </w:p>
        </w:tc>
        <w:tc>
          <w:tcPr>
            <w:tcW w:w="1111" w:type="dxa"/>
          </w:tcPr>
          <w:p w14:paraId="02151672">
            <w:r>
              <w:rPr>
                <w:rFonts w:ascii="Arial" w:hAnsi="Arial" w:eastAsia="Arial" w:cs="Arial"/>
                <w:b w:val="0"/>
                <w:sz w:val="16"/>
              </w:rPr>
              <w:t>33,10</w:t>
            </w:r>
          </w:p>
        </w:tc>
        <w:tc>
          <w:tcPr>
            <w:tcW w:w="1296" w:type="dxa"/>
          </w:tcPr>
          <w:p w14:paraId="64315F4B">
            <w:r>
              <w:rPr>
                <w:rFonts w:ascii="Arial" w:hAnsi="Arial" w:eastAsia="Arial" w:cs="Arial"/>
                <w:b w:val="0"/>
                <w:sz w:val="16"/>
              </w:rPr>
              <w:t>6,96</w:t>
            </w:r>
          </w:p>
        </w:tc>
        <w:tc>
          <w:tcPr>
            <w:tcW w:w="1296" w:type="dxa"/>
          </w:tcPr>
          <w:p w14:paraId="4BB3B32C">
            <w:r>
              <w:rPr>
                <w:rFonts w:ascii="Arial" w:hAnsi="Arial" w:eastAsia="Arial" w:cs="Arial"/>
                <w:b w:val="0"/>
                <w:sz w:val="16"/>
              </w:rPr>
              <w:t>5,00</w:t>
            </w:r>
          </w:p>
        </w:tc>
        <w:tc>
          <w:tcPr>
            <w:tcW w:w="1296" w:type="dxa"/>
          </w:tcPr>
          <w:p w14:paraId="138807E7">
            <w:r>
              <w:rPr>
                <w:rFonts w:ascii="Arial" w:hAnsi="Arial" w:eastAsia="Arial" w:cs="Arial"/>
                <w:b w:val="0"/>
                <w:sz w:val="16"/>
              </w:rPr>
              <w:t>34,22</w:t>
            </w:r>
          </w:p>
        </w:tc>
        <w:tc>
          <w:tcPr>
            <w:tcW w:w="1296" w:type="dxa"/>
          </w:tcPr>
          <w:p w14:paraId="13B3E6ED">
            <w:r>
              <w:rPr>
                <w:rFonts w:ascii="Arial" w:hAnsi="Arial" w:eastAsia="Arial" w:cs="Arial"/>
                <w:b w:val="0"/>
                <w:sz w:val="16"/>
              </w:rPr>
              <w:t>50,00</w:t>
            </w:r>
          </w:p>
        </w:tc>
        <w:tc>
          <w:tcPr>
            <w:tcW w:w="1296"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2D64C328">
            <w:r>
              <w:rPr>
                <w:rFonts w:ascii="Arial" w:hAnsi="Arial" w:eastAsia="Arial" w:cs="Arial"/>
                <w:b w:val="0"/>
                <w:sz w:val="16"/>
              </w:rPr>
              <w:t>Reprovação no ano anterior — 2ª série</w:t>
            </w:r>
          </w:p>
        </w:tc>
        <w:tc>
          <w:tcPr>
            <w:tcW w:w="1111" w:type="dxa"/>
          </w:tcPr>
          <w:p w14:paraId="647C1301">
            <w:r>
              <w:rPr>
                <w:rFonts w:ascii="Arial" w:hAnsi="Arial" w:eastAsia="Arial" w:cs="Arial"/>
                <w:b w:val="0"/>
                <w:sz w:val="16"/>
              </w:rPr>
              <w:t>4,51</w:t>
            </w:r>
          </w:p>
        </w:tc>
        <w:tc>
          <w:tcPr>
            <w:tcW w:w="1296" w:type="dxa"/>
          </w:tcPr>
          <w:p w14:paraId="2569F8E4">
            <w:r>
              <w:rPr>
                <w:rFonts w:ascii="Arial" w:hAnsi="Arial" w:eastAsia="Arial" w:cs="Arial"/>
                <w:b w:val="0"/>
                <w:sz w:val="16"/>
              </w:rPr>
              <w:t>4,66</w:t>
            </w:r>
          </w:p>
        </w:tc>
        <w:tc>
          <w:tcPr>
            <w:tcW w:w="1296" w:type="dxa"/>
          </w:tcPr>
          <w:p w14:paraId="203A2DD2">
            <w:r>
              <w:rPr>
                <w:rFonts w:ascii="Arial" w:hAnsi="Arial" w:eastAsia="Arial" w:cs="Arial"/>
                <w:b w:val="0"/>
                <w:sz w:val="16"/>
              </w:rPr>
              <w:t>0,00</w:t>
            </w:r>
          </w:p>
        </w:tc>
        <w:tc>
          <w:tcPr>
            <w:tcW w:w="1296" w:type="dxa"/>
          </w:tcPr>
          <w:p w14:paraId="394E688C">
            <w:r>
              <w:rPr>
                <w:rFonts w:ascii="Arial" w:hAnsi="Arial" w:eastAsia="Arial" w:cs="Arial"/>
                <w:b w:val="0"/>
                <w:sz w:val="16"/>
              </w:rPr>
              <w:t>3,40</w:t>
            </w:r>
          </w:p>
        </w:tc>
        <w:tc>
          <w:tcPr>
            <w:tcW w:w="1296" w:type="dxa"/>
          </w:tcPr>
          <w:p w14:paraId="1154F9D3">
            <w:r>
              <w:rPr>
                <w:rFonts w:ascii="Arial" w:hAnsi="Arial" w:eastAsia="Arial" w:cs="Arial"/>
                <w:b w:val="0"/>
                <w:sz w:val="16"/>
              </w:rPr>
              <w:t>32,10</w:t>
            </w:r>
          </w:p>
        </w:tc>
        <w:tc>
          <w:tcPr>
            <w:tcW w:w="1296"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4046876E">
            <w:r>
              <w:rPr>
                <w:rFonts w:ascii="Arial" w:hAnsi="Arial" w:eastAsia="Arial" w:cs="Arial"/>
                <w:b w:val="0"/>
                <w:sz w:val="16"/>
              </w:rPr>
              <w:t>Índice de infraestrutura</w:t>
            </w:r>
          </w:p>
        </w:tc>
        <w:tc>
          <w:tcPr>
            <w:tcW w:w="1111" w:type="dxa"/>
          </w:tcPr>
          <w:p w14:paraId="0993C183">
            <w:r>
              <w:rPr>
                <w:rFonts w:ascii="Arial" w:hAnsi="Arial" w:eastAsia="Arial" w:cs="Arial"/>
                <w:b w:val="0"/>
                <w:sz w:val="16"/>
              </w:rPr>
              <w:t>0,64</w:t>
            </w:r>
          </w:p>
        </w:tc>
        <w:tc>
          <w:tcPr>
            <w:tcW w:w="1296" w:type="dxa"/>
          </w:tcPr>
          <w:p w14:paraId="3461BCB8">
            <w:r>
              <w:rPr>
                <w:rFonts w:ascii="Arial" w:hAnsi="Arial" w:eastAsia="Arial" w:cs="Arial"/>
                <w:b w:val="0"/>
                <w:sz w:val="16"/>
              </w:rPr>
              <w:t>0,18</w:t>
            </w:r>
          </w:p>
        </w:tc>
        <w:tc>
          <w:tcPr>
            <w:tcW w:w="1296" w:type="dxa"/>
          </w:tcPr>
          <w:p w14:paraId="67495CA9">
            <w:r>
              <w:rPr>
                <w:rFonts w:ascii="Arial" w:hAnsi="Arial" w:eastAsia="Arial" w:cs="Arial"/>
                <w:b w:val="0"/>
                <w:sz w:val="16"/>
              </w:rPr>
              <w:t>0,09</w:t>
            </w:r>
          </w:p>
        </w:tc>
        <w:tc>
          <w:tcPr>
            <w:tcW w:w="1296" w:type="dxa"/>
          </w:tcPr>
          <w:p w14:paraId="4929A07F">
            <w:r>
              <w:rPr>
                <w:rFonts w:ascii="Arial" w:hAnsi="Arial" w:eastAsia="Arial" w:cs="Arial"/>
                <w:b w:val="0"/>
                <w:sz w:val="16"/>
              </w:rPr>
              <w:t>0,67</w:t>
            </w:r>
          </w:p>
        </w:tc>
        <w:tc>
          <w:tcPr>
            <w:tcW w:w="1296" w:type="dxa"/>
          </w:tcPr>
          <w:p w14:paraId="1C95FF20">
            <w:r>
              <w:rPr>
                <w:rFonts w:ascii="Arial" w:hAnsi="Arial" w:eastAsia="Arial" w:cs="Arial"/>
                <w:b w:val="0"/>
                <w:sz w:val="16"/>
              </w:rPr>
              <w:t>1,00</w:t>
            </w:r>
          </w:p>
        </w:tc>
        <w:tc>
          <w:tcPr>
            <w:tcW w:w="1296"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6C8367AE">
            <w:r>
              <w:rPr>
                <w:rFonts w:ascii="Arial" w:hAnsi="Arial" w:eastAsia="Arial" w:cs="Arial"/>
                <w:b w:val="0"/>
                <w:sz w:val="16"/>
              </w:rPr>
              <w:t>Reprovação no ano anterior — 3ª série</w:t>
            </w:r>
          </w:p>
        </w:tc>
        <w:tc>
          <w:tcPr>
            <w:tcW w:w="1111" w:type="dxa"/>
          </w:tcPr>
          <w:p w14:paraId="10EEACDF">
            <w:r>
              <w:rPr>
                <w:rFonts w:ascii="Arial" w:hAnsi="Arial" w:eastAsia="Arial" w:cs="Arial"/>
                <w:b w:val="0"/>
                <w:sz w:val="16"/>
              </w:rPr>
              <w:t>1,70</w:t>
            </w:r>
          </w:p>
        </w:tc>
        <w:tc>
          <w:tcPr>
            <w:tcW w:w="1296" w:type="dxa"/>
          </w:tcPr>
          <w:p w14:paraId="05BD3EB5">
            <w:r>
              <w:rPr>
                <w:rFonts w:ascii="Arial" w:hAnsi="Arial" w:eastAsia="Arial" w:cs="Arial"/>
                <w:b w:val="0"/>
                <w:sz w:val="16"/>
              </w:rPr>
              <w:t>3,15</w:t>
            </w:r>
          </w:p>
        </w:tc>
        <w:tc>
          <w:tcPr>
            <w:tcW w:w="1296" w:type="dxa"/>
          </w:tcPr>
          <w:p w14:paraId="1B50522A">
            <w:r>
              <w:rPr>
                <w:rFonts w:ascii="Arial" w:hAnsi="Arial" w:eastAsia="Arial" w:cs="Arial"/>
                <w:b w:val="0"/>
                <w:sz w:val="16"/>
              </w:rPr>
              <w:t>0,00</w:t>
            </w:r>
          </w:p>
        </w:tc>
        <w:tc>
          <w:tcPr>
            <w:tcW w:w="1296" w:type="dxa"/>
          </w:tcPr>
          <w:p w14:paraId="716B00DD">
            <w:r>
              <w:rPr>
                <w:rFonts w:ascii="Arial" w:hAnsi="Arial" w:eastAsia="Arial" w:cs="Arial"/>
                <w:b w:val="0"/>
                <w:sz w:val="16"/>
              </w:rPr>
              <w:t>0,55</w:t>
            </w:r>
          </w:p>
        </w:tc>
        <w:tc>
          <w:tcPr>
            <w:tcW w:w="1296" w:type="dxa"/>
          </w:tcPr>
          <w:p w14:paraId="4CBAB16F">
            <w:r>
              <w:rPr>
                <w:rFonts w:ascii="Arial" w:hAnsi="Arial" w:eastAsia="Arial" w:cs="Arial"/>
                <w:b w:val="0"/>
                <w:sz w:val="16"/>
              </w:rPr>
              <w:t>38,50</w:t>
            </w:r>
          </w:p>
        </w:tc>
        <w:tc>
          <w:tcPr>
            <w:tcW w:w="1296"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255152B4">
            <w:r>
              <w:rPr>
                <w:rFonts w:ascii="Arial" w:hAnsi="Arial" w:eastAsia="Arial" w:cs="Arial"/>
                <w:b w:val="0"/>
                <w:sz w:val="16"/>
              </w:rPr>
              <w:t>Alunos por docente</w:t>
            </w:r>
          </w:p>
        </w:tc>
        <w:tc>
          <w:tcPr>
            <w:tcW w:w="1111" w:type="dxa"/>
          </w:tcPr>
          <w:p w14:paraId="2185DE25">
            <w:r>
              <w:rPr>
                <w:rFonts w:ascii="Arial" w:hAnsi="Arial" w:eastAsia="Arial" w:cs="Arial"/>
                <w:b w:val="0"/>
                <w:sz w:val="16"/>
              </w:rPr>
              <w:t>18,29</w:t>
            </w:r>
          </w:p>
        </w:tc>
        <w:tc>
          <w:tcPr>
            <w:tcW w:w="1296" w:type="dxa"/>
          </w:tcPr>
          <w:p w14:paraId="162ADDBA">
            <w:r>
              <w:rPr>
                <w:rFonts w:ascii="Arial" w:hAnsi="Arial" w:eastAsia="Arial" w:cs="Arial"/>
                <w:b w:val="0"/>
                <w:sz w:val="16"/>
              </w:rPr>
              <w:t>5,95</w:t>
            </w:r>
          </w:p>
        </w:tc>
        <w:tc>
          <w:tcPr>
            <w:tcW w:w="1296" w:type="dxa"/>
          </w:tcPr>
          <w:p w14:paraId="73884017">
            <w:r>
              <w:rPr>
                <w:rFonts w:ascii="Arial" w:hAnsi="Arial" w:eastAsia="Arial" w:cs="Arial"/>
                <w:b w:val="0"/>
                <w:sz w:val="16"/>
              </w:rPr>
              <w:t>1,00</w:t>
            </w:r>
          </w:p>
        </w:tc>
        <w:tc>
          <w:tcPr>
            <w:tcW w:w="1296" w:type="dxa"/>
          </w:tcPr>
          <w:p w14:paraId="4E9D7854">
            <w:r>
              <w:rPr>
                <w:rFonts w:ascii="Arial" w:hAnsi="Arial" w:eastAsia="Arial" w:cs="Arial"/>
                <w:b w:val="0"/>
                <w:sz w:val="16"/>
              </w:rPr>
              <w:t>18,82</w:t>
            </w:r>
          </w:p>
        </w:tc>
        <w:tc>
          <w:tcPr>
            <w:tcW w:w="1296" w:type="dxa"/>
          </w:tcPr>
          <w:p w14:paraId="74E1E79F">
            <w:r>
              <w:rPr>
                <w:rFonts w:ascii="Arial" w:hAnsi="Arial" w:eastAsia="Arial" w:cs="Arial"/>
                <w:b w:val="0"/>
                <w:sz w:val="16"/>
              </w:rPr>
              <w:t>34,25</w:t>
            </w:r>
          </w:p>
        </w:tc>
        <w:tc>
          <w:tcPr>
            <w:tcW w:w="1296"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2C4FE424">
            <w:r>
              <w:rPr>
                <w:rFonts w:ascii="Arial" w:hAnsi="Arial" w:eastAsia="Arial" w:cs="Arial"/>
                <w:b w:val="0"/>
                <w:sz w:val="16"/>
              </w:rPr>
              <w:t>Regularidade do corpo docente (IRD)</w:t>
            </w:r>
          </w:p>
        </w:tc>
        <w:tc>
          <w:tcPr>
            <w:tcW w:w="1111" w:type="dxa"/>
          </w:tcPr>
          <w:p w14:paraId="2D2F0743">
            <w:r>
              <w:rPr>
                <w:rFonts w:ascii="Arial" w:hAnsi="Arial" w:eastAsia="Arial" w:cs="Arial"/>
                <w:b w:val="0"/>
                <w:sz w:val="16"/>
              </w:rPr>
              <w:t>3,36</w:t>
            </w:r>
          </w:p>
        </w:tc>
        <w:tc>
          <w:tcPr>
            <w:tcW w:w="1296" w:type="dxa"/>
          </w:tcPr>
          <w:p w14:paraId="2CE583F0">
            <w:r>
              <w:rPr>
                <w:rFonts w:ascii="Arial" w:hAnsi="Arial" w:eastAsia="Arial" w:cs="Arial"/>
                <w:b w:val="0"/>
                <w:sz w:val="16"/>
              </w:rPr>
              <w:t>0,49</w:t>
            </w:r>
          </w:p>
        </w:tc>
        <w:tc>
          <w:tcPr>
            <w:tcW w:w="1296" w:type="dxa"/>
          </w:tcPr>
          <w:p w14:paraId="73A56C77">
            <w:r>
              <w:rPr>
                <w:rFonts w:ascii="Arial" w:hAnsi="Arial" w:eastAsia="Arial" w:cs="Arial"/>
                <w:b w:val="0"/>
                <w:sz w:val="16"/>
              </w:rPr>
              <w:t>1,84</w:t>
            </w:r>
          </w:p>
        </w:tc>
        <w:tc>
          <w:tcPr>
            <w:tcW w:w="1296" w:type="dxa"/>
          </w:tcPr>
          <w:p w14:paraId="255D6015">
            <w:r>
              <w:rPr>
                <w:rFonts w:ascii="Arial" w:hAnsi="Arial" w:eastAsia="Arial" w:cs="Arial"/>
                <w:b w:val="0"/>
                <w:sz w:val="16"/>
              </w:rPr>
              <w:t>3,36</w:t>
            </w:r>
          </w:p>
        </w:tc>
        <w:tc>
          <w:tcPr>
            <w:tcW w:w="1296" w:type="dxa"/>
          </w:tcPr>
          <w:p w14:paraId="04261BB5">
            <w:r>
              <w:rPr>
                <w:rFonts w:ascii="Arial" w:hAnsi="Arial" w:eastAsia="Arial" w:cs="Arial"/>
                <w:b w:val="0"/>
                <w:sz w:val="16"/>
              </w:rPr>
              <w:t>4,86</w:t>
            </w:r>
          </w:p>
        </w:tc>
        <w:tc>
          <w:tcPr>
            <w:tcW w:w="1296"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38CA928C">
            <w:r>
              <w:rPr>
                <w:rFonts w:ascii="Arial" w:hAnsi="Arial" w:eastAsia="Arial" w:cs="Arial"/>
                <w:b w:val="0"/>
                <w:sz w:val="16"/>
              </w:rPr>
              <w:t>Computadores por aluno</w:t>
            </w:r>
          </w:p>
        </w:tc>
        <w:tc>
          <w:tcPr>
            <w:tcW w:w="1111" w:type="dxa"/>
          </w:tcPr>
          <w:p w14:paraId="26A911A1">
            <w:r>
              <w:rPr>
                <w:rFonts w:ascii="Arial" w:hAnsi="Arial" w:eastAsia="Arial" w:cs="Arial"/>
                <w:b w:val="0"/>
                <w:sz w:val="16"/>
              </w:rPr>
              <w:t>0,07</w:t>
            </w:r>
          </w:p>
        </w:tc>
        <w:tc>
          <w:tcPr>
            <w:tcW w:w="1296" w:type="dxa"/>
          </w:tcPr>
          <w:p w14:paraId="00F600EC">
            <w:r>
              <w:rPr>
                <w:rFonts w:ascii="Arial" w:hAnsi="Arial" w:eastAsia="Arial" w:cs="Arial"/>
                <w:b w:val="0"/>
                <w:sz w:val="16"/>
              </w:rPr>
              <w:t>0,11</w:t>
            </w:r>
          </w:p>
        </w:tc>
        <w:tc>
          <w:tcPr>
            <w:tcW w:w="1296" w:type="dxa"/>
          </w:tcPr>
          <w:p w14:paraId="0CCDB7F2">
            <w:r>
              <w:rPr>
                <w:rFonts w:ascii="Arial" w:hAnsi="Arial" w:eastAsia="Arial" w:cs="Arial"/>
                <w:b w:val="0"/>
                <w:sz w:val="16"/>
              </w:rPr>
              <w:t>0,00</w:t>
            </w:r>
          </w:p>
        </w:tc>
        <w:tc>
          <w:tcPr>
            <w:tcW w:w="1296" w:type="dxa"/>
          </w:tcPr>
          <w:p w14:paraId="6550D693">
            <w:r>
              <w:rPr>
                <w:rFonts w:ascii="Arial" w:hAnsi="Arial" w:eastAsia="Arial" w:cs="Arial"/>
                <w:b w:val="0"/>
                <w:sz w:val="16"/>
              </w:rPr>
              <w:t>0,04</w:t>
            </w:r>
          </w:p>
        </w:tc>
        <w:tc>
          <w:tcPr>
            <w:tcW w:w="1296" w:type="dxa"/>
          </w:tcPr>
          <w:p w14:paraId="6BB028D5">
            <w:r>
              <w:rPr>
                <w:rFonts w:ascii="Arial" w:hAnsi="Arial" w:eastAsia="Arial" w:cs="Arial"/>
                <w:b w:val="0"/>
                <w:sz w:val="16"/>
              </w:rPr>
              <w:t>2,00</w:t>
            </w:r>
          </w:p>
        </w:tc>
        <w:tc>
          <w:tcPr>
            <w:tcW w:w="1296"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42B0DBEB">
            <w:r>
              <w:rPr>
                <w:rFonts w:ascii="Arial" w:hAnsi="Arial" w:eastAsia="Arial" w:cs="Arial"/>
                <w:b w:val="0"/>
                <w:sz w:val="16"/>
              </w:rPr>
              <w:t>Porte (nº de matrículas)</w:t>
            </w:r>
          </w:p>
        </w:tc>
        <w:tc>
          <w:tcPr>
            <w:tcW w:w="1111" w:type="dxa"/>
          </w:tcPr>
          <w:p w14:paraId="1874AE33">
            <w:r>
              <w:rPr>
                <w:rFonts w:ascii="Arial" w:hAnsi="Arial" w:eastAsia="Arial" w:cs="Arial"/>
                <w:b w:val="0"/>
                <w:sz w:val="16"/>
              </w:rPr>
              <w:t>5,73</w:t>
            </w:r>
          </w:p>
        </w:tc>
        <w:tc>
          <w:tcPr>
            <w:tcW w:w="1296" w:type="dxa"/>
          </w:tcPr>
          <w:p w14:paraId="465F1450">
            <w:r>
              <w:rPr>
                <w:rFonts w:ascii="Arial" w:hAnsi="Arial" w:eastAsia="Arial" w:cs="Arial"/>
                <w:b w:val="0"/>
                <w:sz w:val="16"/>
              </w:rPr>
              <w:t>0,71</w:t>
            </w:r>
          </w:p>
        </w:tc>
        <w:tc>
          <w:tcPr>
            <w:tcW w:w="1296" w:type="dxa"/>
          </w:tcPr>
          <w:p w14:paraId="2BDD4193">
            <w:r>
              <w:rPr>
                <w:rFonts w:ascii="Arial" w:hAnsi="Arial" w:eastAsia="Arial" w:cs="Arial"/>
                <w:b w:val="0"/>
                <w:sz w:val="16"/>
              </w:rPr>
              <w:t>2,08</w:t>
            </w:r>
          </w:p>
        </w:tc>
        <w:tc>
          <w:tcPr>
            <w:tcW w:w="1296" w:type="dxa"/>
          </w:tcPr>
          <w:p w14:paraId="303DF2AB">
            <w:r>
              <w:rPr>
                <w:rFonts w:ascii="Arial" w:hAnsi="Arial" w:eastAsia="Arial" w:cs="Arial"/>
                <w:b w:val="0"/>
                <w:sz w:val="16"/>
              </w:rPr>
              <w:t>5,87</w:t>
            </w:r>
          </w:p>
        </w:tc>
        <w:tc>
          <w:tcPr>
            <w:tcW w:w="1296" w:type="dxa"/>
          </w:tcPr>
          <w:p w14:paraId="5A0FF2CF">
            <w:r>
              <w:rPr>
                <w:rFonts w:ascii="Arial" w:hAnsi="Arial" w:eastAsia="Arial" w:cs="Arial"/>
                <w:b w:val="0"/>
                <w:sz w:val="16"/>
              </w:rPr>
              <w:t>7,23</w:t>
            </w:r>
          </w:p>
        </w:tc>
        <w:tc>
          <w:tcPr>
            <w:tcW w:w="1296"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481" w:type="dxa"/>
          </w:tcPr>
          <w:p w14:paraId="55BDD1DC">
            <w:r>
              <w:rPr>
                <w:rFonts w:ascii="Arial" w:hAnsi="Arial" w:eastAsia="Arial" w:cs="Arial"/>
                <w:b w:val="0"/>
                <w:sz w:val="16"/>
              </w:rPr>
              <w:t>Adequação da formação docente — Grupo 3</w:t>
            </w:r>
          </w:p>
        </w:tc>
        <w:tc>
          <w:tcPr>
            <w:tcW w:w="1111" w:type="dxa"/>
          </w:tcPr>
          <w:p w14:paraId="147F73AF">
            <w:r>
              <w:rPr>
                <w:rFonts w:ascii="Arial" w:hAnsi="Arial" w:eastAsia="Arial" w:cs="Arial"/>
                <w:b w:val="0"/>
                <w:sz w:val="16"/>
              </w:rPr>
              <w:t>39,44</w:t>
            </w:r>
          </w:p>
        </w:tc>
        <w:tc>
          <w:tcPr>
            <w:tcW w:w="1296" w:type="dxa"/>
          </w:tcPr>
          <w:p w14:paraId="142263EE">
            <w:r>
              <w:rPr>
                <w:rFonts w:ascii="Arial" w:hAnsi="Arial" w:eastAsia="Arial" w:cs="Arial"/>
                <w:b w:val="0"/>
                <w:sz w:val="16"/>
              </w:rPr>
              <w:t>13,06</w:t>
            </w:r>
          </w:p>
        </w:tc>
        <w:tc>
          <w:tcPr>
            <w:tcW w:w="1296" w:type="dxa"/>
          </w:tcPr>
          <w:p w14:paraId="61C36AFD">
            <w:r>
              <w:rPr>
                <w:rFonts w:ascii="Arial" w:hAnsi="Arial" w:eastAsia="Arial" w:cs="Arial"/>
                <w:b w:val="0"/>
                <w:sz w:val="16"/>
              </w:rPr>
              <w:t>0,00</w:t>
            </w:r>
          </w:p>
        </w:tc>
        <w:tc>
          <w:tcPr>
            <w:tcW w:w="1296" w:type="dxa"/>
          </w:tcPr>
          <w:p w14:paraId="424B1875">
            <w:r>
              <w:rPr>
                <w:rFonts w:ascii="Arial" w:hAnsi="Arial" w:eastAsia="Arial" w:cs="Arial"/>
                <w:b w:val="0"/>
                <w:sz w:val="16"/>
              </w:rPr>
              <w:t>40,20</w:t>
            </w:r>
          </w:p>
        </w:tc>
        <w:tc>
          <w:tcPr>
            <w:tcW w:w="1296" w:type="dxa"/>
          </w:tcPr>
          <w:p w14:paraId="0244A675">
            <w:r>
              <w:rPr>
                <w:rFonts w:ascii="Arial" w:hAnsi="Arial" w:eastAsia="Arial" w:cs="Arial"/>
                <w:b w:val="0"/>
                <w:sz w:val="16"/>
              </w:rPr>
              <w:t>100,00</w:t>
            </w:r>
          </w:p>
        </w:tc>
        <w:tc>
          <w:tcPr>
            <w:tcW w:w="1296" w:type="dxa"/>
          </w:tcPr>
          <w:p w14:paraId="73C21BB6">
            <w:r>
              <w:rPr>
                <w:rFonts w:ascii="Arial" w:hAnsi="Arial" w:eastAsia="Arial" w:cs="Arial"/>
                <w:b w:val="0"/>
                <w:sz w:val="16"/>
              </w:rPr>
              <w:t>0,01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informações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informações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r>
        <w:rPr>
          <w:rFonts w:ascii="Arial" w:hAnsi="Arial" w:eastAsia="Arial" w:cs="Arial"/>
          <w:b w:val="0"/>
        </w:rPr>
        <w:t>Análise Estatística das Informações de Sim ou Não</w:t>
      </w:r>
    </w:p>
    <w:p w14:paraId="5679240A">
      <w:pPr>
        <w:pStyle w:val="3"/>
        <w:ind w:firstLine="0"/>
        <w:rPr>
          <w:color w:val="2E75B5"/>
        </w:rPr>
      </w:pPr>
      <w:r>
        <w:rPr>
          <w:rFonts w:ascii="Arial" w:hAnsi="Arial" w:eastAsia="Arial" w:cs="Arial"/>
          <w:b w:val="0"/>
        </w:rPr>
        <w:t>As 14 informações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 Água potável e internet não separam os grupos porque são quase universais na rede — 95% e 99% das escolas —, de modo que praticamente não existe grupo de comparação.</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Frequência das 14 informações de sim ou não e abandono médio associado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18BB3842">
            <w:r>
              <w:rPr>
                <w:rFonts w:ascii="Arial" w:hAnsi="Arial" w:eastAsia="Arial" w:cs="Arial"/>
                <w:b/>
                <w:sz w:val="16"/>
              </w:rPr>
              <w:t>Atributo</w:t>
            </w:r>
          </w:p>
        </w:tc>
        <w:tc>
          <w:tcPr>
            <w:tcW w:w="1417" w:type="dxa"/>
          </w:tcPr>
          <w:p w14:paraId="282597E9">
            <w:r>
              <w:rPr>
                <w:rFonts w:ascii="Arial" w:hAnsi="Arial" w:eastAsia="Arial" w:cs="Arial"/>
                <w:b/>
                <w:sz w:val="16"/>
              </w:rPr>
              <w:t>% das escolas que têm</w:t>
            </w:r>
          </w:p>
        </w:tc>
        <w:tc>
          <w:tcPr>
            <w:tcW w:w="1474" w:type="dxa"/>
          </w:tcPr>
          <w:p w14:paraId="1CEB1107">
            <w:r>
              <w:rPr>
                <w:rFonts w:ascii="Arial" w:hAnsi="Arial" w:eastAsia="Arial" w:cs="Arial"/>
                <w:b/>
                <w:sz w:val="16"/>
              </w:rPr>
              <w:t>Abandono médio — têm</w:t>
            </w:r>
          </w:p>
        </w:tc>
        <w:tc>
          <w:tcPr>
            <w:tcW w:w="1644" w:type="dxa"/>
          </w:tcPr>
          <w:p w14:paraId="5266E42C">
            <w:r>
              <w:rPr>
                <w:rFonts w:ascii="Arial" w:hAnsi="Arial" w:eastAsia="Arial" w:cs="Arial"/>
                <w:b/>
                <w:sz w:val="16"/>
              </w:rPr>
              <w:t>Abandono médio — não têm</w:t>
            </w:r>
          </w:p>
        </w:tc>
        <w:tc>
          <w:tcPr>
            <w:tcW w:w="1134" w:type="dxa"/>
          </w:tcPr>
          <w:p w14:paraId="08A04792">
            <w:r>
              <w:rPr>
                <w:rFonts w:ascii="Arial" w:hAnsi="Arial" w:eastAsia="Arial" w:cs="Arial"/>
                <w:b/>
                <w:sz w:val="16"/>
              </w:rPr>
              <w:t>Diferença (p.p.)</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66B8590">
            <w:r>
              <w:rPr>
                <w:rFonts w:ascii="Arial" w:hAnsi="Arial" w:eastAsia="Arial" w:cs="Arial"/>
                <w:b w:val="0"/>
                <w:sz w:val="16"/>
              </w:rPr>
              <w:t>Localização diferenciada (indígena/quilombola)</w:t>
            </w:r>
          </w:p>
        </w:tc>
        <w:tc>
          <w:tcPr>
            <w:tcW w:w="1417" w:type="dxa"/>
          </w:tcPr>
          <w:p w14:paraId="189ADD07">
            <w:r>
              <w:rPr>
                <w:rFonts w:ascii="Arial" w:hAnsi="Arial" w:eastAsia="Arial" w:cs="Arial"/>
                <w:b w:val="0"/>
                <w:sz w:val="16"/>
              </w:rPr>
              <w:t>5,1%</w:t>
            </w:r>
          </w:p>
        </w:tc>
        <w:tc>
          <w:tcPr>
            <w:tcW w:w="1474" w:type="dxa"/>
          </w:tcPr>
          <w:p w14:paraId="386F678D">
            <w:r>
              <w:rPr>
                <w:rFonts w:ascii="Arial" w:hAnsi="Arial" w:eastAsia="Arial" w:cs="Arial"/>
                <w:b w:val="0"/>
                <w:sz w:val="16"/>
              </w:rPr>
              <w:t>8,95%</w:t>
            </w:r>
          </w:p>
        </w:tc>
        <w:tc>
          <w:tcPr>
            <w:tcW w:w="1644" w:type="dxa"/>
          </w:tcPr>
          <w:p w14:paraId="63F28650">
            <w:r>
              <w:rPr>
                <w:rFonts w:ascii="Arial" w:hAnsi="Arial" w:eastAsia="Arial" w:cs="Arial"/>
                <w:b w:val="0"/>
                <w:sz w:val="16"/>
              </w:rPr>
              <w:t>0,70%</w:t>
            </w:r>
          </w:p>
        </w:tc>
        <w:tc>
          <w:tcPr>
            <w:tcW w:w="1134" w:type="dxa"/>
          </w:tcPr>
          <w:p w14:paraId="086C4CE4">
            <w:r>
              <w:rPr>
                <w:rFonts w:ascii="Arial" w:hAnsi="Arial" w:eastAsia="Arial" w:cs="Arial"/>
                <w:b w:val="0"/>
                <w:sz w:val="16"/>
              </w:rPr>
              <w:t>8,25***</w:t>
            </w:r>
          </w:p>
        </w:tc>
      </w:tr>
      <w:tr w14:paraId="4971B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361E5E3">
            <w:r>
              <w:rPr>
                <w:rFonts w:ascii="Arial" w:hAnsi="Arial" w:eastAsia="Arial" w:cs="Arial"/>
                <w:b w:val="0"/>
                <w:sz w:val="16"/>
              </w:rPr>
              <w:t>Localização rural</w:t>
            </w:r>
          </w:p>
        </w:tc>
        <w:tc>
          <w:tcPr>
            <w:tcW w:w="1417" w:type="dxa"/>
          </w:tcPr>
          <w:p w14:paraId="355DC1D4">
            <w:r>
              <w:rPr>
                <w:rFonts w:ascii="Arial" w:hAnsi="Arial" w:eastAsia="Arial" w:cs="Arial"/>
                <w:b w:val="0"/>
                <w:sz w:val="16"/>
              </w:rPr>
              <w:t>13,7%</w:t>
            </w:r>
          </w:p>
        </w:tc>
        <w:tc>
          <w:tcPr>
            <w:tcW w:w="1474" w:type="dxa"/>
          </w:tcPr>
          <w:p w14:paraId="0354D25E">
            <w:r>
              <w:rPr>
                <w:rFonts w:ascii="Arial" w:hAnsi="Arial" w:eastAsia="Arial" w:cs="Arial"/>
                <w:b w:val="0"/>
                <w:sz w:val="16"/>
              </w:rPr>
              <w:t>3,74%</w:t>
            </w:r>
          </w:p>
        </w:tc>
        <w:tc>
          <w:tcPr>
            <w:tcW w:w="1644" w:type="dxa"/>
          </w:tcPr>
          <w:p w14:paraId="2E0E9FEE">
            <w:r>
              <w:rPr>
                <w:rFonts w:ascii="Arial" w:hAnsi="Arial" w:eastAsia="Arial" w:cs="Arial"/>
                <w:b w:val="0"/>
                <w:sz w:val="16"/>
              </w:rPr>
              <w:t>0,70%</w:t>
            </w:r>
          </w:p>
        </w:tc>
        <w:tc>
          <w:tcPr>
            <w:tcW w:w="1134" w:type="dxa"/>
          </w:tcPr>
          <w:p w14:paraId="63758DE2">
            <w:r>
              <w:rPr>
                <w:rFonts w:ascii="Arial" w:hAnsi="Arial" w:eastAsia="Arial" w:cs="Arial"/>
                <w:b w:val="0"/>
                <w:sz w:val="16"/>
              </w:rPr>
              <w:t>3,04***</w:t>
            </w:r>
          </w:p>
        </w:tc>
      </w:tr>
      <w:tr w14:paraId="2B031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66223196">
            <w:r>
              <w:rPr>
                <w:rFonts w:ascii="Arial" w:hAnsi="Arial" w:eastAsia="Arial" w:cs="Arial"/>
                <w:b w:val="0"/>
                <w:sz w:val="16"/>
              </w:rPr>
              <w:t>Biblioteca</w:t>
            </w:r>
          </w:p>
        </w:tc>
        <w:tc>
          <w:tcPr>
            <w:tcW w:w="1417" w:type="dxa"/>
          </w:tcPr>
          <w:p w14:paraId="2E0B056F">
            <w:r>
              <w:rPr>
                <w:rFonts w:ascii="Arial" w:hAnsi="Arial" w:eastAsia="Arial" w:cs="Arial"/>
                <w:b w:val="0"/>
                <w:sz w:val="16"/>
              </w:rPr>
              <w:t>90,7%</w:t>
            </w:r>
          </w:p>
        </w:tc>
        <w:tc>
          <w:tcPr>
            <w:tcW w:w="1474" w:type="dxa"/>
          </w:tcPr>
          <w:p w14:paraId="4996495F">
            <w:r>
              <w:rPr>
                <w:rFonts w:ascii="Arial" w:hAnsi="Arial" w:eastAsia="Arial" w:cs="Arial"/>
                <w:b w:val="0"/>
                <w:sz w:val="16"/>
              </w:rPr>
              <w:t>0,93%</w:t>
            </w:r>
          </w:p>
        </w:tc>
        <w:tc>
          <w:tcPr>
            <w:tcW w:w="1644" w:type="dxa"/>
          </w:tcPr>
          <w:p w14:paraId="6B56754D">
            <w:r>
              <w:rPr>
                <w:rFonts w:ascii="Arial" w:hAnsi="Arial" w:eastAsia="Arial" w:cs="Arial"/>
                <w:b w:val="0"/>
                <w:sz w:val="16"/>
              </w:rPr>
              <w:t>3,01%</w:t>
            </w:r>
          </w:p>
        </w:tc>
        <w:tc>
          <w:tcPr>
            <w:tcW w:w="1134" w:type="dxa"/>
          </w:tcPr>
          <w:p w14:paraId="64DAF72C">
            <w:r>
              <w:rPr>
                <w:rFonts w:ascii="Arial" w:hAnsi="Arial" w:eastAsia="Arial" w:cs="Arial"/>
                <w:b w:val="0"/>
                <w:sz w:val="16"/>
              </w:rPr>
              <w:t>-2,08**</w:t>
            </w:r>
          </w:p>
        </w:tc>
      </w:tr>
      <w:tr w14:paraId="0ED6A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AA65CB1">
            <w:r>
              <w:rPr>
                <w:rFonts w:ascii="Arial" w:hAnsi="Arial" w:eastAsia="Arial" w:cs="Arial"/>
                <w:b w:val="0"/>
                <w:sz w:val="16"/>
              </w:rPr>
              <w:t>Laboratório de informática</w:t>
            </w:r>
          </w:p>
        </w:tc>
        <w:tc>
          <w:tcPr>
            <w:tcW w:w="1417" w:type="dxa"/>
          </w:tcPr>
          <w:p w14:paraId="2FBC46EE">
            <w:r>
              <w:rPr>
                <w:rFonts w:ascii="Arial" w:hAnsi="Arial" w:eastAsia="Arial" w:cs="Arial"/>
                <w:b w:val="0"/>
                <w:sz w:val="16"/>
              </w:rPr>
              <w:t>77,4%</w:t>
            </w:r>
          </w:p>
        </w:tc>
        <w:tc>
          <w:tcPr>
            <w:tcW w:w="1474" w:type="dxa"/>
          </w:tcPr>
          <w:p w14:paraId="13EB97CA">
            <w:r>
              <w:rPr>
                <w:rFonts w:ascii="Arial" w:hAnsi="Arial" w:eastAsia="Arial" w:cs="Arial"/>
                <w:b w:val="0"/>
                <w:sz w:val="16"/>
              </w:rPr>
              <w:t>0,74%</w:t>
            </w:r>
          </w:p>
        </w:tc>
        <w:tc>
          <w:tcPr>
            <w:tcW w:w="1644" w:type="dxa"/>
          </w:tcPr>
          <w:p w14:paraId="0CB9F5B0">
            <w:r>
              <w:rPr>
                <w:rFonts w:ascii="Arial" w:hAnsi="Arial" w:eastAsia="Arial" w:cs="Arial"/>
                <w:b w:val="0"/>
                <w:sz w:val="16"/>
              </w:rPr>
              <w:t>2,44%</w:t>
            </w:r>
          </w:p>
        </w:tc>
        <w:tc>
          <w:tcPr>
            <w:tcW w:w="1134" w:type="dxa"/>
          </w:tcPr>
          <w:p w14:paraId="47EE6147">
            <w:r>
              <w:rPr>
                <w:rFonts w:ascii="Arial" w:hAnsi="Arial" w:eastAsia="Arial" w:cs="Arial"/>
                <w:b w:val="0"/>
                <w:sz w:val="16"/>
              </w:rPr>
              <w:t>-1,71***</w:t>
            </w:r>
          </w:p>
        </w:tc>
      </w:tr>
      <w:tr w14:paraId="3F0C1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6BA97BCE">
            <w:r>
              <w:rPr>
                <w:rFonts w:ascii="Arial" w:hAnsi="Arial" w:eastAsia="Arial" w:cs="Arial"/>
                <w:b w:val="0"/>
                <w:sz w:val="16"/>
              </w:rPr>
              <w:t>Banda larga</w:t>
            </w:r>
          </w:p>
        </w:tc>
        <w:tc>
          <w:tcPr>
            <w:tcW w:w="1417" w:type="dxa"/>
          </w:tcPr>
          <w:p w14:paraId="435BFA72">
            <w:r>
              <w:rPr>
                <w:rFonts w:ascii="Arial" w:hAnsi="Arial" w:eastAsia="Arial" w:cs="Arial"/>
                <w:b w:val="0"/>
                <w:sz w:val="16"/>
              </w:rPr>
              <w:t>87,8%</w:t>
            </w:r>
          </w:p>
        </w:tc>
        <w:tc>
          <w:tcPr>
            <w:tcW w:w="1474" w:type="dxa"/>
          </w:tcPr>
          <w:p w14:paraId="421535F9">
            <w:r>
              <w:rPr>
                <w:rFonts w:ascii="Arial" w:hAnsi="Arial" w:eastAsia="Arial" w:cs="Arial"/>
                <w:b w:val="0"/>
                <w:sz w:val="16"/>
              </w:rPr>
              <w:t>0,95%</w:t>
            </w:r>
          </w:p>
        </w:tc>
        <w:tc>
          <w:tcPr>
            <w:tcW w:w="1644" w:type="dxa"/>
          </w:tcPr>
          <w:p w14:paraId="5387DF0A">
            <w:r>
              <w:rPr>
                <w:rFonts w:ascii="Arial" w:hAnsi="Arial" w:eastAsia="Arial" w:cs="Arial"/>
                <w:b w:val="0"/>
                <w:sz w:val="16"/>
              </w:rPr>
              <w:t>2,34%</w:t>
            </w:r>
          </w:p>
        </w:tc>
        <w:tc>
          <w:tcPr>
            <w:tcW w:w="1134" w:type="dxa"/>
          </w:tcPr>
          <w:p w14:paraId="3C8EED6C">
            <w:r>
              <w:rPr>
                <w:rFonts w:ascii="Arial" w:hAnsi="Arial" w:eastAsia="Arial" w:cs="Arial"/>
                <w:b w:val="0"/>
                <w:sz w:val="16"/>
              </w:rPr>
              <w:t>-1,39</w:t>
            </w:r>
          </w:p>
        </w:tc>
      </w:tr>
      <w:tr w14:paraId="53BCA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328F8052">
            <w:r>
              <w:rPr>
                <w:rFonts w:ascii="Arial" w:hAnsi="Arial" w:eastAsia="Arial" w:cs="Arial"/>
                <w:b w:val="0"/>
                <w:sz w:val="16"/>
              </w:rPr>
              <w:t>Quadra de esportes</w:t>
            </w:r>
          </w:p>
        </w:tc>
        <w:tc>
          <w:tcPr>
            <w:tcW w:w="1417" w:type="dxa"/>
          </w:tcPr>
          <w:p w14:paraId="77B60ABA">
            <w:r>
              <w:rPr>
                <w:rFonts w:ascii="Arial" w:hAnsi="Arial" w:eastAsia="Arial" w:cs="Arial"/>
                <w:b w:val="0"/>
                <w:sz w:val="16"/>
              </w:rPr>
              <w:t>70,6%</w:t>
            </w:r>
          </w:p>
        </w:tc>
        <w:tc>
          <w:tcPr>
            <w:tcW w:w="1474" w:type="dxa"/>
          </w:tcPr>
          <w:p w14:paraId="5BBD3733">
            <w:r>
              <w:rPr>
                <w:rFonts w:ascii="Arial" w:hAnsi="Arial" w:eastAsia="Arial" w:cs="Arial"/>
                <w:b w:val="0"/>
                <w:sz w:val="16"/>
              </w:rPr>
              <w:t>0,79%</w:t>
            </w:r>
          </w:p>
        </w:tc>
        <w:tc>
          <w:tcPr>
            <w:tcW w:w="1644" w:type="dxa"/>
          </w:tcPr>
          <w:p w14:paraId="76E07974">
            <w:r>
              <w:rPr>
                <w:rFonts w:ascii="Arial" w:hAnsi="Arial" w:eastAsia="Arial" w:cs="Arial"/>
                <w:b w:val="0"/>
                <w:sz w:val="16"/>
              </w:rPr>
              <w:t>1,93%</w:t>
            </w:r>
          </w:p>
        </w:tc>
        <w:tc>
          <w:tcPr>
            <w:tcW w:w="1134" w:type="dxa"/>
          </w:tcPr>
          <w:p w14:paraId="098F55A0">
            <w:r>
              <w:rPr>
                <w:rFonts w:ascii="Arial" w:hAnsi="Arial" w:eastAsia="Arial" w:cs="Arial"/>
                <w:b w:val="0"/>
                <w:sz w:val="16"/>
              </w:rPr>
              <w:t>-1,14*</w:t>
            </w:r>
          </w:p>
        </w:tc>
      </w:tr>
      <w:tr w14:paraId="6743BB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E9E6137">
            <w:r>
              <w:rPr>
                <w:rFonts w:ascii="Arial" w:hAnsi="Arial" w:eastAsia="Arial" w:cs="Arial"/>
                <w:b w:val="0"/>
                <w:sz w:val="16"/>
              </w:rPr>
              <w:t>Laboratório de ciências</w:t>
            </w:r>
          </w:p>
        </w:tc>
        <w:tc>
          <w:tcPr>
            <w:tcW w:w="1417" w:type="dxa"/>
          </w:tcPr>
          <w:p w14:paraId="47F8A5A8">
            <w:r>
              <w:rPr>
                <w:rFonts w:ascii="Arial" w:hAnsi="Arial" w:eastAsia="Arial" w:cs="Arial"/>
                <w:b w:val="0"/>
                <w:sz w:val="16"/>
              </w:rPr>
              <w:t>44,5%</w:t>
            </w:r>
          </w:p>
        </w:tc>
        <w:tc>
          <w:tcPr>
            <w:tcW w:w="1474" w:type="dxa"/>
          </w:tcPr>
          <w:p w14:paraId="6713493D">
            <w:r>
              <w:rPr>
                <w:rFonts w:ascii="Arial" w:hAnsi="Arial" w:eastAsia="Arial" w:cs="Arial"/>
                <w:b w:val="0"/>
                <w:sz w:val="16"/>
              </w:rPr>
              <w:t>0,53%</w:t>
            </w:r>
          </w:p>
        </w:tc>
        <w:tc>
          <w:tcPr>
            <w:tcW w:w="1644" w:type="dxa"/>
          </w:tcPr>
          <w:p w14:paraId="62E3FE6B">
            <w:r>
              <w:rPr>
                <w:rFonts w:ascii="Arial" w:hAnsi="Arial" w:eastAsia="Arial" w:cs="Arial"/>
                <w:b w:val="0"/>
                <w:sz w:val="16"/>
              </w:rPr>
              <w:t>1,59%</w:t>
            </w:r>
          </w:p>
        </w:tc>
        <w:tc>
          <w:tcPr>
            <w:tcW w:w="1134" w:type="dxa"/>
          </w:tcPr>
          <w:p w14:paraId="79D84652">
            <w:r>
              <w:rPr>
                <w:rFonts w:ascii="Arial" w:hAnsi="Arial" w:eastAsia="Arial" w:cs="Arial"/>
                <w:b w:val="0"/>
                <w:sz w:val="16"/>
              </w:rPr>
              <w:t>-1,06***</w:t>
            </w:r>
          </w:p>
        </w:tc>
      </w:tr>
      <w:tr w14:paraId="36977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57497443">
            <w:r>
              <w:rPr>
                <w:rFonts w:ascii="Arial" w:hAnsi="Arial" w:eastAsia="Arial" w:cs="Arial"/>
                <w:b w:val="0"/>
                <w:sz w:val="16"/>
              </w:rPr>
              <w:t>Esgoto em rede pública</w:t>
            </w:r>
          </w:p>
        </w:tc>
        <w:tc>
          <w:tcPr>
            <w:tcW w:w="1417" w:type="dxa"/>
          </w:tcPr>
          <w:p w14:paraId="793AABDB">
            <w:r>
              <w:rPr>
                <w:rFonts w:ascii="Arial" w:hAnsi="Arial" w:eastAsia="Arial" w:cs="Arial"/>
                <w:b w:val="0"/>
                <w:sz w:val="16"/>
              </w:rPr>
              <w:t>60,0%</w:t>
            </w:r>
          </w:p>
        </w:tc>
        <w:tc>
          <w:tcPr>
            <w:tcW w:w="1474" w:type="dxa"/>
          </w:tcPr>
          <w:p w14:paraId="5D6E7A06">
            <w:r>
              <w:rPr>
                <w:rFonts w:ascii="Arial" w:hAnsi="Arial" w:eastAsia="Arial" w:cs="Arial"/>
                <w:b w:val="0"/>
                <w:sz w:val="16"/>
              </w:rPr>
              <w:t>0,74%</w:t>
            </w:r>
          </w:p>
        </w:tc>
        <w:tc>
          <w:tcPr>
            <w:tcW w:w="1644" w:type="dxa"/>
          </w:tcPr>
          <w:p w14:paraId="7238E4AD">
            <w:r>
              <w:rPr>
                <w:rFonts w:ascii="Arial" w:hAnsi="Arial" w:eastAsia="Arial" w:cs="Arial"/>
                <w:b w:val="0"/>
                <w:sz w:val="16"/>
              </w:rPr>
              <w:t>1,70%</w:t>
            </w:r>
          </w:p>
        </w:tc>
        <w:tc>
          <w:tcPr>
            <w:tcW w:w="1134" w:type="dxa"/>
          </w:tcPr>
          <w:p w14:paraId="059C6924">
            <w:r>
              <w:rPr>
                <w:rFonts w:ascii="Arial" w:hAnsi="Arial" w:eastAsia="Arial" w:cs="Arial"/>
                <w:b w:val="0"/>
                <w:sz w:val="16"/>
              </w:rPr>
              <w:t>-0,96</w:t>
            </w:r>
          </w:p>
        </w:tc>
      </w:tr>
      <w:tr w14:paraId="70AEA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7E8D5F28">
            <w:r>
              <w:rPr>
                <w:rFonts w:ascii="Arial" w:hAnsi="Arial" w:eastAsia="Arial" w:cs="Arial"/>
                <w:b w:val="0"/>
                <w:sz w:val="16"/>
              </w:rPr>
              <w:t>Água potável</w:t>
            </w:r>
          </w:p>
        </w:tc>
        <w:tc>
          <w:tcPr>
            <w:tcW w:w="1417" w:type="dxa"/>
          </w:tcPr>
          <w:p w14:paraId="4EA6D655">
            <w:r>
              <w:rPr>
                <w:rFonts w:ascii="Arial" w:hAnsi="Arial" w:eastAsia="Arial" w:cs="Arial"/>
                <w:b w:val="0"/>
                <w:sz w:val="16"/>
              </w:rPr>
              <w:t>95,1%</w:t>
            </w:r>
          </w:p>
        </w:tc>
        <w:tc>
          <w:tcPr>
            <w:tcW w:w="1474" w:type="dxa"/>
          </w:tcPr>
          <w:p w14:paraId="30D784F1">
            <w:r>
              <w:rPr>
                <w:rFonts w:ascii="Arial" w:hAnsi="Arial" w:eastAsia="Arial" w:cs="Arial"/>
                <w:b w:val="0"/>
                <w:sz w:val="16"/>
              </w:rPr>
              <w:t>1,08%</w:t>
            </w:r>
          </w:p>
        </w:tc>
        <w:tc>
          <w:tcPr>
            <w:tcW w:w="1644" w:type="dxa"/>
          </w:tcPr>
          <w:p w14:paraId="73D8208F">
            <w:r>
              <w:rPr>
                <w:rFonts w:ascii="Arial" w:hAnsi="Arial" w:eastAsia="Arial" w:cs="Arial"/>
                <w:b w:val="0"/>
                <w:sz w:val="16"/>
              </w:rPr>
              <w:t>1,91%</w:t>
            </w:r>
          </w:p>
        </w:tc>
        <w:tc>
          <w:tcPr>
            <w:tcW w:w="1134" w:type="dxa"/>
          </w:tcPr>
          <w:p w14:paraId="20EEB8DC">
            <w:r>
              <w:rPr>
                <w:rFonts w:ascii="Arial" w:hAnsi="Arial" w:eastAsia="Arial" w:cs="Arial"/>
                <w:b w:val="0"/>
                <w:sz w:val="16"/>
              </w:rPr>
              <w:t>-0,83</w:t>
            </w:r>
          </w:p>
        </w:tc>
      </w:tr>
      <w:tr w14:paraId="3F21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A1A9C29">
            <w:r>
              <w:rPr>
                <w:rFonts w:ascii="Arial" w:hAnsi="Arial" w:eastAsia="Arial" w:cs="Arial"/>
                <w:b w:val="0"/>
                <w:sz w:val="16"/>
              </w:rPr>
              <w:t>Internet para alunos</w:t>
            </w:r>
          </w:p>
        </w:tc>
        <w:tc>
          <w:tcPr>
            <w:tcW w:w="1417" w:type="dxa"/>
          </w:tcPr>
          <w:p w14:paraId="426028C2">
            <w:r>
              <w:rPr>
                <w:rFonts w:ascii="Arial" w:hAnsi="Arial" w:eastAsia="Arial" w:cs="Arial"/>
                <w:b w:val="0"/>
                <w:sz w:val="16"/>
              </w:rPr>
              <w:t>73,8%</w:t>
            </w:r>
          </w:p>
        </w:tc>
        <w:tc>
          <w:tcPr>
            <w:tcW w:w="1474" w:type="dxa"/>
          </w:tcPr>
          <w:p w14:paraId="77D96FF3">
            <w:r>
              <w:rPr>
                <w:rFonts w:ascii="Arial" w:hAnsi="Arial" w:eastAsia="Arial" w:cs="Arial"/>
                <w:b w:val="0"/>
                <w:sz w:val="16"/>
              </w:rPr>
              <w:t>0,92%</w:t>
            </w:r>
          </w:p>
        </w:tc>
        <w:tc>
          <w:tcPr>
            <w:tcW w:w="1644" w:type="dxa"/>
          </w:tcPr>
          <w:p w14:paraId="5968B2F3">
            <w:r>
              <w:rPr>
                <w:rFonts w:ascii="Arial" w:hAnsi="Arial" w:eastAsia="Arial" w:cs="Arial"/>
                <w:b w:val="0"/>
                <w:sz w:val="16"/>
              </w:rPr>
              <w:t>1,69%</w:t>
            </w:r>
          </w:p>
        </w:tc>
        <w:tc>
          <w:tcPr>
            <w:tcW w:w="1134" w:type="dxa"/>
          </w:tcPr>
          <w:p w14:paraId="4D46A354">
            <w:r>
              <w:rPr>
                <w:rFonts w:ascii="Arial" w:hAnsi="Arial" w:eastAsia="Arial" w:cs="Arial"/>
                <w:b w:val="0"/>
                <w:sz w:val="16"/>
              </w:rPr>
              <w:t>-0,77***</w:t>
            </w:r>
          </w:p>
        </w:tc>
      </w:tr>
      <w:tr w14:paraId="7B98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51F22E29">
            <w:r>
              <w:rPr>
                <w:rFonts w:ascii="Arial" w:hAnsi="Arial" w:eastAsia="Arial" w:cs="Arial"/>
                <w:b w:val="0"/>
                <w:sz w:val="16"/>
              </w:rPr>
              <w:t>Internet</w:t>
            </w:r>
          </w:p>
        </w:tc>
        <w:tc>
          <w:tcPr>
            <w:tcW w:w="1417" w:type="dxa"/>
          </w:tcPr>
          <w:p w14:paraId="5967EF8A">
            <w:r>
              <w:rPr>
                <w:rFonts w:ascii="Arial" w:hAnsi="Arial" w:eastAsia="Arial" w:cs="Arial"/>
                <w:b w:val="0"/>
                <w:sz w:val="16"/>
              </w:rPr>
              <w:t>99,2%</w:t>
            </w:r>
          </w:p>
        </w:tc>
        <w:tc>
          <w:tcPr>
            <w:tcW w:w="1474" w:type="dxa"/>
          </w:tcPr>
          <w:p w14:paraId="609CC3A2">
            <w:r>
              <w:rPr>
                <w:rFonts w:ascii="Arial" w:hAnsi="Arial" w:eastAsia="Arial" w:cs="Arial"/>
                <w:b w:val="0"/>
                <w:sz w:val="16"/>
              </w:rPr>
              <w:t>1,12%</w:t>
            </w:r>
          </w:p>
        </w:tc>
        <w:tc>
          <w:tcPr>
            <w:tcW w:w="1644" w:type="dxa"/>
          </w:tcPr>
          <w:p w14:paraId="04C1CCDB">
            <w:r>
              <w:rPr>
                <w:rFonts w:ascii="Arial" w:hAnsi="Arial" w:eastAsia="Arial" w:cs="Arial"/>
                <w:b w:val="0"/>
                <w:sz w:val="16"/>
              </w:rPr>
              <w:t>1,84%</w:t>
            </w:r>
          </w:p>
        </w:tc>
        <w:tc>
          <w:tcPr>
            <w:tcW w:w="1134" w:type="dxa"/>
          </w:tcPr>
          <w:p w14:paraId="2DCA128A">
            <w:r>
              <w:rPr>
                <w:rFonts w:ascii="Arial" w:hAnsi="Arial" w:eastAsia="Arial" w:cs="Arial"/>
                <w:b w:val="0"/>
                <w:sz w:val="16"/>
              </w:rPr>
              <w:t>-0,73</w:t>
            </w:r>
          </w:p>
        </w:tc>
      </w:tr>
      <w:tr w14:paraId="22A397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288B87F">
            <w:r>
              <w:rPr>
                <w:rFonts w:ascii="Arial" w:hAnsi="Arial" w:eastAsia="Arial" w:cs="Arial"/>
                <w:b w:val="0"/>
                <w:sz w:val="16"/>
              </w:rPr>
              <w:t>Refeitório</w:t>
            </w:r>
          </w:p>
        </w:tc>
        <w:tc>
          <w:tcPr>
            <w:tcW w:w="1417" w:type="dxa"/>
          </w:tcPr>
          <w:p w14:paraId="1E1EFFA7">
            <w:r>
              <w:rPr>
                <w:rFonts w:ascii="Arial" w:hAnsi="Arial" w:eastAsia="Arial" w:cs="Arial"/>
                <w:b w:val="0"/>
                <w:sz w:val="16"/>
              </w:rPr>
              <w:t>32,2%</w:t>
            </w:r>
          </w:p>
        </w:tc>
        <w:tc>
          <w:tcPr>
            <w:tcW w:w="1474" w:type="dxa"/>
          </w:tcPr>
          <w:p w14:paraId="3CDA7055">
            <w:r>
              <w:rPr>
                <w:rFonts w:ascii="Arial" w:hAnsi="Arial" w:eastAsia="Arial" w:cs="Arial"/>
                <w:b w:val="0"/>
                <w:sz w:val="16"/>
              </w:rPr>
              <w:t>0,73%</w:t>
            </w:r>
          </w:p>
        </w:tc>
        <w:tc>
          <w:tcPr>
            <w:tcW w:w="1644" w:type="dxa"/>
          </w:tcPr>
          <w:p w14:paraId="4AA75AE5">
            <w:r>
              <w:rPr>
                <w:rFonts w:ascii="Arial" w:hAnsi="Arial" w:eastAsia="Arial" w:cs="Arial"/>
                <w:b w:val="0"/>
                <w:sz w:val="16"/>
              </w:rPr>
              <w:t>1,31%</w:t>
            </w:r>
          </w:p>
        </w:tc>
        <w:tc>
          <w:tcPr>
            <w:tcW w:w="1134" w:type="dxa"/>
          </w:tcPr>
          <w:p w14:paraId="7645DBDF">
            <w:r>
              <w:rPr>
                <w:rFonts w:ascii="Arial" w:hAnsi="Arial" w:eastAsia="Arial" w:cs="Arial"/>
                <w:b w:val="0"/>
                <w:sz w:val="16"/>
              </w:rPr>
              <w:t>-0,58*</w:t>
            </w:r>
          </w:p>
        </w:tc>
      </w:tr>
      <w:tr w14:paraId="1BD98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2DB3224F">
            <w:r>
              <w:rPr>
                <w:rFonts w:ascii="Arial" w:hAnsi="Arial" w:eastAsia="Arial" w:cs="Arial"/>
                <w:b w:val="0"/>
                <w:sz w:val="16"/>
              </w:rPr>
              <w:t>Auditório</w:t>
            </w:r>
          </w:p>
        </w:tc>
        <w:tc>
          <w:tcPr>
            <w:tcW w:w="1417" w:type="dxa"/>
          </w:tcPr>
          <w:p w14:paraId="5EF1D403">
            <w:r>
              <w:rPr>
                <w:rFonts w:ascii="Arial" w:hAnsi="Arial" w:eastAsia="Arial" w:cs="Arial"/>
                <w:b w:val="0"/>
                <w:sz w:val="16"/>
              </w:rPr>
              <w:t>27,6%</w:t>
            </w:r>
          </w:p>
        </w:tc>
        <w:tc>
          <w:tcPr>
            <w:tcW w:w="1474" w:type="dxa"/>
          </w:tcPr>
          <w:p w14:paraId="4E522EDC">
            <w:r>
              <w:rPr>
                <w:rFonts w:ascii="Arial" w:hAnsi="Arial" w:eastAsia="Arial" w:cs="Arial"/>
                <w:b w:val="0"/>
                <w:sz w:val="16"/>
              </w:rPr>
              <w:t>0,75%</w:t>
            </w:r>
          </w:p>
        </w:tc>
        <w:tc>
          <w:tcPr>
            <w:tcW w:w="1644" w:type="dxa"/>
          </w:tcPr>
          <w:p w14:paraId="454B5BCF">
            <w:r>
              <w:rPr>
                <w:rFonts w:ascii="Arial" w:hAnsi="Arial" w:eastAsia="Arial" w:cs="Arial"/>
                <w:b w:val="0"/>
                <w:sz w:val="16"/>
              </w:rPr>
              <w:t>1,26%</w:t>
            </w:r>
          </w:p>
        </w:tc>
        <w:tc>
          <w:tcPr>
            <w:tcW w:w="1134" w:type="dxa"/>
          </w:tcPr>
          <w:p w14:paraId="6891B246">
            <w:r>
              <w:rPr>
                <w:rFonts w:ascii="Arial" w:hAnsi="Arial" w:eastAsia="Arial" w:cs="Arial"/>
                <w:b w:val="0"/>
                <w:sz w:val="16"/>
              </w:rPr>
              <w:t>-0,52</w:t>
            </w:r>
          </w:p>
        </w:tc>
      </w:tr>
      <w:tr w14:paraId="78560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515" w:type="dxa"/>
          </w:tcPr>
          <w:p w14:paraId="04FA2484">
            <w:r>
              <w:rPr>
                <w:rFonts w:ascii="Arial" w:hAnsi="Arial" w:eastAsia="Arial" w:cs="Arial"/>
                <w:b w:val="0"/>
                <w:sz w:val="16"/>
              </w:rPr>
              <w:t>Sala de leitura</w:t>
            </w:r>
          </w:p>
        </w:tc>
        <w:tc>
          <w:tcPr>
            <w:tcW w:w="1417" w:type="dxa"/>
          </w:tcPr>
          <w:p w14:paraId="6D161CC2">
            <w:r>
              <w:rPr>
                <w:rFonts w:ascii="Arial" w:hAnsi="Arial" w:eastAsia="Arial" w:cs="Arial"/>
                <w:b w:val="0"/>
                <w:sz w:val="16"/>
              </w:rPr>
              <w:t>15,4%</w:t>
            </w:r>
          </w:p>
        </w:tc>
        <w:tc>
          <w:tcPr>
            <w:tcW w:w="1474" w:type="dxa"/>
          </w:tcPr>
          <w:p w14:paraId="558E35DA">
            <w:r>
              <w:rPr>
                <w:rFonts w:ascii="Arial" w:hAnsi="Arial" w:eastAsia="Arial" w:cs="Arial"/>
                <w:b w:val="0"/>
                <w:sz w:val="16"/>
              </w:rPr>
              <w:t>1,38%</w:t>
            </w:r>
          </w:p>
        </w:tc>
        <w:tc>
          <w:tcPr>
            <w:tcW w:w="1644" w:type="dxa"/>
          </w:tcPr>
          <w:p w14:paraId="557DD6D3">
            <w:r>
              <w:rPr>
                <w:rFonts w:ascii="Arial" w:hAnsi="Arial" w:eastAsia="Arial" w:cs="Arial"/>
                <w:b w:val="0"/>
                <w:sz w:val="16"/>
              </w:rPr>
              <w:t>1,07%</w:t>
            </w:r>
          </w:p>
        </w:tc>
        <w:tc>
          <w:tcPr>
            <w:tcW w:w="1134" w:type="dxa"/>
          </w:tcPr>
          <w:p w14:paraId="35D59730">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Frequência dos atributos de sim ou não e abandono médio das escolas que os têm e das que não os têm</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21742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2218013"/>
                    </a:xfrm>
                    <a:prstGeom prst="rect">
                      <a:avLst/>
                    </a:prstGeom>
                  </pic:spPr>
                </pic:pic>
              </a:graphicData>
            </a:graphic>
          </wp:inline>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r>
        <w:rPr>
          <w:rFonts w:ascii="Arial" w:hAnsi="Arial" w:eastAsia="Arial" w:cs="Arial"/>
          <w:b w:val="0"/>
        </w:rPr>
        <w:t>A Região do Estado</w:t>
      </w:r>
    </w:p>
    <w:p w14:paraId="6971EDFE">
      <w:pPr>
        <w:pStyle w:val="3"/>
        <w:ind w:firstLine="0"/>
        <w:rPr>
          <w:color w:val="2E75B5"/>
        </w:rPr>
      </w:pPr>
      <w:r>
        <w:rPr>
          <w:rFonts w:ascii="Arial" w:hAnsi="Arial" w:eastAsia="Arial" w:cs="Arial"/>
          <w:b w:val="0"/>
        </w:rPr>
        <w:t>A única informação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informações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r>
        <w:rPr>
          <w:rFonts w:ascii="Arial" w:hAnsi="Arial" w:eastAsia="Arial" w:cs="Arial"/>
          <w:b w:val="0"/>
        </w:rPr>
        <w:t>Quais Informações Têm Valor para a Previsão</w:t>
      </w:r>
    </w:p>
    <w:p w14:paraId="47427B1E">
      <w:pPr>
        <w:pStyle w:val="3"/>
        <w:ind w:firstLine="0"/>
        <w:rPr>
          <w:color w:val="2E75B5"/>
        </w:rPr>
      </w:pPr>
      <w:r>
        <w:rPr>
          <w:rFonts w:ascii="Arial" w:hAnsi="Arial" w:eastAsia="Arial" w:cs="Arial"/>
          <w:b w:val="0"/>
        </w:rPr>
        <w:t>Reunindo as duas famílias numéricas, 29 das 37 informações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informação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37 informações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informações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3F71063F">
      <w:pPr>
        <w:pStyle w:val="4"/>
        <w:numPr>
          <w:ilvl w:val="1"/>
          <w:numId w:val="1"/>
        </w:numPr>
      </w:pPr>
      <w:r>
        <w:rPr>
          <w:rFonts w:ascii="Arial" w:hAnsi="Arial" w:eastAsia="Arial" w:cs="Arial"/>
          <w:b w:val="0"/>
        </w:rPr>
        <w:t>Desempenho do Sistema</w:t>
      </w:r>
    </w:p>
    <w:p w14:paraId="4805032B">
      <w:pPr>
        <w:pStyle w:val="5"/>
        <w:numPr>
          <w:ilvl w:val="2"/>
          <w:numId w:val="1"/>
        </w:numPr>
      </w:pPr>
      <w:r>
        <w:rPr>
          <w:rFonts w:ascii="Arial" w:hAnsi="Arial" w:eastAsia="Arial" w:cs="Arial"/>
          <w:b w:val="0"/>
        </w:rPr>
        <w:t>Como o Desempenho Foi Medido</w:t>
      </w:r>
    </w:p>
    <w:p w14:paraId="02527F0D">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r>
        <w:rPr>
          <w:rFonts w:ascii="Arial" w:hAnsi="Arial" w:eastAsia="Arial" w:cs="Arial"/>
          <w:b w:val="0"/>
        </w:rPr>
        <w:t>Resultados em Validação Repetida</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DD660D0">
            <w:r>
              <w:rPr>
                <w:rFonts w:ascii="Arial" w:hAnsi="Arial" w:eastAsia="Arial" w:cs="Arial"/>
                <w:b/>
                <w:sz w:val="18"/>
              </w:rPr>
              <w:t>Modelo</w:t>
            </w:r>
          </w:p>
        </w:tc>
        <w:tc>
          <w:tcPr>
            <w:tcW w:w="2154" w:type="dxa"/>
          </w:tcPr>
          <w:p w14:paraId="6E9FC5B3">
            <w:r>
              <w:rPr>
                <w:rFonts w:ascii="Arial" w:hAnsi="Arial" w:eastAsia="Arial" w:cs="Arial"/>
                <w:b/>
                <w:sz w:val="18"/>
              </w:rPr>
              <w:t>Erro médio da taxa (p.p.)</w:t>
            </w:r>
          </w:p>
        </w:tc>
        <w:tc>
          <w:tcPr>
            <w:tcW w:w="2154" w:type="dxa"/>
          </w:tcPr>
          <w:p w14:paraId="24F514D4">
            <w:r>
              <w:rPr>
                <w:rFonts w:ascii="Arial" w:hAnsi="Arial" w:eastAsia="Arial" w:cs="Arial"/>
                <w:b/>
                <w:sz w:val="18"/>
              </w:rPr>
              <w:t>Acerto da ordenação (0 a 1)</w:t>
            </w:r>
          </w:p>
        </w:tc>
        <w:tc>
          <w:tcPr>
            <w:tcW w:w="192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006E0498">
            <w:r>
              <w:rPr>
                <w:rFonts w:ascii="Arial" w:hAnsi="Arial" w:eastAsia="Arial" w:cs="Arial"/>
                <w:b w:val="0"/>
                <w:sz w:val="18"/>
              </w:rPr>
              <w:t>Sem sistema (média da rede)</w:t>
            </w:r>
          </w:p>
        </w:tc>
        <w:tc>
          <w:tcPr>
            <w:tcW w:w="2154" w:type="dxa"/>
          </w:tcPr>
          <w:p w14:paraId="46BE1752">
            <w:r>
              <w:rPr>
                <w:rFonts w:ascii="Arial" w:hAnsi="Arial" w:eastAsia="Arial" w:cs="Arial"/>
                <w:b w:val="0"/>
                <w:sz w:val="18"/>
              </w:rPr>
              <w:t>3,154 [2,730; 3,577]</w:t>
            </w:r>
          </w:p>
        </w:tc>
        <w:tc>
          <w:tcPr>
            <w:tcW w:w="2154" w:type="dxa"/>
          </w:tcPr>
          <w:p w14:paraId="2EF50E5D">
            <w:r>
              <w:rPr>
                <w:rFonts w:ascii="Arial" w:hAnsi="Arial" w:eastAsia="Arial" w:cs="Arial"/>
                <w:b w:val="0"/>
                <w:sz w:val="18"/>
              </w:rPr>
              <w:t>—</w:t>
            </w:r>
          </w:p>
        </w:tc>
        <w:tc>
          <w:tcPr>
            <w:tcW w:w="192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0DE4F3E">
            <w:r>
              <w:rPr>
                <w:rFonts w:ascii="Arial" w:hAnsi="Arial" w:eastAsia="Arial" w:cs="Arial"/>
                <w:b w:val="0"/>
                <w:sz w:val="18"/>
              </w:rPr>
              <w:t>Modelo de referência linear</w:t>
            </w:r>
          </w:p>
        </w:tc>
        <w:tc>
          <w:tcPr>
            <w:tcW w:w="2154" w:type="dxa"/>
          </w:tcPr>
          <w:p w14:paraId="3DEA1D56">
            <w:r>
              <w:rPr>
                <w:rFonts w:ascii="Arial" w:hAnsi="Arial" w:eastAsia="Arial" w:cs="Arial"/>
                <w:b w:val="0"/>
                <w:sz w:val="18"/>
              </w:rPr>
              <w:t>2,627 [2,348; 2,905]</w:t>
            </w:r>
          </w:p>
        </w:tc>
        <w:tc>
          <w:tcPr>
            <w:tcW w:w="2154" w:type="dxa"/>
          </w:tcPr>
          <w:p w14:paraId="2CC4EB99">
            <w:r>
              <w:rPr>
                <w:rFonts w:ascii="Arial" w:hAnsi="Arial" w:eastAsia="Arial" w:cs="Arial"/>
                <w:b w:val="0"/>
                <w:sz w:val="18"/>
              </w:rPr>
              <w:t>0,426 [0,391; 0,461]</w:t>
            </w:r>
          </w:p>
        </w:tc>
        <w:tc>
          <w:tcPr>
            <w:tcW w:w="1928" w:type="dxa"/>
          </w:tcPr>
          <w:p w14:paraId="3A3A912A">
            <w:r>
              <w:rPr>
                <w:rFonts w:ascii="Arial" w:hAnsi="Arial" w:eastAsia="Arial" w:cs="Arial"/>
                <w:b w:val="0"/>
                <w:sz w:val="18"/>
              </w:rPr>
              <w:t>0,516 [0,477; 0,556]</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063C368">
            <w:r>
              <w:rPr>
                <w:rFonts w:ascii="Arial" w:hAnsi="Arial" w:eastAsia="Arial" w:cs="Arial"/>
                <w:b w:val="0"/>
                <w:sz w:val="18"/>
              </w:rPr>
              <w:t>Modelo de referência em árvores</w:t>
            </w:r>
          </w:p>
        </w:tc>
        <w:tc>
          <w:tcPr>
            <w:tcW w:w="2154" w:type="dxa"/>
          </w:tcPr>
          <w:p w14:paraId="6A308A54">
            <w:r>
              <w:rPr>
                <w:rFonts w:ascii="Arial" w:hAnsi="Arial" w:eastAsia="Arial" w:cs="Arial"/>
                <w:b w:val="0"/>
                <w:sz w:val="18"/>
              </w:rPr>
              <w:t>2,546 [2,281; 2,812]</w:t>
            </w:r>
          </w:p>
        </w:tc>
        <w:tc>
          <w:tcPr>
            <w:tcW w:w="2154" w:type="dxa"/>
          </w:tcPr>
          <w:p w14:paraId="31E50551">
            <w:r>
              <w:rPr>
                <w:rFonts w:ascii="Arial" w:hAnsi="Arial" w:eastAsia="Arial" w:cs="Arial"/>
                <w:b w:val="0"/>
                <w:sz w:val="18"/>
              </w:rPr>
              <w:t>0,431 [0,399; 0,463]</w:t>
            </w:r>
          </w:p>
        </w:tc>
        <w:tc>
          <w:tcPr>
            <w:tcW w:w="1928" w:type="dxa"/>
          </w:tcPr>
          <w:p w14:paraId="72813122">
            <w:r>
              <w:rPr>
                <w:rFonts w:ascii="Arial" w:hAnsi="Arial" w:eastAsia="Arial" w:cs="Arial"/>
                <w:b w:val="0"/>
                <w:sz w:val="18"/>
              </w:rPr>
              <w:t>0,500 [0,457; 0,544]</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0BB425">
            <w:r>
              <w:rPr>
                <w:rFonts w:ascii="Arial" w:hAnsi="Arial" w:eastAsia="Arial" w:cs="Arial"/>
                <w:b w:val="0"/>
                <w:sz w:val="18"/>
              </w:rPr>
              <w:t>Modelo adotado</w:t>
            </w:r>
          </w:p>
        </w:tc>
        <w:tc>
          <w:tcPr>
            <w:tcW w:w="2154" w:type="dxa"/>
          </w:tcPr>
          <w:p w14:paraId="4101E8B4">
            <w:r>
              <w:rPr>
                <w:rFonts w:ascii="Arial" w:hAnsi="Arial" w:eastAsia="Arial" w:cs="Arial"/>
                <w:b w:val="0"/>
                <w:sz w:val="18"/>
              </w:rPr>
              <w:t>2,695 [2,397; 2,992]</w:t>
            </w:r>
          </w:p>
        </w:tc>
        <w:tc>
          <w:tcPr>
            <w:tcW w:w="2154" w:type="dxa"/>
          </w:tcPr>
          <w:p w14:paraId="08161C3D">
            <w:r>
              <w:rPr>
                <w:rFonts w:ascii="Arial" w:hAnsi="Arial" w:eastAsia="Arial" w:cs="Arial"/>
                <w:b w:val="0"/>
                <w:sz w:val="18"/>
              </w:rPr>
              <w:t>0,458 [0,428; 0,488]</w:t>
            </w:r>
          </w:p>
        </w:tc>
        <w:tc>
          <w:tcPr>
            <w:tcW w:w="1928" w:type="dxa"/>
          </w:tcPr>
          <w:p w14:paraId="7C7BC5F6">
            <w:r>
              <w:rPr>
                <w:rFonts w:ascii="Arial" w:hAnsi="Arial" w:eastAsia="Arial" w:cs="Arial"/>
                <w:b w:val="0"/>
                <w:sz w:val="18"/>
              </w:rPr>
              <w:t>0,499 [0,463; 0,535]</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O modelo adotado alcança o melhor acerto de ordenação de todos, e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r>
        <w:rPr>
          <w:rFonts w:ascii="Arial" w:hAnsi="Arial" w:eastAsia="Arial" w:cs="Arial"/>
          <w:b w:val="0"/>
        </w:rPr>
        <w:t>Resultados no Teste do Ano Nunca Visto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2,890</w:t>
            </w:r>
          </w:p>
        </w:tc>
        <w:tc>
          <w:tcPr>
            <w:tcW w:w="1814" w:type="dxa"/>
          </w:tcPr>
          <w:p w14:paraId="7EFDDDD8">
            <w:r>
              <w:rPr>
                <w:rFonts w:ascii="Arial" w:hAnsi="Arial" w:eastAsia="Arial" w:cs="Arial"/>
                <w:b w:val="0"/>
                <w:sz w:val="18"/>
              </w:rPr>
              <w:t>0,329</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2,620</w:t>
            </w:r>
          </w:p>
        </w:tc>
        <w:tc>
          <w:tcPr>
            <w:tcW w:w="1814" w:type="dxa"/>
          </w:tcPr>
          <w:p w14:paraId="1073F006">
            <w:r>
              <w:rPr>
                <w:rFonts w:ascii="Arial" w:hAnsi="Arial" w:eastAsia="Arial" w:cs="Arial"/>
                <w:b w:val="0"/>
                <w:sz w:val="18"/>
              </w:rPr>
              <w:t>0,390</w:t>
            </w:r>
          </w:p>
        </w:tc>
        <w:tc>
          <w:tcPr>
            <w:tcW w:w="1587" w:type="dxa"/>
          </w:tcPr>
          <w:p w14:paraId="4548CA3E">
            <w:r>
              <w:rPr>
                <w:rFonts w:ascii="Arial" w:hAnsi="Arial" w:eastAsia="Arial" w:cs="Arial"/>
                <w:b w:val="0"/>
                <w:sz w:val="18"/>
              </w:rPr>
              <w:t>0,405</w:t>
            </w:r>
          </w:p>
        </w:tc>
        <w:tc>
          <w:tcPr>
            <w:tcW w:w="1871" w:type="dxa"/>
          </w:tcPr>
          <w:p w14:paraId="2C5DB115">
            <w:r>
              <w:rPr>
                <w:rFonts w:ascii="Arial" w:hAnsi="Arial" w:eastAsia="Arial" w:cs="Arial"/>
                <w:b w:val="0"/>
                <w:sz w:val="18"/>
              </w:rPr>
              <w:t>0,830</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0,830 para o modelo adotado, na faixa típica dos estudos da área.</w:t>
      </w:r>
    </w:p>
    <w:p w14:paraId="2277BBB5">
      <w:pPr>
        <w:pStyle w:val="4"/>
        <w:numPr>
          <w:ilvl w:val="1"/>
          <w:numId w:val="1"/>
        </w:numPr>
      </w:pPr>
      <w:r>
        <w:rPr>
          <w:rFonts w:ascii="Arial" w:hAnsi="Arial" w:eastAsia="Arial" w:cs="Arial"/>
          <w:b w:val="0"/>
        </w:rPr>
        <w:t>Capacidade de Priorização</w:t>
      </w:r>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30% das críticas, contra 6% da escolha ao acaso. A das 100 primeiras alcança 54% e a das 150 primeiras, 64%.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r>
        <w:rPr>
          <w:rFonts w:ascii="Arial" w:hAnsi="Arial" w:eastAsia="Arial" w:cs="Arial"/>
          <w:b w:val="0"/>
        </w:rPr>
        <w:t>Explicação das Indicações</w:t>
      </w:r>
    </w:p>
    <w:p w14:paraId="4564E80B">
      <w:pPr>
        <w:pStyle w:val="5"/>
        <w:numPr>
          <w:ilvl w:val="2"/>
          <w:numId w:val="1"/>
        </w:numPr>
      </w:pPr>
      <w:r>
        <w:rPr>
          <w:rFonts w:ascii="Arial" w:hAnsi="Arial" w:eastAsia="Arial" w:cs="Arial"/>
          <w:b w:val="0"/>
        </w:rPr>
        <w:t>Visão Geral</w:t>
      </w:r>
    </w:p>
    <w:p w14:paraId="5B8734FD">
      <w:pPr>
        <w:pStyle w:val="3"/>
        <w:ind w:firstLine="0"/>
        <w:rPr>
          <w:color w:val="2E75B5"/>
        </w:rPr>
      </w:pPr>
      <w:r>
        <w:rPr>
          <w:rFonts w:ascii="Arial" w:hAnsi="Arial" w:eastAsia="Arial" w:cs="Arial"/>
          <w:b w:val="0"/>
        </w:rPr>
        <w:t xml:space="preserve">Saber que uma escola está no topo da lista não basta; </w:t>
      </w:r>
      <w:r>
        <w:rPr>
          <w:rFonts w:hint="default" w:cs="Arial"/>
          <w:b w:val="0"/>
          <w:lang w:val="pt-BR"/>
        </w:rPr>
        <w:t>é preciso</w:t>
      </w:r>
      <w:r>
        <w:rPr>
          <w:rFonts w:ascii="Arial" w:hAnsi="Arial" w:eastAsia="Arial" w:cs="Arial"/>
          <w:b w:val="0"/>
        </w:rPr>
        <w:t xml:space="preserve"> saber por quê. A técnica de explicação adotada decompõe cada previsão na contribuição de cada informação. Aplicada a todo o conjunto, ela mostra quais informações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Contribuição de cada informação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r>
        <w:rPr>
          <w:rFonts w:ascii="Arial" w:hAnsi="Arial" w:eastAsia="Arial" w:cs="Arial"/>
          <w:b w:val="0"/>
        </w:rPr>
        <w:t>Direção dos Efeitos</w:t>
      </w:r>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w:t>
      </w:r>
      <w:bookmarkStart w:id="1" w:name="_GoBack"/>
      <w:bookmarkEnd w:id="1"/>
      <w:r>
        <w:rPr>
          <w:rFonts w:ascii="Arial" w:hAnsi="Arial" w:eastAsia="Arial" w:cs="Arial"/>
          <w:b w:val="0"/>
        </w:rPr>
        <w:t>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Peso e direção de cada informação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r>
        <w:rPr>
          <w:rFonts w:ascii="Arial" w:hAnsi="Arial" w:eastAsia="Arial" w:cs="Arial"/>
          <w:b w:val="0"/>
        </w:rPr>
        <w:t>Explicação de Uma Escola</w:t>
      </w:r>
    </w:p>
    <w:p w14:paraId="2C975AF9">
      <w:pPr>
        <w:pStyle w:val="3"/>
        <w:ind w:firstLine="0"/>
        <w:rPr>
          <w:color w:val="2E75B5"/>
        </w:rPr>
      </w:pPr>
      <w:r>
        <w:rPr>
          <w:rFonts w:ascii="Arial" w:hAnsi="Arial" w:eastAsia="Arial" w:cs="Arial"/>
          <w:b w:val="0"/>
        </w:rPr>
        <w:t>A decomposição também vale caso a caso. Para qualquer escola é possível mostrar como cada informação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r>
        <w:rPr>
          <w:rFonts w:ascii="Arial" w:hAnsi="Arial" w:eastAsia="Arial" w:cs="Arial"/>
          <w:b w:val="0"/>
        </w:rPr>
        <w:t>Erros do Modelo e Equidade</w:t>
      </w:r>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r>
        <w:rPr>
          <w:rFonts w:ascii="Arial" w:hAnsi="Arial" w:eastAsia="Arial" w:cs="Arial"/>
          <w:b w:val="0"/>
        </w:rPr>
        <w:t>O Painel de Priorização ao Gestor</w:t>
      </w:r>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informações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r>
        <w:rPr>
          <w:rFonts w:ascii="Arial" w:hAnsi="Arial" w:eastAsia="Arial" w:cs="Arial"/>
          <w:b w:val="0"/>
        </w:rPr>
        <w:t>Síntese dos Resultados</w:t>
      </w:r>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informações é enxuto e justificado: 38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quase dois terços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r>
        <w:rPr>
          <w:rFonts w:ascii="Arial" w:hAnsi="Arial" w:eastAsia="Arial" w:cs="Arial"/>
          <w:b w:val="0"/>
        </w:rPr>
        <w:t>Conclusões e Trabalhos Futuros</w:t>
      </w:r>
    </w:p>
    <w:p w14:paraId="2B49EC9B">
      <w:pPr>
        <w:pStyle w:val="4"/>
        <w:numPr>
          <w:ilvl w:val="1"/>
          <w:numId w:val="1"/>
        </w:numPr>
      </w:pPr>
      <w:r>
        <w:rPr>
          <w:rFonts w:ascii="Arial" w:hAnsi="Arial" w:eastAsia="Arial" w:cs="Arial"/>
          <w:b w:val="0"/>
        </w:rPr>
        <w:t>Conclusões</w:t>
      </w:r>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w:t>
      </w:r>
    </w:p>
    <w:p w14:paraId="672FDBB6">
      <w:pPr>
        <w:pStyle w:val="3"/>
        <w:ind w:firstLine="0"/>
        <w:rPr>
          <w:color w:val="2E75B5"/>
        </w:rPr>
      </w:pPr>
      <w:r>
        <w:rPr>
          <w:rFonts w:ascii="Arial" w:hAnsi="Arial" w:eastAsia="Arial" w:cs="Arial"/>
          <w:b w:val="0"/>
        </w:rPr>
        <w:t>Sobre as informações: partiu-se de mais de 400 colunas disponíveis para 38, escolhidas com critérios explícitos e submetidas a análise estatística individual. Vinte e nove das 37 informações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64%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r>
        <w:rPr>
          <w:rFonts w:ascii="Arial" w:hAnsi="Arial" w:eastAsia="Arial" w:cs="Arial"/>
          <w:b w:val="0"/>
        </w:rPr>
        <w:t>Trabalhos Futuros</w:t>
      </w:r>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r>
        <w:rPr>
          <w:rFonts w:ascii="Arial" w:hAnsi="Arial" w:eastAsia="Arial" w:cs="Arial"/>
          <w:b w:val="0"/>
        </w:rPr>
        <w:t>Referências</w:t>
      </w:r>
    </w:p>
    <w:p w14:paraId="71D7381E">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17B44B3E">
      <w:pPr>
        <w:pStyle w:val="3"/>
        <w:ind w:firstLine="0"/>
        <w:rPr>
          <w:color w:val="2E75B5"/>
        </w:rPr>
      </w:pPr>
      <w:r>
        <w:rPr>
          <w:rFonts w:ascii="Arial" w:hAnsi="Arial" w:eastAsia="Arial" w:cs="Arial"/>
          <w:b w:val="0"/>
        </w:rPr>
        <w:t>FREIRE, P. Pedagogia do oprimido. 17. ed. Rio de Janeiro: Paz e Terra, 1987.</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50EF1FD9">
      <w:pPr>
        <w:pStyle w:val="3"/>
        <w:ind w:firstLine="0"/>
        <w:rPr>
          <w:color w:val="2E75B5"/>
        </w:rPr>
      </w:pPr>
      <w:r>
        <w:rPr>
          <w:rFonts w:ascii="Arial" w:hAnsi="Arial" w:eastAsia="Arial" w:cs="Arial"/>
          <w:b w:val="0"/>
        </w:rPr>
        <w:t>Nota ao autor: esta lista contém apenas as fontes efetivamente utilizadas no desenvolvimento do sistema. As referências da fundamentação teórica e dos trabalhos relacionados (Capítulo 2) devem ser acrescentadas conforme a bibliografia consultada.</w:t>
      </w:r>
    </w:p>
    <w:p w14:paraId="6FD186B2">
      <w:pPr>
        <w:pStyle w:val="8"/>
        <w:rPr>
          <w:color w:val="000000"/>
        </w:rPr>
      </w:pPr>
      <w:r>
        <w:rPr>
          <w:rFonts w:ascii="Arial" w:hAnsi="Arial" w:eastAsia="Arial" w:cs="Arial"/>
          <w:b w:val="0"/>
        </w:rPr>
        <w:t>Apêndice A – Relação das 38 informações usadas pelo sistema</w:t>
      </w:r>
    </w:p>
    <w:p w14:paraId="44924F0C">
      <w:pPr>
        <w:pStyle w:val="3"/>
        <w:ind w:firstLine="0"/>
        <w:rPr>
          <w:color w:val="2E75B5"/>
        </w:rPr>
      </w:pPr>
      <w:r>
        <w:rPr>
          <w:rFonts w:ascii="Arial" w:hAnsi="Arial" w:eastAsia="Arial" w:cs="Arial"/>
          <w:b w:val="0"/>
        </w:rPr>
        <w:t>As informações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(3)</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8D74480E-749C-4804-8BBA-5DDE25AC798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0423E55-4577-433D-B123-3EFE1E35BB3F}"/>
  </w:font>
  <w:font w:name="Wingdings">
    <w:panose1 w:val="05000000000000000000"/>
    <w:charset w:val="02"/>
    <w:family w:val="auto"/>
    <w:pitch w:val="default"/>
    <w:sig w:usb0="00000000" w:usb1="00000000" w:usb2="00000000" w:usb3="00000000" w:csb0="80000000" w:csb1="00000000"/>
    <w:embedRegular r:id="rId3" w:fontKey="{F62F5932-ECA9-482F-B218-581354007357}"/>
  </w:font>
  <w:font w:name="Calibri">
    <w:panose1 w:val="020F0502020204030204"/>
    <w:charset w:val="00"/>
    <w:family w:val="swiss"/>
    <w:pitch w:val="default"/>
    <w:sig w:usb0="E4002EFF" w:usb1="C200247B" w:usb2="00000009" w:usb3="00000000" w:csb0="200001FF" w:csb1="00000000"/>
    <w:embedRegular r:id="rId4" w:fontKey="{7369C8B7-E07C-4C59-8FF0-6B0CF69F5397}"/>
  </w:font>
  <w:font w:name="等线">
    <w:altName w:val="Microsoft YaHei"/>
    <w:panose1 w:val="00000000000000000000"/>
    <w:charset w:val="86"/>
    <w:family w:val="auto"/>
    <w:pitch w:val="default"/>
    <w:sig w:usb0="00000000" w:usb1="00000000" w:usb2="00000000" w:usb3="00000000" w:csb0="00000000" w:csb1="00000000"/>
  </w:font>
  <w:font w:name="Liberation Sans">
    <w:panose1 w:val="020B0604020202020204"/>
    <w:charset w:val="00"/>
    <w:family w:val="swiss"/>
    <w:pitch w:val="default"/>
    <w:sig w:usb0="E0000AFF" w:usb1="500078FF" w:usb2="00000021" w:usb3="00000000" w:csb0="600001BF" w:csb1="DFF70000"/>
    <w:embedRegular r:id="rId5" w:fontKey="{95CEA40B-29DC-40AD-BEF4-73CFCF03FC3D}"/>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roman"/>
    <w:pitch w:val="default"/>
    <w:sig w:usb0="00000287" w:usb1="00000000" w:usb2="00000000" w:usb3="00000000" w:csb0="2000009F" w:csb1="00000000"/>
    <w:embedRegular r:id="rId6" w:fontKey="{79756178-0521-46D4-955B-07CA8556CEA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46E010FE"/>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character" w:customStyle="1" w:styleId="19">
    <w:name w:val="Vínculo de índice"/>
    <w:qFormat/>
    <w:uiPriority w:val="0"/>
  </w:style>
  <w:style w:type="character" w:customStyle="1" w:styleId="20">
    <w:name w:val="Vínculo de índice (user)"/>
    <w:qFormat/>
    <w:uiPriority w:val="0"/>
  </w:style>
  <w:style w:type="paragraph" w:customStyle="1" w:styleId="21">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2">
    <w:name w:val="Índice"/>
    <w:basedOn w:val="1"/>
    <w:qFormat/>
    <w:uiPriority w:val="0"/>
    <w:pPr>
      <w:suppressLineNumbers/>
    </w:pPr>
    <w:rPr>
      <w:rFonts w:cs="Arial"/>
    </w:rPr>
  </w:style>
  <w:style w:type="paragraph" w:customStyle="1" w:styleId="23">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4">
    <w:name w:val="Índice (user)"/>
    <w:basedOn w:val="1"/>
    <w:qFormat/>
    <w:uiPriority w:val="0"/>
    <w:pPr>
      <w:suppressLineNumbers/>
    </w:pPr>
    <w:rPr>
      <w:rFonts w:cs="Arial"/>
    </w:rPr>
  </w:style>
  <w:style w:type="paragraph" w:customStyle="1" w:styleId="25">
    <w:name w:val="Conteúdo do quadro"/>
    <w:basedOn w:val="1"/>
    <w:qFormat/>
    <w:uiPriority w:val="0"/>
  </w:style>
  <w:style w:type="paragraph" w:customStyle="1" w:styleId="26">
    <w:name w:val="Cabeçalho e rodapé (user)"/>
    <w:basedOn w:val="1"/>
    <w:qFormat/>
    <w:uiPriority w:val="0"/>
  </w:style>
  <w:style w:type="paragraph" w:customStyle="1" w:styleId="27">
    <w:name w:val="Conteúdo do quadro (user)"/>
    <w:basedOn w:val="1"/>
    <w:qFormat/>
    <w:uiPriority w:val="0"/>
  </w:style>
  <w:style w:type="table" w:customStyle="1" w:styleId="28">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55</Pages>
  <Words>9961</Words>
  <Characters>54488</Characters>
  <Paragraphs>463</Paragraphs>
  <TotalTime>112</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2026-07-21T17:28:20Z</dcterms:created>
  <dc:creator>Artur Oliveira Santiago</dc:creator>
  <cp:lastModifiedBy>Artur Oliveira Santiago</cp:lastModifiedBy>
  <dcterms:modified xsi:type="dcterms:W3CDTF">2026-07-21T19:24:07Z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