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4A" w:rsidRDefault="00B66B4A" w:rsidP="00B66B4A">
      <w:pPr>
        <w:pStyle w:val="Ttulo1"/>
      </w:pPr>
      <w:r>
        <w:t>Configurador Peugeot</w:t>
      </w:r>
    </w:p>
    <w:p w:rsidR="00A83153" w:rsidRPr="00B66B4A" w:rsidRDefault="00B66B4A" w:rsidP="00B66B4A">
      <w:pPr>
        <w:pStyle w:val="Ttulo2"/>
        <w:rPr>
          <w:sz w:val="30"/>
          <w:szCs w:val="30"/>
        </w:rPr>
      </w:pPr>
      <w:r w:rsidRPr="00B66B4A">
        <w:rPr>
          <w:sz w:val="30"/>
          <w:szCs w:val="30"/>
        </w:rPr>
        <w:t>Seleccionar versión</w:t>
      </w:r>
    </w:p>
    <w:p w:rsidR="00B66B4A" w:rsidRDefault="00B66B4A" w:rsidP="00B66B4A">
      <w:pPr>
        <w:pStyle w:val="Ttulo2"/>
      </w:pPr>
    </w:p>
    <w:p w:rsidR="00B66B4A" w:rsidRPr="00B66B4A" w:rsidRDefault="00B66B4A" w:rsidP="00B66B4A">
      <w:pPr>
        <w:pStyle w:val="Ttulo3"/>
        <w:rPr>
          <w:sz w:val="32"/>
          <w:szCs w:val="32"/>
        </w:rPr>
      </w:pPr>
      <w:r w:rsidRPr="00B66B4A">
        <w:rPr>
          <w:sz w:val="32"/>
          <w:szCs w:val="32"/>
        </w:rPr>
        <w:t xml:space="preserve">Peugeot 208 </w:t>
      </w:r>
    </w:p>
    <w:p w:rsidR="001D10EE" w:rsidRPr="001D10EE" w:rsidRDefault="001D10EE" w:rsidP="001D10EE">
      <w:r w:rsidRPr="001D10EE">
        <w:rPr>
          <w:shd w:val="clear" w:color="auto" w:fill="FFFFFF"/>
        </w:rPr>
        <w:t xml:space="preserve">Has elegido el Peugeot 208.  Déjate seducir por su carácter y su energía desbordante. </w:t>
      </w:r>
    </w:p>
    <w:p w:rsidR="00B66B4A" w:rsidRPr="001D10EE" w:rsidRDefault="00B66B4A" w:rsidP="001D10EE">
      <w:r w:rsidRPr="001D10EE">
        <w:t>Visualmente el coche que se muestra más ancho, más dinámico y mejor asentado sobre la carretera, invitando de inmediato al conductor a ponerse al volante.</w:t>
      </w:r>
    </w:p>
    <w:p w:rsidR="00B66B4A" w:rsidRPr="001D10EE" w:rsidRDefault="001D10EE" w:rsidP="001D10EE">
      <w:r w:rsidRPr="001D10EE">
        <w:rPr>
          <w:shd w:val="clear" w:color="auto" w:fill="FFFFFF"/>
        </w:rPr>
        <w:t xml:space="preserve">Empieza a personalizar tu vehículo eligiendo una de las versiones disponibles: </w:t>
      </w:r>
      <w:r w:rsidRPr="001D10EE">
        <w:rPr>
          <w:b/>
          <w:color w:val="0070C0"/>
          <w:shd w:val="clear" w:color="auto" w:fill="FFFFFF"/>
        </w:rPr>
        <w:t>Active</w:t>
      </w:r>
      <w:r w:rsidRPr="001D10EE">
        <w:rPr>
          <w:b/>
          <w:color w:val="0070C0"/>
          <w:shd w:val="clear" w:color="auto" w:fill="FFFFFF"/>
        </w:rPr>
        <w:t xml:space="preserve"> y </w:t>
      </w:r>
      <w:proofErr w:type="spellStart"/>
      <w:r w:rsidRPr="001D10EE">
        <w:rPr>
          <w:b/>
          <w:color w:val="0070C0"/>
          <w:shd w:val="clear" w:color="auto" w:fill="FFFFFF"/>
        </w:rPr>
        <w:t>Allure</w:t>
      </w:r>
      <w:proofErr w:type="spellEnd"/>
      <w:r w:rsidRPr="001D10EE">
        <w:rPr>
          <w:b/>
          <w:color w:val="0070C0"/>
          <w:shd w:val="clear" w:color="auto" w:fill="FFFFFF"/>
        </w:rPr>
        <w:t xml:space="preserve"> Pack</w:t>
      </w:r>
      <w:r w:rsidRPr="001D10EE">
        <w:rPr>
          <w:b/>
        </w:rPr>
        <w:br/>
      </w:r>
    </w:p>
    <w:p w:rsidR="001D10EE" w:rsidRPr="0093682B" w:rsidRDefault="0093682B" w:rsidP="001D10EE">
      <w:pPr>
        <w:pStyle w:val="Ttulo3"/>
        <w:rPr>
          <w:sz w:val="32"/>
          <w:szCs w:val="32"/>
        </w:rPr>
      </w:pPr>
      <w:r w:rsidRPr="00B66B4A">
        <w:rPr>
          <w:sz w:val="32"/>
          <w:szCs w:val="32"/>
        </w:rPr>
        <w:t xml:space="preserve">Peugeot </w:t>
      </w:r>
      <w:r>
        <w:rPr>
          <w:sz w:val="32"/>
          <w:szCs w:val="32"/>
        </w:rPr>
        <w:t xml:space="preserve">208 Active - </w:t>
      </w:r>
      <w:r w:rsidR="001D10EE">
        <w:rPr>
          <w:color w:val="000000" w:themeColor="text1"/>
          <w:sz w:val="26"/>
          <w:szCs w:val="26"/>
        </w:rPr>
        <w:t>A partir de $32</w:t>
      </w:r>
      <w:r w:rsidR="001D10EE" w:rsidRPr="001D10EE">
        <w:rPr>
          <w:color w:val="000000" w:themeColor="text1"/>
          <w:sz w:val="26"/>
          <w:szCs w:val="26"/>
        </w:rPr>
        <w:t>3,900 MXN</w:t>
      </w:r>
    </w:p>
    <w:p w:rsidR="00B66B4A" w:rsidRPr="001D10EE" w:rsidRDefault="00B66B4A" w:rsidP="001D10EE">
      <w:pPr>
        <w:pStyle w:val="Ttulo3"/>
        <w:rPr>
          <w:sz w:val="32"/>
          <w:szCs w:val="32"/>
        </w:rPr>
      </w:pPr>
      <w:r>
        <w:rPr>
          <w:sz w:val="32"/>
          <w:szCs w:val="32"/>
        </w:rPr>
        <w:t>Motorización</w:t>
      </w:r>
    </w:p>
    <w:tbl>
      <w:tblPr>
        <w:tblStyle w:val="Tablaconcuadrcula"/>
        <w:tblW w:w="8840" w:type="dxa"/>
        <w:tblLook w:val="04A0" w:firstRow="1" w:lastRow="0" w:firstColumn="1" w:lastColumn="0" w:noHBand="0" w:noVBand="1"/>
      </w:tblPr>
      <w:tblGrid>
        <w:gridCol w:w="8840"/>
      </w:tblGrid>
      <w:tr w:rsidR="00B66B4A" w:rsidRPr="00B66B4A" w:rsidTr="000C56D0">
        <w:trPr>
          <w:trHeight w:val="401"/>
        </w:trPr>
        <w:tc>
          <w:tcPr>
            <w:tcW w:w="8840" w:type="dxa"/>
          </w:tcPr>
          <w:p w:rsidR="00B66B4A" w:rsidRPr="00B66B4A" w:rsidRDefault="00B66B4A" w:rsidP="00726F3F">
            <w:pPr>
              <w:pStyle w:val="Ttulo3"/>
              <w:spacing w:before="0"/>
              <w:outlineLvl w:val="2"/>
            </w:pPr>
            <w:r>
              <w:t>PEUGEOT 208 ACTIVE</w:t>
            </w:r>
          </w:p>
        </w:tc>
      </w:tr>
      <w:tr w:rsidR="00B66B4A" w:rsidRPr="00B66B4A" w:rsidTr="000C56D0">
        <w:trPr>
          <w:trHeight w:val="378"/>
        </w:trPr>
        <w:tc>
          <w:tcPr>
            <w:tcW w:w="8840" w:type="dxa"/>
          </w:tcPr>
          <w:p w:rsidR="00B66B4A" w:rsidRPr="00B66B4A" w:rsidRDefault="00B66B4A" w:rsidP="00726F3F">
            <w:r w:rsidRPr="00B66B4A">
              <w:t>Tipo de combustible:</w:t>
            </w:r>
            <w:r>
              <w:t xml:space="preserve"> Gasolina</w:t>
            </w:r>
          </w:p>
        </w:tc>
      </w:tr>
      <w:tr w:rsidR="00B66B4A" w:rsidRPr="00B66B4A" w:rsidTr="000C56D0">
        <w:trPr>
          <w:trHeight w:val="357"/>
        </w:trPr>
        <w:tc>
          <w:tcPr>
            <w:tcW w:w="8840" w:type="dxa"/>
          </w:tcPr>
          <w:p w:rsidR="00B66B4A" w:rsidRPr="00B66B4A" w:rsidRDefault="00B66B4A" w:rsidP="000C56D0">
            <w:r w:rsidRPr="00B66B4A">
              <w:t>Transmisión:</w:t>
            </w:r>
            <w:r>
              <w:t xml:space="preserve"> </w:t>
            </w:r>
            <w:r w:rsidR="000C56D0">
              <w:t>Manual 5 velocidades</w:t>
            </w:r>
          </w:p>
        </w:tc>
      </w:tr>
      <w:tr w:rsidR="00B66B4A" w:rsidRPr="00B66B4A" w:rsidTr="000C56D0">
        <w:trPr>
          <w:trHeight w:val="378"/>
        </w:trPr>
        <w:tc>
          <w:tcPr>
            <w:tcW w:w="8840" w:type="dxa"/>
          </w:tcPr>
          <w:p w:rsidR="00B66B4A" w:rsidRPr="00B66B4A" w:rsidRDefault="00B66B4A" w:rsidP="00726F3F">
            <w:r w:rsidRPr="00B66B4A">
              <w:t>Potencia del motor:</w:t>
            </w:r>
            <w:r>
              <w:t xml:space="preserve"> </w:t>
            </w:r>
            <w:r w:rsidR="000C56D0">
              <w:rPr>
                <w:rStyle w:val="item-value"/>
              </w:rPr>
              <w:t>11</w:t>
            </w:r>
            <w:r w:rsidRPr="00B66B4A">
              <w:rPr>
                <w:rStyle w:val="item-value"/>
              </w:rPr>
              <w:t>0 hp</w:t>
            </w:r>
          </w:p>
        </w:tc>
      </w:tr>
      <w:tr w:rsidR="00B66B4A" w:rsidRPr="00B66B4A" w:rsidTr="000C56D0">
        <w:trPr>
          <w:trHeight w:val="357"/>
        </w:trPr>
        <w:tc>
          <w:tcPr>
            <w:tcW w:w="8840" w:type="dxa"/>
          </w:tcPr>
          <w:p w:rsidR="00B66B4A" w:rsidRPr="00B66B4A" w:rsidRDefault="000C56D0" w:rsidP="00726F3F">
            <w:r w:rsidRPr="00B66B4A">
              <w:t xml:space="preserve">Aceleración (0-100 </w:t>
            </w:r>
            <w:proofErr w:type="spellStart"/>
            <w:r w:rsidRPr="00B66B4A">
              <w:t>kmh</w:t>
            </w:r>
            <w:proofErr w:type="spellEnd"/>
            <w:r w:rsidRPr="00B66B4A">
              <w:t>):</w:t>
            </w:r>
            <w:r>
              <w:t xml:space="preserve"> </w:t>
            </w:r>
            <w:r w:rsidRPr="00B66B4A">
              <w:rPr>
                <w:rStyle w:val="item-value"/>
              </w:rPr>
              <w:t>8.5 s</w:t>
            </w:r>
          </w:p>
        </w:tc>
      </w:tr>
      <w:tr w:rsidR="00B66B4A" w:rsidRPr="00B66B4A" w:rsidTr="000C56D0">
        <w:trPr>
          <w:trHeight w:val="378"/>
        </w:trPr>
        <w:tc>
          <w:tcPr>
            <w:tcW w:w="8840" w:type="dxa"/>
          </w:tcPr>
          <w:p w:rsidR="00B66B4A" w:rsidRPr="00B66B4A" w:rsidRDefault="00B66B4A" w:rsidP="00726F3F">
            <w:r w:rsidRPr="00B66B4A">
              <w:t>Rendimiento de combustible:</w:t>
            </w:r>
            <w:r>
              <w:t xml:space="preserve"> </w:t>
            </w:r>
            <w:r w:rsidR="000C56D0">
              <w:rPr>
                <w:rStyle w:val="item-value"/>
              </w:rPr>
              <w:t>20.8</w:t>
            </w:r>
            <w:r w:rsidRPr="00B66B4A">
              <w:rPr>
                <w:rStyle w:val="item-value"/>
              </w:rPr>
              <w:t xml:space="preserve"> km/l</w:t>
            </w:r>
          </w:p>
        </w:tc>
      </w:tr>
      <w:tr w:rsidR="00B66B4A" w:rsidRPr="00B66B4A" w:rsidTr="000C56D0">
        <w:trPr>
          <w:trHeight w:val="357"/>
        </w:trPr>
        <w:tc>
          <w:tcPr>
            <w:tcW w:w="8840" w:type="dxa"/>
          </w:tcPr>
          <w:p w:rsidR="00B66B4A" w:rsidRPr="00B66B4A" w:rsidRDefault="000C56D0" w:rsidP="000C56D0">
            <w:r w:rsidRPr="00B66B4A">
              <w:t>Emisiones de CO2:</w:t>
            </w:r>
            <w:r>
              <w:t xml:space="preserve"> </w:t>
            </w:r>
            <w:r>
              <w:rPr>
                <w:rStyle w:val="item-value"/>
              </w:rPr>
              <w:t>109</w:t>
            </w:r>
            <w:r w:rsidRPr="00B66B4A">
              <w:rPr>
                <w:rStyle w:val="item-value"/>
              </w:rPr>
              <w:t>. g/km</w:t>
            </w:r>
          </w:p>
        </w:tc>
      </w:tr>
    </w:tbl>
    <w:p w:rsidR="00B66B4A" w:rsidRDefault="00B66B4A" w:rsidP="00B66B4A"/>
    <w:p w:rsidR="000C56D0" w:rsidRDefault="000C56D0" w:rsidP="000C56D0">
      <w:pPr>
        <w:pStyle w:val="Ttulo3"/>
        <w:rPr>
          <w:sz w:val="32"/>
          <w:szCs w:val="32"/>
        </w:rPr>
      </w:pPr>
      <w:r>
        <w:rPr>
          <w:sz w:val="32"/>
          <w:szCs w:val="32"/>
        </w:rPr>
        <w:t>Colores y Vestidura</w:t>
      </w:r>
    </w:p>
    <w:tbl>
      <w:tblPr>
        <w:tblStyle w:val="Tablaconcuadrcula"/>
        <w:tblW w:w="0" w:type="auto"/>
        <w:tblLook w:val="04A0" w:firstRow="1" w:lastRow="0" w:firstColumn="1" w:lastColumn="0" w:noHBand="0" w:noVBand="1"/>
      </w:tblPr>
      <w:tblGrid>
        <w:gridCol w:w="8828"/>
      </w:tblGrid>
      <w:tr w:rsidR="000C56D0" w:rsidRPr="000C56D0" w:rsidTr="000C56D0">
        <w:tc>
          <w:tcPr>
            <w:tcW w:w="8828" w:type="dxa"/>
          </w:tcPr>
          <w:p w:rsidR="000C56D0" w:rsidRPr="000C56D0" w:rsidRDefault="000C56D0" w:rsidP="00CF11D3">
            <w:r w:rsidRPr="000C56D0">
              <w:t xml:space="preserve">Blanco </w:t>
            </w:r>
            <w:proofErr w:type="spellStart"/>
            <w:r w:rsidRPr="000C56D0">
              <w:t>Blanquise</w:t>
            </w:r>
            <w:proofErr w:type="spellEnd"/>
          </w:p>
        </w:tc>
      </w:tr>
      <w:tr w:rsidR="000C56D0" w:rsidTr="000C56D0">
        <w:tc>
          <w:tcPr>
            <w:tcW w:w="8828" w:type="dxa"/>
          </w:tcPr>
          <w:p w:rsidR="000C56D0" w:rsidRDefault="000C56D0" w:rsidP="00CF11D3">
            <w:r w:rsidRPr="000C56D0">
              <w:t xml:space="preserve">Gris </w:t>
            </w:r>
            <w:proofErr w:type="spellStart"/>
            <w:r w:rsidRPr="000C56D0">
              <w:t>Hurracan</w:t>
            </w:r>
            <w:proofErr w:type="spellEnd"/>
            <w:r w:rsidRPr="000C56D0">
              <w:t xml:space="preserve"> </w:t>
            </w:r>
          </w:p>
        </w:tc>
      </w:tr>
      <w:tr w:rsidR="000C56D0" w:rsidTr="000C56D0">
        <w:tc>
          <w:tcPr>
            <w:tcW w:w="8828" w:type="dxa"/>
          </w:tcPr>
          <w:p w:rsidR="000C56D0" w:rsidRPr="000C56D0" w:rsidRDefault="000C56D0" w:rsidP="00CF11D3">
            <w:r>
              <w:t>Tela color gris</w:t>
            </w:r>
          </w:p>
        </w:tc>
      </w:tr>
    </w:tbl>
    <w:p w:rsidR="000C56D0" w:rsidRDefault="000C56D0" w:rsidP="000C56D0"/>
    <w:p w:rsidR="000C56D0" w:rsidRDefault="000C56D0" w:rsidP="000C56D0">
      <w:pPr>
        <w:pStyle w:val="Ttulo3"/>
        <w:rPr>
          <w:sz w:val="32"/>
          <w:szCs w:val="32"/>
        </w:rPr>
      </w:pPr>
      <w:r>
        <w:rPr>
          <w:sz w:val="32"/>
          <w:szCs w:val="32"/>
        </w:rPr>
        <w:t>Rines</w:t>
      </w:r>
    </w:p>
    <w:tbl>
      <w:tblPr>
        <w:tblStyle w:val="Tablaconcuadrcula"/>
        <w:tblW w:w="0" w:type="auto"/>
        <w:tblLook w:val="04A0" w:firstRow="1" w:lastRow="0" w:firstColumn="1" w:lastColumn="0" w:noHBand="0" w:noVBand="1"/>
      </w:tblPr>
      <w:tblGrid>
        <w:gridCol w:w="8828"/>
      </w:tblGrid>
      <w:tr w:rsidR="000C56D0" w:rsidRPr="000C56D0" w:rsidTr="000C56D0">
        <w:tc>
          <w:tcPr>
            <w:tcW w:w="8828" w:type="dxa"/>
          </w:tcPr>
          <w:p w:rsidR="000C56D0" w:rsidRPr="000C56D0" w:rsidRDefault="000C56D0" w:rsidP="00244B50">
            <w:r w:rsidRPr="000C56D0">
              <w:t xml:space="preserve">Rines de Acero con embellecedores </w:t>
            </w:r>
          </w:p>
        </w:tc>
      </w:tr>
    </w:tbl>
    <w:p w:rsidR="000C56D0" w:rsidRDefault="000C56D0" w:rsidP="000C56D0"/>
    <w:p w:rsidR="001D10EE" w:rsidRPr="001D10EE" w:rsidRDefault="001D10EE" w:rsidP="001D10EE">
      <w:pPr>
        <w:pStyle w:val="cs-mention-title"/>
        <w:spacing w:before="0" w:after="0"/>
        <w:textAlignment w:val="baseline"/>
        <w:rPr>
          <w:rFonts w:asciiTheme="minorHAnsi" w:hAnsiTheme="minorHAnsi" w:cstheme="minorHAnsi"/>
          <w:color w:val="000000" w:themeColor="text1"/>
          <w:sz w:val="20"/>
          <w:szCs w:val="20"/>
        </w:rPr>
      </w:pPr>
      <w:r w:rsidRPr="001D10EE">
        <w:rPr>
          <w:rStyle w:val="Textoennegrita"/>
          <w:rFonts w:asciiTheme="minorHAnsi" w:eastAsiaTheme="majorEastAsia" w:hAnsiTheme="minorHAnsi" w:cstheme="minorHAnsi"/>
          <w:color w:val="000000" w:themeColor="text1"/>
          <w:sz w:val="20"/>
          <w:szCs w:val="20"/>
          <w:bdr w:val="none" w:sz="0" w:space="0" w:color="auto" w:frame="1"/>
        </w:rPr>
        <w:t>Información legal</w:t>
      </w:r>
    </w:p>
    <w:p w:rsidR="001D10EE" w:rsidRDefault="001D10EE" w:rsidP="001D10EE">
      <w:pPr>
        <w:pStyle w:val="cs-mentions-content"/>
        <w:textAlignment w:val="baseline"/>
        <w:rPr>
          <w:rFonts w:asciiTheme="minorHAnsi" w:hAnsiTheme="minorHAnsi" w:cstheme="minorHAnsi"/>
          <w:color w:val="000000" w:themeColor="text1"/>
          <w:sz w:val="20"/>
          <w:szCs w:val="20"/>
        </w:rPr>
      </w:pPr>
      <w:r w:rsidRPr="001D10EE">
        <w:rPr>
          <w:rFonts w:asciiTheme="minorHAnsi" w:hAnsiTheme="minorHAnsi" w:cstheme="minorHAnsi"/>
          <w:color w:val="000000" w:themeColor="text1"/>
          <w:sz w:val="20"/>
          <w:szCs w:val="20"/>
        </w:rPr>
        <w:t>Las imágenes y la información que hay en esta página web son orientativos y pueden estar sujetas a posibles modificaciones. Nuestros puntos de venta están a vuestra disposición para darle una oferta personalizada. Los Impuestos de Matriculación asumidos en los vigentes en la mayor parte de España (consulte no obstante en su Concesionario las condiciones del impuesto en su Comunidad Autónoma).</w:t>
      </w:r>
    </w:p>
    <w:p w:rsidR="001D10EE" w:rsidRDefault="001D10EE" w:rsidP="001D10EE">
      <w:pPr>
        <w:pStyle w:val="cs-mentions-content"/>
        <w:textAlignment w:val="baseline"/>
        <w:rPr>
          <w:rFonts w:asciiTheme="minorHAnsi" w:hAnsiTheme="minorHAnsi" w:cstheme="minorHAnsi"/>
          <w:color w:val="000000" w:themeColor="text1"/>
          <w:sz w:val="20"/>
          <w:szCs w:val="20"/>
        </w:rPr>
      </w:pPr>
    </w:p>
    <w:p w:rsidR="001D10EE" w:rsidRPr="001D10EE" w:rsidRDefault="0093682B" w:rsidP="001D10EE">
      <w:pPr>
        <w:pStyle w:val="Ttulo3"/>
        <w:rPr>
          <w:color w:val="000000" w:themeColor="text1"/>
          <w:sz w:val="26"/>
          <w:szCs w:val="26"/>
        </w:rPr>
      </w:pPr>
      <w:r w:rsidRPr="00B66B4A">
        <w:rPr>
          <w:sz w:val="32"/>
          <w:szCs w:val="32"/>
        </w:rPr>
        <w:lastRenderedPageBreak/>
        <w:t xml:space="preserve">Peugeot </w:t>
      </w:r>
      <w:r>
        <w:rPr>
          <w:sz w:val="32"/>
          <w:szCs w:val="32"/>
        </w:rPr>
        <w:t xml:space="preserve">208 </w:t>
      </w:r>
      <w:proofErr w:type="spellStart"/>
      <w:r>
        <w:rPr>
          <w:sz w:val="32"/>
          <w:szCs w:val="32"/>
        </w:rPr>
        <w:t>A</w:t>
      </w:r>
      <w:r>
        <w:rPr>
          <w:sz w:val="32"/>
          <w:szCs w:val="32"/>
        </w:rPr>
        <w:t>llure</w:t>
      </w:r>
      <w:proofErr w:type="spellEnd"/>
      <w:r>
        <w:rPr>
          <w:sz w:val="32"/>
          <w:szCs w:val="32"/>
        </w:rPr>
        <w:t xml:space="preserve"> -</w:t>
      </w:r>
      <w:r>
        <w:rPr>
          <w:sz w:val="32"/>
          <w:szCs w:val="32"/>
        </w:rPr>
        <w:t xml:space="preserve"> </w:t>
      </w:r>
      <w:r w:rsidR="001D10EE" w:rsidRPr="001D10EE">
        <w:rPr>
          <w:color w:val="000000" w:themeColor="text1"/>
          <w:sz w:val="26"/>
          <w:szCs w:val="26"/>
        </w:rPr>
        <w:t>A partir de $343,900 MXN</w:t>
      </w:r>
    </w:p>
    <w:p w:rsidR="001D10EE" w:rsidRPr="001D10EE" w:rsidRDefault="001D10EE" w:rsidP="001D10EE">
      <w:pPr>
        <w:pStyle w:val="Ttulo3"/>
        <w:rPr>
          <w:sz w:val="32"/>
          <w:szCs w:val="32"/>
        </w:rPr>
      </w:pPr>
      <w:r>
        <w:rPr>
          <w:sz w:val="32"/>
          <w:szCs w:val="32"/>
        </w:rPr>
        <w:t>Motorización</w:t>
      </w:r>
    </w:p>
    <w:tbl>
      <w:tblPr>
        <w:tblStyle w:val="Tablaconcuadrcula"/>
        <w:tblW w:w="8840" w:type="dxa"/>
        <w:tblLook w:val="04A0" w:firstRow="1" w:lastRow="0" w:firstColumn="1" w:lastColumn="0" w:noHBand="0" w:noVBand="1"/>
      </w:tblPr>
      <w:tblGrid>
        <w:gridCol w:w="8840"/>
      </w:tblGrid>
      <w:tr w:rsidR="001D10EE" w:rsidRPr="00B66B4A" w:rsidTr="00020965">
        <w:trPr>
          <w:trHeight w:val="401"/>
        </w:trPr>
        <w:tc>
          <w:tcPr>
            <w:tcW w:w="8840" w:type="dxa"/>
          </w:tcPr>
          <w:p w:rsidR="001D10EE" w:rsidRPr="00B66B4A" w:rsidRDefault="001D10EE" w:rsidP="00020965">
            <w:pPr>
              <w:pStyle w:val="Ttulo3"/>
              <w:spacing w:before="0"/>
              <w:outlineLvl w:val="2"/>
            </w:pPr>
            <w:r>
              <w:t>PEUGEOT 208 ALLURE</w:t>
            </w:r>
          </w:p>
        </w:tc>
      </w:tr>
      <w:tr w:rsidR="001D10EE" w:rsidRPr="00B66B4A" w:rsidTr="00020965">
        <w:trPr>
          <w:trHeight w:val="378"/>
        </w:trPr>
        <w:tc>
          <w:tcPr>
            <w:tcW w:w="8840" w:type="dxa"/>
          </w:tcPr>
          <w:p w:rsidR="001D10EE" w:rsidRPr="00B66B4A" w:rsidRDefault="001D10EE" w:rsidP="00020965">
            <w:r w:rsidRPr="00B66B4A">
              <w:t>Tipo de combustible:</w:t>
            </w:r>
            <w:r>
              <w:t xml:space="preserve"> Gasolina</w:t>
            </w:r>
          </w:p>
        </w:tc>
      </w:tr>
      <w:tr w:rsidR="001D10EE" w:rsidRPr="00B66B4A" w:rsidTr="00020965">
        <w:trPr>
          <w:trHeight w:val="357"/>
        </w:trPr>
        <w:tc>
          <w:tcPr>
            <w:tcW w:w="8840" w:type="dxa"/>
          </w:tcPr>
          <w:p w:rsidR="001D10EE" w:rsidRPr="00B66B4A" w:rsidRDefault="001D10EE" w:rsidP="001D10EE">
            <w:r w:rsidRPr="00B66B4A">
              <w:t>Transmisión:</w:t>
            </w:r>
            <w:r>
              <w:t xml:space="preserve"> </w:t>
            </w:r>
            <w:r>
              <w:t>Automático</w:t>
            </w:r>
          </w:p>
        </w:tc>
      </w:tr>
      <w:tr w:rsidR="001D10EE" w:rsidRPr="00B66B4A" w:rsidTr="00020965">
        <w:trPr>
          <w:trHeight w:val="378"/>
        </w:trPr>
        <w:tc>
          <w:tcPr>
            <w:tcW w:w="8840" w:type="dxa"/>
          </w:tcPr>
          <w:p w:rsidR="001D10EE" w:rsidRPr="00B66B4A" w:rsidRDefault="001D10EE" w:rsidP="00020965">
            <w:r w:rsidRPr="00B66B4A">
              <w:t>Potencia del motor:</w:t>
            </w:r>
            <w:r>
              <w:t xml:space="preserve"> </w:t>
            </w:r>
            <w:r>
              <w:rPr>
                <w:rStyle w:val="item-value"/>
              </w:rPr>
              <w:t>11</w:t>
            </w:r>
            <w:r w:rsidRPr="00B66B4A">
              <w:rPr>
                <w:rStyle w:val="item-value"/>
              </w:rPr>
              <w:t>0 hp</w:t>
            </w:r>
          </w:p>
        </w:tc>
      </w:tr>
      <w:tr w:rsidR="001D10EE" w:rsidRPr="00B66B4A" w:rsidTr="00020965">
        <w:trPr>
          <w:trHeight w:val="357"/>
        </w:trPr>
        <w:tc>
          <w:tcPr>
            <w:tcW w:w="8840" w:type="dxa"/>
          </w:tcPr>
          <w:p w:rsidR="001D10EE" w:rsidRPr="00B66B4A" w:rsidRDefault="001D10EE" w:rsidP="00020965">
            <w:r w:rsidRPr="00B66B4A">
              <w:t xml:space="preserve">Aceleración (0-100 </w:t>
            </w:r>
            <w:proofErr w:type="spellStart"/>
            <w:r w:rsidRPr="00B66B4A">
              <w:t>kmh</w:t>
            </w:r>
            <w:proofErr w:type="spellEnd"/>
            <w:r w:rsidRPr="00B66B4A">
              <w:t>):</w:t>
            </w:r>
            <w:r>
              <w:t xml:space="preserve"> </w:t>
            </w:r>
            <w:r w:rsidRPr="00B66B4A">
              <w:rPr>
                <w:rStyle w:val="item-value"/>
              </w:rPr>
              <w:t>8.5 s</w:t>
            </w:r>
          </w:p>
        </w:tc>
      </w:tr>
      <w:tr w:rsidR="001D10EE" w:rsidRPr="00B66B4A" w:rsidTr="00020965">
        <w:trPr>
          <w:trHeight w:val="378"/>
        </w:trPr>
        <w:tc>
          <w:tcPr>
            <w:tcW w:w="8840" w:type="dxa"/>
          </w:tcPr>
          <w:p w:rsidR="001D10EE" w:rsidRPr="00B66B4A" w:rsidRDefault="001D10EE" w:rsidP="00020965">
            <w:r w:rsidRPr="00B66B4A">
              <w:t>Rendimiento de combustible:</w:t>
            </w:r>
            <w:r>
              <w:t xml:space="preserve"> </w:t>
            </w:r>
            <w:r>
              <w:rPr>
                <w:rStyle w:val="item-value"/>
              </w:rPr>
              <w:t>21.2</w:t>
            </w:r>
            <w:r w:rsidRPr="00B66B4A">
              <w:rPr>
                <w:rStyle w:val="item-value"/>
              </w:rPr>
              <w:t xml:space="preserve"> km/l</w:t>
            </w:r>
          </w:p>
        </w:tc>
      </w:tr>
      <w:tr w:rsidR="001D10EE" w:rsidRPr="00B66B4A" w:rsidTr="00020965">
        <w:trPr>
          <w:trHeight w:val="357"/>
        </w:trPr>
        <w:tc>
          <w:tcPr>
            <w:tcW w:w="8840" w:type="dxa"/>
          </w:tcPr>
          <w:p w:rsidR="001D10EE" w:rsidRPr="00B66B4A" w:rsidRDefault="001D10EE" w:rsidP="00020965">
            <w:r w:rsidRPr="00B66B4A">
              <w:t>Emisiones de CO2:</w:t>
            </w:r>
            <w:r>
              <w:t xml:space="preserve"> </w:t>
            </w:r>
            <w:r>
              <w:rPr>
                <w:rStyle w:val="item-value"/>
              </w:rPr>
              <w:t>106</w:t>
            </w:r>
            <w:r w:rsidRPr="00B66B4A">
              <w:rPr>
                <w:rStyle w:val="item-value"/>
              </w:rPr>
              <w:t>. g/km</w:t>
            </w:r>
          </w:p>
        </w:tc>
      </w:tr>
    </w:tbl>
    <w:p w:rsidR="001D10EE" w:rsidRDefault="001D10EE" w:rsidP="001D10EE"/>
    <w:p w:rsidR="001D10EE" w:rsidRDefault="001D10EE" w:rsidP="001D10EE">
      <w:pPr>
        <w:pStyle w:val="Ttulo3"/>
        <w:rPr>
          <w:sz w:val="32"/>
          <w:szCs w:val="32"/>
        </w:rPr>
      </w:pPr>
      <w:r>
        <w:rPr>
          <w:sz w:val="32"/>
          <w:szCs w:val="32"/>
        </w:rPr>
        <w:t>Colores y Vestidura</w:t>
      </w:r>
    </w:p>
    <w:tbl>
      <w:tblPr>
        <w:tblStyle w:val="Tablaconcuadrcula"/>
        <w:tblW w:w="0" w:type="auto"/>
        <w:tblLook w:val="04A0" w:firstRow="1" w:lastRow="0" w:firstColumn="1" w:lastColumn="0" w:noHBand="0" w:noVBand="1"/>
      </w:tblPr>
      <w:tblGrid>
        <w:gridCol w:w="8828"/>
      </w:tblGrid>
      <w:tr w:rsidR="001D10EE" w:rsidRPr="000C56D0" w:rsidTr="00020965">
        <w:tc>
          <w:tcPr>
            <w:tcW w:w="8828" w:type="dxa"/>
          </w:tcPr>
          <w:p w:rsidR="001D10EE" w:rsidRPr="000C56D0" w:rsidRDefault="001D10EE" w:rsidP="00020965">
            <w:r w:rsidRPr="000C56D0">
              <w:t xml:space="preserve">Blanco </w:t>
            </w:r>
            <w:proofErr w:type="spellStart"/>
            <w:r w:rsidRPr="000C56D0">
              <w:t>Blanquise</w:t>
            </w:r>
            <w:proofErr w:type="spellEnd"/>
          </w:p>
        </w:tc>
      </w:tr>
      <w:tr w:rsidR="001D10EE" w:rsidTr="00020965">
        <w:tc>
          <w:tcPr>
            <w:tcW w:w="8828" w:type="dxa"/>
          </w:tcPr>
          <w:p w:rsidR="001D10EE" w:rsidRDefault="001D10EE" w:rsidP="00020965">
            <w:r w:rsidRPr="000C56D0">
              <w:t xml:space="preserve">Gris </w:t>
            </w:r>
            <w:proofErr w:type="spellStart"/>
            <w:r w:rsidRPr="000C56D0">
              <w:t>Hurracan</w:t>
            </w:r>
            <w:proofErr w:type="spellEnd"/>
            <w:r w:rsidRPr="000C56D0">
              <w:t xml:space="preserve"> </w:t>
            </w:r>
          </w:p>
        </w:tc>
      </w:tr>
      <w:tr w:rsidR="001D10EE" w:rsidTr="00020965">
        <w:tc>
          <w:tcPr>
            <w:tcW w:w="8828" w:type="dxa"/>
          </w:tcPr>
          <w:p w:rsidR="001D10EE" w:rsidRPr="000C56D0" w:rsidRDefault="0093682B" w:rsidP="00020965">
            <w:r>
              <w:t>Negro Perla</w:t>
            </w:r>
          </w:p>
        </w:tc>
      </w:tr>
      <w:tr w:rsidR="0093682B" w:rsidTr="00020965">
        <w:tc>
          <w:tcPr>
            <w:tcW w:w="8828" w:type="dxa"/>
          </w:tcPr>
          <w:p w:rsidR="0093682B" w:rsidRDefault="0093682B" w:rsidP="00020965">
            <w:r>
              <w:t>Tela color gris</w:t>
            </w:r>
          </w:p>
        </w:tc>
      </w:tr>
    </w:tbl>
    <w:p w:rsidR="001D10EE" w:rsidRDefault="001D10EE" w:rsidP="001D10EE"/>
    <w:p w:rsidR="001D10EE" w:rsidRDefault="001D10EE" w:rsidP="001D10EE">
      <w:pPr>
        <w:pStyle w:val="Ttulo3"/>
        <w:rPr>
          <w:sz w:val="32"/>
          <w:szCs w:val="32"/>
        </w:rPr>
      </w:pPr>
      <w:r>
        <w:rPr>
          <w:sz w:val="32"/>
          <w:szCs w:val="32"/>
        </w:rPr>
        <w:t>Rines</w:t>
      </w:r>
    </w:p>
    <w:tbl>
      <w:tblPr>
        <w:tblStyle w:val="Tablaconcuadrcula"/>
        <w:tblW w:w="0" w:type="auto"/>
        <w:tblLook w:val="04A0" w:firstRow="1" w:lastRow="0" w:firstColumn="1" w:lastColumn="0" w:noHBand="0" w:noVBand="1"/>
      </w:tblPr>
      <w:tblGrid>
        <w:gridCol w:w="8828"/>
      </w:tblGrid>
      <w:tr w:rsidR="001D10EE" w:rsidRPr="000C56D0" w:rsidTr="00020965">
        <w:tc>
          <w:tcPr>
            <w:tcW w:w="8828" w:type="dxa"/>
          </w:tcPr>
          <w:p w:rsidR="001D10EE" w:rsidRPr="000C56D0" w:rsidRDefault="001D10EE" w:rsidP="0093682B">
            <w:r w:rsidRPr="000C56D0">
              <w:t xml:space="preserve">Rines de </w:t>
            </w:r>
            <w:r w:rsidR="0093682B">
              <w:t>Aluminio</w:t>
            </w:r>
            <w:r w:rsidRPr="000C56D0">
              <w:t xml:space="preserve"> </w:t>
            </w:r>
          </w:p>
        </w:tc>
      </w:tr>
    </w:tbl>
    <w:p w:rsidR="001D10EE" w:rsidRDefault="001D10EE" w:rsidP="001D10EE">
      <w:pPr>
        <w:pStyle w:val="cs-mentions-content"/>
        <w:textAlignment w:val="baseline"/>
        <w:rPr>
          <w:rFonts w:asciiTheme="minorHAnsi" w:hAnsiTheme="minorHAnsi" w:cstheme="minorHAnsi"/>
          <w:color w:val="000000" w:themeColor="text1"/>
          <w:sz w:val="20"/>
          <w:szCs w:val="20"/>
        </w:rPr>
      </w:pPr>
    </w:p>
    <w:p w:rsidR="0093682B" w:rsidRPr="001D10EE" w:rsidRDefault="0093682B" w:rsidP="001D10EE">
      <w:pPr>
        <w:pStyle w:val="cs-mentions-content"/>
        <w:textAlignment w:val="baseline"/>
        <w:rPr>
          <w:rFonts w:asciiTheme="minorHAnsi" w:hAnsiTheme="minorHAnsi" w:cstheme="minorHAnsi"/>
          <w:color w:val="000000" w:themeColor="text1"/>
          <w:sz w:val="20"/>
          <w:szCs w:val="20"/>
        </w:rPr>
      </w:pPr>
      <w:bookmarkStart w:id="0" w:name="_GoBack"/>
      <w:bookmarkEnd w:id="0"/>
    </w:p>
    <w:sectPr w:rsidR="0093682B" w:rsidRPr="001D10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4A"/>
    <w:rsid w:val="000C56D0"/>
    <w:rsid w:val="001D10EE"/>
    <w:rsid w:val="0093682B"/>
    <w:rsid w:val="00A83153"/>
    <w:rsid w:val="00B66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ABA5"/>
  <w15:chartTrackingRefBased/>
  <w15:docId w15:val="{088226A7-1E27-47FB-8A6B-E9E24643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6B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6B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B4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66B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6B4A"/>
    <w:rPr>
      <w:rFonts w:asciiTheme="majorHAnsi" w:eastAsiaTheme="majorEastAsia" w:hAnsiTheme="majorHAnsi" w:cstheme="majorBidi"/>
      <w:color w:val="1F4D78" w:themeColor="accent1" w:themeShade="7F"/>
      <w:sz w:val="24"/>
      <w:szCs w:val="24"/>
    </w:rPr>
  </w:style>
  <w:style w:type="character" w:customStyle="1" w:styleId="item-value">
    <w:name w:val="item-value"/>
    <w:basedOn w:val="Fuentedeprrafopredeter"/>
    <w:rsid w:val="00B66B4A"/>
  </w:style>
  <w:style w:type="table" w:styleId="Tablaconcuadrcula">
    <w:name w:val="Table Grid"/>
    <w:basedOn w:val="Tablanormal"/>
    <w:uiPriority w:val="39"/>
    <w:rsid w:val="00B66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mention-title">
    <w:name w:val="cs-mention-title"/>
    <w:basedOn w:val="Normal"/>
    <w:rsid w:val="001D1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D10EE"/>
    <w:rPr>
      <w:b/>
      <w:bCs/>
    </w:rPr>
  </w:style>
  <w:style w:type="paragraph" w:customStyle="1" w:styleId="cs-mentions-content">
    <w:name w:val="cs-mentions-content"/>
    <w:basedOn w:val="Normal"/>
    <w:rsid w:val="001D10E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7423">
      <w:bodyDiv w:val="1"/>
      <w:marLeft w:val="0"/>
      <w:marRight w:val="0"/>
      <w:marTop w:val="0"/>
      <w:marBottom w:val="0"/>
      <w:divBdr>
        <w:top w:val="none" w:sz="0" w:space="0" w:color="auto"/>
        <w:left w:val="none" w:sz="0" w:space="0" w:color="auto"/>
        <w:bottom w:val="none" w:sz="0" w:space="0" w:color="auto"/>
        <w:right w:val="none" w:sz="0" w:space="0" w:color="auto"/>
      </w:divBdr>
    </w:div>
    <w:div w:id="251354500">
      <w:bodyDiv w:val="1"/>
      <w:marLeft w:val="0"/>
      <w:marRight w:val="0"/>
      <w:marTop w:val="0"/>
      <w:marBottom w:val="0"/>
      <w:divBdr>
        <w:top w:val="none" w:sz="0" w:space="0" w:color="auto"/>
        <w:left w:val="none" w:sz="0" w:space="0" w:color="auto"/>
        <w:bottom w:val="none" w:sz="0" w:space="0" w:color="auto"/>
        <w:right w:val="none" w:sz="0" w:space="0" w:color="auto"/>
      </w:divBdr>
    </w:div>
    <w:div w:id="1639994032">
      <w:bodyDiv w:val="1"/>
      <w:marLeft w:val="0"/>
      <w:marRight w:val="0"/>
      <w:marTop w:val="0"/>
      <w:marBottom w:val="0"/>
      <w:divBdr>
        <w:top w:val="none" w:sz="0" w:space="0" w:color="auto"/>
        <w:left w:val="none" w:sz="0" w:space="0" w:color="auto"/>
        <w:bottom w:val="none" w:sz="0" w:space="0" w:color="auto"/>
        <w:right w:val="none" w:sz="0" w:space="0" w:color="auto"/>
      </w:divBdr>
      <w:divsChild>
        <w:div w:id="1704598476">
          <w:marLeft w:val="0"/>
          <w:marRight w:val="0"/>
          <w:marTop w:val="0"/>
          <w:marBottom w:val="0"/>
          <w:divBdr>
            <w:top w:val="none" w:sz="0" w:space="0" w:color="auto"/>
            <w:left w:val="none" w:sz="0" w:space="0" w:color="auto"/>
            <w:bottom w:val="none" w:sz="0" w:space="0" w:color="auto"/>
            <w:right w:val="none" w:sz="0" w:space="0" w:color="auto"/>
          </w:divBdr>
          <w:divsChild>
            <w:div w:id="645207204">
              <w:marLeft w:val="0"/>
              <w:marRight w:val="0"/>
              <w:marTop w:val="0"/>
              <w:marBottom w:val="0"/>
              <w:divBdr>
                <w:top w:val="none" w:sz="0" w:space="0" w:color="auto"/>
                <w:left w:val="none" w:sz="0" w:space="0" w:color="auto"/>
                <w:bottom w:val="none" w:sz="0" w:space="0" w:color="auto"/>
                <w:right w:val="none" w:sz="0" w:space="0" w:color="auto"/>
              </w:divBdr>
              <w:divsChild>
                <w:div w:id="1529640209">
                  <w:marLeft w:val="0"/>
                  <w:marRight w:val="0"/>
                  <w:marTop w:val="0"/>
                  <w:marBottom w:val="0"/>
                  <w:divBdr>
                    <w:top w:val="none" w:sz="0" w:space="0" w:color="auto"/>
                    <w:left w:val="none" w:sz="0" w:space="0" w:color="auto"/>
                    <w:bottom w:val="none" w:sz="0" w:space="0" w:color="auto"/>
                    <w:right w:val="none" w:sz="0" w:space="0" w:color="auto"/>
                  </w:divBdr>
                  <w:divsChild>
                    <w:div w:id="1565144897">
                      <w:marLeft w:val="0"/>
                      <w:marRight w:val="0"/>
                      <w:marTop w:val="0"/>
                      <w:marBottom w:val="0"/>
                      <w:divBdr>
                        <w:top w:val="none" w:sz="0" w:space="0" w:color="auto"/>
                        <w:left w:val="none" w:sz="0" w:space="0" w:color="auto"/>
                        <w:bottom w:val="none" w:sz="0" w:space="0" w:color="auto"/>
                        <w:right w:val="none" w:sz="0" w:space="0" w:color="auto"/>
                      </w:divBdr>
                      <w:divsChild>
                        <w:div w:id="1688482845">
                          <w:marLeft w:val="0"/>
                          <w:marRight w:val="0"/>
                          <w:marTop w:val="0"/>
                          <w:marBottom w:val="0"/>
                          <w:divBdr>
                            <w:top w:val="none" w:sz="0" w:space="0" w:color="auto"/>
                            <w:left w:val="none" w:sz="0" w:space="0" w:color="auto"/>
                            <w:bottom w:val="none" w:sz="0" w:space="0" w:color="auto"/>
                            <w:right w:val="none" w:sz="0" w:space="0" w:color="auto"/>
                          </w:divBdr>
                          <w:divsChild>
                            <w:div w:id="1183322977">
                              <w:marLeft w:val="0"/>
                              <w:marRight w:val="0"/>
                              <w:marTop w:val="0"/>
                              <w:marBottom w:val="0"/>
                              <w:divBdr>
                                <w:top w:val="none" w:sz="0" w:space="0" w:color="auto"/>
                                <w:left w:val="none" w:sz="0" w:space="0" w:color="auto"/>
                                <w:bottom w:val="none" w:sz="0" w:space="0" w:color="auto"/>
                                <w:right w:val="none" w:sz="0" w:space="0" w:color="auto"/>
                              </w:divBdr>
                              <w:divsChild>
                                <w:div w:id="394083639">
                                  <w:marLeft w:val="0"/>
                                  <w:marRight w:val="0"/>
                                  <w:marTop w:val="0"/>
                                  <w:marBottom w:val="0"/>
                                  <w:divBdr>
                                    <w:top w:val="none" w:sz="0" w:space="0" w:color="auto"/>
                                    <w:left w:val="none" w:sz="0" w:space="0" w:color="auto"/>
                                    <w:bottom w:val="none" w:sz="0" w:space="0" w:color="auto"/>
                                    <w:right w:val="none" w:sz="0" w:space="0" w:color="auto"/>
                                  </w:divBdr>
                                  <w:divsChild>
                                    <w:div w:id="631130228">
                                      <w:marLeft w:val="0"/>
                                      <w:marRight w:val="0"/>
                                      <w:marTop w:val="0"/>
                                      <w:marBottom w:val="0"/>
                                      <w:divBdr>
                                        <w:top w:val="none" w:sz="0" w:space="0" w:color="auto"/>
                                        <w:left w:val="none" w:sz="0" w:space="0" w:color="auto"/>
                                        <w:bottom w:val="none" w:sz="0" w:space="0" w:color="auto"/>
                                        <w:right w:val="none" w:sz="0" w:space="0" w:color="auto"/>
                                      </w:divBdr>
                                    </w:div>
                                  </w:divsChild>
                                </w:div>
                                <w:div w:id="1621913046">
                                  <w:marLeft w:val="0"/>
                                  <w:marRight w:val="0"/>
                                  <w:marTop w:val="0"/>
                                  <w:marBottom w:val="0"/>
                                  <w:divBdr>
                                    <w:top w:val="none" w:sz="0" w:space="0" w:color="auto"/>
                                    <w:left w:val="none" w:sz="0" w:space="0" w:color="auto"/>
                                    <w:bottom w:val="none" w:sz="0" w:space="0" w:color="auto"/>
                                    <w:right w:val="none" w:sz="0" w:space="0" w:color="auto"/>
                                  </w:divBdr>
                                  <w:divsChild>
                                    <w:div w:id="135999568">
                                      <w:marLeft w:val="0"/>
                                      <w:marRight w:val="0"/>
                                      <w:marTop w:val="0"/>
                                      <w:marBottom w:val="0"/>
                                      <w:divBdr>
                                        <w:top w:val="none" w:sz="0" w:space="0" w:color="auto"/>
                                        <w:left w:val="none" w:sz="0" w:space="0" w:color="auto"/>
                                        <w:bottom w:val="none" w:sz="0" w:space="0" w:color="auto"/>
                                        <w:right w:val="none" w:sz="0" w:space="0" w:color="auto"/>
                                      </w:divBdr>
                                      <w:divsChild>
                                        <w:div w:id="1940597993">
                                          <w:marLeft w:val="0"/>
                                          <w:marRight w:val="0"/>
                                          <w:marTop w:val="0"/>
                                          <w:marBottom w:val="0"/>
                                          <w:divBdr>
                                            <w:top w:val="none" w:sz="0" w:space="0" w:color="auto"/>
                                            <w:left w:val="none" w:sz="0" w:space="0" w:color="auto"/>
                                            <w:bottom w:val="none" w:sz="0" w:space="0" w:color="auto"/>
                                            <w:right w:val="none" w:sz="0" w:space="0" w:color="auto"/>
                                          </w:divBdr>
                                        </w:div>
                                        <w:div w:id="1966616026">
                                          <w:marLeft w:val="0"/>
                                          <w:marRight w:val="0"/>
                                          <w:marTop w:val="0"/>
                                          <w:marBottom w:val="0"/>
                                          <w:divBdr>
                                            <w:top w:val="none" w:sz="0" w:space="0" w:color="auto"/>
                                            <w:left w:val="none" w:sz="0" w:space="0" w:color="auto"/>
                                            <w:bottom w:val="none" w:sz="0" w:space="0" w:color="auto"/>
                                            <w:right w:val="none" w:sz="0" w:space="0" w:color="auto"/>
                                          </w:divBdr>
                                        </w:div>
                                      </w:divsChild>
                                    </w:div>
                                    <w:div w:id="195966628">
                                      <w:marLeft w:val="0"/>
                                      <w:marRight w:val="0"/>
                                      <w:marTop w:val="0"/>
                                      <w:marBottom w:val="0"/>
                                      <w:divBdr>
                                        <w:top w:val="none" w:sz="0" w:space="0" w:color="auto"/>
                                        <w:left w:val="none" w:sz="0" w:space="0" w:color="auto"/>
                                        <w:bottom w:val="none" w:sz="0" w:space="0" w:color="auto"/>
                                        <w:right w:val="none" w:sz="0" w:space="0" w:color="auto"/>
                                      </w:divBdr>
                                      <w:divsChild>
                                        <w:div w:id="1900049100">
                                          <w:marLeft w:val="0"/>
                                          <w:marRight w:val="0"/>
                                          <w:marTop w:val="0"/>
                                          <w:marBottom w:val="0"/>
                                          <w:divBdr>
                                            <w:top w:val="none" w:sz="0" w:space="0" w:color="auto"/>
                                            <w:left w:val="none" w:sz="0" w:space="0" w:color="auto"/>
                                            <w:bottom w:val="none" w:sz="0" w:space="0" w:color="auto"/>
                                            <w:right w:val="none" w:sz="0" w:space="0" w:color="auto"/>
                                          </w:divBdr>
                                        </w:div>
                                        <w:div w:id="901141680">
                                          <w:marLeft w:val="0"/>
                                          <w:marRight w:val="0"/>
                                          <w:marTop w:val="0"/>
                                          <w:marBottom w:val="0"/>
                                          <w:divBdr>
                                            <w:top w:val="none" w:sz="0" w:space="0" w:color="auto"/>
                                            <w:left w:val="none" w:sz="0" w:space="0" w:color="auto"/>
                                            <w:bottom w:val="none" w:sz="0" w:space="0" w:color="auto"/>
                                            <w:right w:val="none" w:sz="0" w:space="0" w:color="auto"/>
                                          </w:divBdr>
                                        </w:div>
                                      </w:divsChild>
                                    </w:div>
                                    <w:div w:id="515192195">
                                      <w:marLeft w:val="0"/>
                                      <w:marRight w:val="0"/>
                                      <w:marTop w:val="0"/>
                                      <w:marBottom w:val="0"/>
                                      <w:divBdr>
                                        <w:top w:val="none" w:sz="0" w:space="0" w:color="auto"/>
                                        <w:left w:val="none" w:sz="0" w:space="0" w:color="auto"/>
                                        <w:bottom w:val="none" w:sz="0" w:space="0" w:color="auto"/>
                                        <w:right w:val="none" w:sz="0" w:space="0" w:color="auto"/>
                                      </w:divBdr>
                                      <w:divsChild>
                                        <w:div w:id="1000616265">
                                          <w:marLeft w:val="0"/>
                                          <w:marRight w:val="0"/>
                                          <w:marTop w:val="0"/>
                                          <w:marBottom w:val="0"/>
                                          <w:divBdr>
                                            <w:top w:val="none" w:sz="0" w:space="0" w:color="auto"/>
                                            <w:left w:val="none" w:sz="0" w:space="0" w:color="auto"/>
                                            <w:bottom w:val="none" w:sz="0" w:space="0" w:color="auto"/>
                                            <w:right w:val="none" w:sz="0" w:space="0" w:color="auto"/>
                                          </w:divBdr>
                                        </w:div>
                                        <w:div w:id="1458335616">
                                          <w:marLeft w:val="0"/>
                                          <w:marRight w:val="0"/>
                                          <w:marTop w:val="0"/>
                                          <w:marBottom w:val="0"/>
                                          <w:divBdr>
                                            <w:top w:val="none" w:sz="0" w:space="0" w:color="auto"/>
                                            <w:left w:val="none" w:sz="0" w:space="0" w:color="auto"/>
                                            <w:bottom w:val="none" w:sz="0" w:space="0" w:color="auto"/>
                                            <w:right w:val="none" w:sz="0" w:space="0" w:color="auto"/>
                                          </w:divBdr>
                                        </w:div>
                                      </w:divsChild>
                                    </w:div>
                                    <w:div w:id="464129101">
                                      <w:marLeft w:val="0"/>
                                      <w:marRight w:val="0"/>
                                      <w:marTop w:val="0"/>
                                      <w:marBottom w:val="0"/>
                                      <w:divBdr>
                                        <w:top w:val="none" w:sz="0" w:space="0" w:color="auto"/>
                                        <w:left w:val="none" w:sz="0" w:space="0" w:color="auto"/>
                                        <w:bottom w:val="none" w:sz="0" w:space="0" w:color="auto"/>
                                        <w:right w:val="none" w:sz="0" w:space="0" w:color="auto"/>
                                      </w:divBdr>
                                      <w:divsChild>
                                        <w:div w:id="157884249">
                                          <w:marLeft w:val="0"/>
                                          <w:marRight w:val="0"/>
                                          <w:marTop w:val="0"/>
                                          <w:marBottom w:val="0"/>
                                          <w:divBdr>
                                            <w:top w:val="none" w:sz="0" w:space="0" w:color="auto"/>
                                            <w:left w:val="none" w:sz="0" w:space="0" w:color="auto"/>
                                            <w:bottom w:val="none" w:sz="0" w:space="0" w:color="auto"/>
                                            <w:right w:val="none" w:sz="0" w:space="0" w:color="auto"/>
                                          </w:divBdr>
                                        </w:div>
                                        <w:div w:id="989596410">
                                          <w:marLeft w:val="0"/>
                                          <w:marRight w:val="0"/>
                                          <w:marTop w:val="0"/>
                                          <w:marBottom w:val="0"/>
                                          <w:divBdr>
                                            <w:top w:val="none" w:sz="0" w:space="0" w:color="auto"/>
                                            <w:left w:val="none" w:sz="0" w:space="0" w:color="auto"/>
                                            <w:bottom w:val="none" w:sz="0" w:space="0" w:color="auto"/>
                                            <w:right w:val="none" w:sz="0" w:space="0" w:color="auto"/>
                                          </w:divBdr>
                                        </w:div>
                                      </w:divsChild>
                                    </w:div>
                                    <w:div w:id="446579587">
                                      <w:marLeft w:val="0"/>
                                      <w:marRight w:val="0"/>
                                      <w:marTop w:val="0"/>
                                      <w:marBottom w:val="0"/>
                                      <w:divBdr>
                                        <w:top w:val="none" w:sz="0" w:space="0" w:color="auto"/>
                                        <w:left w:val="none" w:sz="0" w:space="0" w:color="auto"/>
                                        <w:bottom w:val="none" w:sz="0" w:space="0" w:color="auto"/>
                                        <w:right w:val="none" w:sz="0" w:space="0" w:color="auto"/>
                                      </w:divBdr>
                                      <w:divsChild>
                                        <w:div w:id="1784306571">
                                          <w:marLeft w:val="0"/>
                                          <w:marRight w:val="0"/>
                                          <w:marTop w:val="0"/>
                                          <w:marBottom w:val="0"/>
                                          <w:divBdr>
                                            <w:top w:val="none" w:sz="0" w:space="0" w:color="auto"/>
                                            <w:left w:val="none" w:sz="0" w:space="0" w:color="auto"/>
                                            <w:bottom w:val="none" w:sz="0" w:space="0" w:color="auto"/>
                                            <w:right w:val="none" w:sz="0" w:space="0" w:color="auto"/>
                                          </w:divBdr>
                                        </w:div>
                                        <w:div w:id="428962721">
                                          <w:marLeft w:val="0"/>
                                          <w:marRight w:val="0"/>
                                          <w:marTop w:val="0"/>
                                          <w:marBottom w:val="0"/>
                                          <w:divBdr>
                                            <w:top w:val="none" w:sz="0" w:space="0" w:color="auto"/>
                                            <w:left w:val="none" w:sz="0" w:space="0" w:color="auto"/>
                                            <w:bottom w:val="none" w:sz="0" w:space="0" w:color="auto"/>
                                            <w:right w:val="none" w:sz="0" w:space="0" w:color="auto"/>
                                          </w:divBdr>
                                        </w:div>
                                      </w:divsChild>
                                    </w:div>
                                    <w:div w:id="703333425">
                                      <w:marLeft w:val="0"/>
                                      <w:marRight w:val="0"/>
                                      <w:marTop w:val="0"/>
                                      <w:marBottom w:val="0"/>
                                      <w:divBdr>
                                        <w:top w:val="none" w:sz="0" w:space="0" w:color="auto"/>
                                        <w:left w:val="none" w:sz="0" w:space="0" w:color="auto"/>
                                        <w:bottom w:val="none" w:sz="0" w:space="0" w:color="auto"/>
                                        <w:right w:val="none" w:sz="0" w:space="0" w:color="auto"/>
                                      </w:divBdr>
                                      <w:divsChild>
                                        <w:div w:id="358505183">
                                          <w:marLeft w:val="0"/>
                                          <w:marRight w:val="0"/>
                                          <w:marTop w:val="0"/>
                                          <w:marBottom w:val="0"/>
                                          <w:divBdr>
                                            <w:top w:val="none" w:sz="0" w:space="0" w:color="auto"/>
                                            <w:left w:val="none" w:sz="0" w:space="0" w:color="auto"/>
                                            <w:bottom w:val="none" w:sz="0" w:space="0" w:color="auto"/>
                                            <w:right w:val="none" w:sz="0" w:space="0" w:color="auto"/>
                                          </w:divBdr>
                                        </w:div>
                                        <w:div w:id="9133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0774">
                              <w:marLeft w:val="0"/>
                              <w:marRight w:val="0"/>
                              <w:marTop w:val="0"/>
                              <w:marBottom w:val="0"/>
                              <w:divBdr>
                                <w:top w:val="none" w:sz="0" w:space="0" w:color="auto"/>
                                <w:left w:val="none" w:sz="0" w:space="0" w:color="auto"/>
                                <w:bottom w:val="none" w:sz="0" w:space="0" w:color="auto"/>
                                <w:right w:val="none" w:sz="0" w:space="0" w:color="auto"/>
                              </w:divBdr>
                              <w:divsChild>
                                <w:div w:id="18118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Peugeot006</dc:creator>
  <cp:keywords/>
  <dc:description/>
  <cp:lastModifiedBy>Peugeot006</cp:lastModifiedBy>
  <cp:revision>1</cp:revision>
  <dcterms:created xsi:type="dcterms:W3CDTF">2020-03-24T22:00:00Z</dcterms:created>
  <dcterms:modified xsi:type="dcterms:W3CDTF">2020-03-24T22:37:00Z</dcterms:modified>
</cp:coreProperties>
</file>