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1A" w:rsidRPr="008C6A81" w:rsidRDefault="00884FD3" w:rsidP="00FA171A">
      <w:pPr>
        <w:ind w:left="-142" w:right="-799"/>
        <w:outlineLvl w:val="0"/>
        <w:rPr>
          <w:b/>
          <w:lang w:val="en-US"/>
        </w:rPr>
      </w:pPr>
      <w:r w:rsidRPr="008C6A81">
        <w:rPr>
          <w:b/>
          <w:lang w:val="en-US"/>
        </w:rPr>
        <w:t>RESUME</w:t>
      </w:r>
    </w:p>
    <w:p w:rsidR="000D7F13" w:rsidRPr="008C6A81" w:rsidRDefault="000D7F13" w:rsidP="000D7F13">
      <w:pPr>
        <w:jc w:val="both"/>
        <w:outlineLvl w:val="0"/>
        <w:rPr>
          <w:lang w:val="en-US"/>
        </w:rPr>
      </w:pPr>
    </w:p>
    <w:p w:rsidR="001A7D37" w:rsidRPr="008C6A81" w:rsidRDefault="001A7D37" w:rsidP="00FA171A">
      <w:pPr>
        <w:pBdr>
          <w:bottom w:val="single" w:sz="18" w:space="1" w:color="auto"/>
        </w:pBdr>
        <w:rPr>
          <w:lang w:val="en-US"/>
        </w:rPr>
      </w:pPr>
      <w:r w:rsidRPr="008C6A81">
        <w:rPr>
          <w:lang w:val="en-US"/>
        </w:rPr>
        <w:t>Actuary with a Master</w:t>
      </w:r>
      <w:r w:rsidR="00884FD3" w:rsidRPr="008C6A81">
        <w:rPr>
          <w:lang w:val="en-US"/>
        </w:rPr>
        <w:t>’s</w:t>
      </w:r>
      <w:r w:rsidRPr="008C6A81">
        <w:rPr>
          <w:lang w:val="en-US"/>
        </w:rPr>
        <w:t xml:space="preserve"> degree in Financial Management with </w:t>
      </w:r>
      <w:r w:rsidR="0036496A">
        <w:rPr>
          <w:lang w:val="en-US"/>
        </w:rPr>
        <w:t xml:space="preserve">over </w:t>
      </w:r>
      <w:r w:rsidRPr="008C6A81">
        <w:rPr>
          <w:lang w:val="en-US"/>
        </w:rPr>
        <w:t xml:space="preserve"> two </w:t>
      </w:r>
      <w:r w:rsidR="0036496A">
        <w:rPr>
          <w:lang w:val="en-US"/>
        </w:rPr>
        <w:t xml:space="preserve">years of </w:t>
      </w:r>
      <w:r w:rsidRPr="008C6A81">
        <w:rPr>
          <w:lang w:val="en-US"/>
        </w:rPr>
        <w:t xml:space="preserve">experience  as project leader and more than a year and a half of experience working in projects using SAS technology. </w:t>
      </w:r>
    </w:p>
    <w:p w:rsidR="000D7F13" w:rsidRPr="008C6A81" w:rsidRDefault="001A7D37" w:rsidP="00FA171A">
      <w:pPr>
        <w:pBdr>
          <w:bottom w:val="single" w:sz="18" w:space="1" w:color="auto"/>
        </w:pBdr>
        <w:rPr>
          <w:b/>
          <w:lang w:val="en-US"/>
        </w:rPr>
      </w:pPr>
      <w:r w:rsidRPr="008C6A81">
        <w:rPr>
          <w:lang w:val="en-US"/>
        </w:rPr>
        <w:t>SAS Certified: SAS Certifi</w:t>
      </w:r>
      <w:r w:rsidR="00FD0DB7">
        <w:rPr>
          <w:lang w:val="en-US"/>
        </w:rPr>
        <w:t xml:space="preserve">ed Base Programmer for SAS 9, </w:t>
      </w:r>
      <w:r w:rsidR="00FD0DB7" w:rsidRPr="008C6A81">
        <w:rPr>
          <w:lang w:val="en-US"/>
        </w:rPr>
        <w:t>SAS Certifi</w:t>
      </w:r>
      <w:r w:rsidR="00FD0DB7">
        <w:rPr>
          <w:lang w:val="en-US"/>
        </w:rPr>
        <w:t>ed Advance Programmer for SAS 9</w:t>
      </w:r>
      <w:r w:rsidRPr="008C6A81">
        <w:rPr>
          <w:lang w:val="en-US"/>
        </w:rPr>
        <w:t xml:space="preserve"> and SAS Certified Predictive Modeler using SAS Enterprise Miner 5</w:t>
      </w:r>
      <w:r w:rsidR="002731E2">
        <w:rPr>
          <w:lang w:val="en-US"/>
        </w:rPr>
        <w:t xml:space="preserve"> and 6</w:t>
      </w:r>
      <w:r w:rsidRPr="008C6A81">
        <w:rPr>
          <w:lang w:val="en-US"/>
        </w:rPr>
        <w:t>.</w:t>
      </w:r>
    </w:p>
    <w:p w:rsidR="00FA171A" w:rsidRPr="008C6A81" w:rsidRDefault="00FA171A" w:rsidP="00FA171A">
      <w:pPr>
        <w:ind w:left="-142"/>
        <w:rPr>
          <w:b/>
          <w:lang w:val="en-US"/>
        </w:rPr>
      </w:pPr>
    </w:p>
    <w:p w:rsidR="000126ED" w:rsidRPr="008C6A81" w:rsidRDefault="00884FD3" w:rsidP="000126ED">
      <w:pPr>
        <w:ind w:left="-142"/>
        <w:outlineLvl w:val="0"/>
        <w:rPr>
          <w:i/>
          <w:iCs/>
          <w:lang w:val="en-US"/>
        </w:rPr>
      </w:pPr>
      <w:r w:rsidRPr="008C6A81">
        <w:rPr>
          <w:i/>
          <w:iCs/>
          <w:lang w:val="en-US"/>
        </w:rPr>
        <w:t>Education</w:t>
      </w:r>
    </w:p>
    <w:p w:rsidR="004F7DDB" w:rsidRPr="008C6A81" w:rsidRDefault="004F7DDB" w:rsidP="004F7DDB">
      <w:pPr>
        <w:pStyle w:val="Header"/>
        <w:tabs>
          <w:tab w:val="clear" w:pos="4419"/>
          <w:tab w:val="clear" w:pos="8838"/>
        </w:tabs>
        <w:jc w:val="both"/>
        <w:rPr>
          <w:i/>
          <w:iCs/>
          <w:lang w:val="en-US"/>
        </w:rPr>
      </w:pPr>
    </w:p>
    <w:p w:rsidR="004F7DDB" w:rsidRPr="008C6A81" w:rsidRDefault="004F7DDB" w:rsidP="000126ED">
      <w:pPr>
        <w:ind w:left="-142"/>
        <w:outlineLvl w:val="0"/>
        <w:rPr>
          <w:i/>
          <w:iCs/>
          <w:lang w:val="en-US"/>
        </w:rPr>
      </w:pPr>
    </w:p>
    <w:tbl>
      <w:tblPr>
        <w:tblW w:w="917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7"/>
        <w:gridCol w:w="7466"/>
      </w:tblGrid>
      <w:tr w:rsidR="004F7DDB" w:rsidRPr="008C6A81" w:rsidTr="00A66507">
        <w:trPr>
          <w:trHeight w:val="733"/>
        </w:trPr>
        <w:tc>
          <w:tcPr>
            <w:tcW w:w="1707" w:type="dxa"/>
          </w:tcPr>
          <w:p w:rsidR="004F7DDB" w:rsidRPr="008C6A81" w:rsidRDefault="001A7D37" w:rsidP="004F7DD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>Certified</w:t>
            </w:r>
            <w:r w:rsidR="00E44979">
              <w:rPr>
                <w:b/>
                <w:lang w:val="en-US"/>
              </w:rPr>
              <w:t xml:space="preserve"> </w:t>
            </w:r>
          </w:p>
          <w:p w:rsidR="004F7DDB" w:rsidRPr="008C6A81" w:rsidRDefault="004F7DDB" w:rsidP="00A66507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66" w:type="dxa"/>
          </w:tcPr>
          <w:p w:rsidR="004F7DDB" w:rsidRPr="00767C1F" w:rsidRDefault="004F7DDB" w:rsidP="00A66507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767C1F">
              <w:rPr>
                <w:rFonts w:ascii="Arial" w:hAnsi="Arial"/>
                <w:sz w:val="20"/>
                <w:lang w:val="es-MX"/>
              </w:rPr>
              <w:t>Instituto Tecnológico Autónomo de México</w:t>
            </w:r>
            <w:r w:rsidR="004F04CB">
              <w:rPr>
                <w:rFonts w:ascii="Arial" w:hAnsi="Arial"/>
                <w:sz w:val="20"/>
                <w:lang w:val="es-MX"/>
              </w:rPr>
              <w:t>.</w:t>
            </w:r>
          </w:p>
          <w:p w:rsidR="004F7DDB" w:rsidRPr="00767C1F" w:rsidRDefault="00884FD3" w:rsidP="00A66507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767C1F">
              <w:rPr>
                <w:rFonts w:ascii="Arial" w:hAnsi="Arial"/>
                <w:sz w:val="20"/>
                <w:lang w:val="es-MX"/>
              </w:rPr>
              <w:t xml:space="preserve">Data </w:t>
            </w:r>
            <w:proofErr w:type="spellStart"/>
            <w:r w:rsidRPr="00767C1F">
              <w:rPr>
                <w:rFonts w:ascii="Arial" w:hAnsi="Arial"/>
                <w:sz w:val="20"/>
                <w:lang w:val="es-MX"/>
              </w:rPr>
              <w:t>mining</w:t>
            </w:r>
            <w:proofErr w:type="spellEnd"/>
            <w:r w:rsidRPr="00767C1F">
              <w:rPr>
                <w:rFonts w:ascii="Arial" w:hAnsi="Arial"/>
                <w:sz w:val="20"/>
                <w:lang w:val="es-MX"/>
              </w:rPr>
              <w:t xml:space="preserve"> </w:t>
            </w:r>
            <w:proofErr w:type="spellStart"/>
            <w:r w:rsidRPr="00767C1F">
              <w:rPr>
                <w:rFonts w:ascii="Arial" w:hAnsi="Arial"/>
                <w:sz w:val="20"/>
                <w:lang w:val="es-MX"/>
              </w:rPr>
              <w:t>technics</w:t>
            </w:r>
            <w:proofErr w:type="spellEnd"/>
            <w:r w:rsidRPr="00767C1F">
              <w:rPr>
                <w:rFonts w:ascii="Arial" w:hAnsi="Arial"/>
                <w:sz w:val="20"/>
                <w:lang w:val="es-MX"/>
              </w:rPr>
              <w:t xml:space="preserve"> </w:t>
            </w:r>
            <w:r w:rsidR="004F7DDB" w:rsidRPr="00767C1F">
              <w:rPr>
                <w:rFonts w:ascii="Arial" w:hAnsi="Arial"/>
                <w:sz w:val="20"/>
                <w:lang w:val="es-MX"/>
              </w:rPr>
              <w:t xml:space="preserve"> 2010</w:t>
            </w:r>
          </w:p>
        </w:tc>
      </w:tr>
      <w:tr w:rsidR="00276465" w:rsidRPr="008C6A81" w:rsidTr="00A66507">
        <w:trPr>
          <w:trHeight w:val="733"/>
        </w:trPr>
        <w:tc>
          <w:tcPr>
            <w:tcW w:w="1707" w:type="dxa"/>
          </w:tcPr>
          <w:p w:rsidR="00276465" w:rsidRPr="008C6A81" w:rsidRDefault="00E44979" w:rsidP="00A66507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Graduate School</w:t>
            </w:r>
            <w:r w:rsidR="00884FD3" w:rsidRPr="008C6A8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(Master) </w:t>
            </w:r>
          </w:p>
          <w:p w:rsidR="00276465" w:rsidRPr="008C6A81" w:rsidRDefault="00276465" w:rsidP="00A66507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66" w:type="dxa"/>
          </w:tcPr>
          <w:p w:rsidR="004F7DDB" w:rsidRPr="00767C1F" w:rsidRDefault="004F7DDB" w:rsidP="00A66507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767C1F">
              <w:rPr>
                <w:rFonts w:ascii="Arial" w:hAnsi="Arial"/>
                <w:sz w:val="20"/>
                <w:lang w:val="es-MX"/>
              </w:rPr>
              <w:t xml:space="preserve">Instituto Tecnológico de Estudios Superiores de Monterrey </w:t>
            </w:r>
          </w:p>
          <w:p w:rsidR="00276465" w:rsidRPr="008C6A81" w:rsidRDefault="00884FD3" w:rsidP="00884FD3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sz w:val="20"/>
                <w:lang w:val="en-US"/>
              </w:rPr>
              <w:t xml:space="preserve">Financial Management </w:t>
            </w:r>
            <w:r w:rsidR="004F7DDB" w:rsidRPr="008C6A81">
              <w:rPr>
                <w:rFonts w:ascii="Arial" w:hAnsi="Arial"/>
                <w:sz w:val="20"/>
                <w:lang w:val="en-US"/>
              </w:rPr>
              <w:t>2007</w:t>
            </w:r>
            <w:r w:rsidR="005E30E2" w:rsidRPr="008C6A81">
              <w:rPr>
                <w:rFonts w:ascii="Arial" w:hAnsi="Arial"/>
                <w:sz w:val="20"/>
                <w:lang w:val="en-US"/>
              </w:rPr>
              <w:t xml:space="preserve"> – </w:t>
            </w:r>
            <w:r w:rsidR="004F7DDB" w:rsidRPr="008C6A81">
              <w:rPr>
                <w:rFonts w:ascii="Arial" w:hAnsi="Arial"/>
                <w:sz w:val="20"/>
                <w:lang w:val="en-US"/>
              </w:rPr>
              <w:t>2009</w:t>
            </w:r>
          </w:p>
        </w:tc>
      </w:tr>
      <w:tr w:rsidR="000126ED" w:rsidRPr="008C6A81" w:rsidTr="00F57999">
        <w:trPr>
          <w:trHeight w:val="733"/>
        </w:trPr>
        <w:tc>
          <w:tcPr>
            <w:tcW w:w="1707" w:type="dxa"/>
          </w:tcPr>
          <w:p w:rsidR="000126ED" w:rsidRDefault="00E44979" w:rsidP="00F57999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Undergraduate</w:t>
            </w:r>
          </w:p>
          <w:p w:rsidR="00E44979" w:rsidRPr="008C6A81" w:rsidRDefault="00E44979" w:rsidP="00F57999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School </w:t>
            </w:r>
          </w:p>
          <w:p w:rsidR="000126ED" w:rsidRPr="008C6A81" w:rsidRDefault="000126ED" w:rsidP="00F57999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66" w:type="dxa"/>
          </w:tcPr>
          <w:p w:rsidR="004F7DDB" w:rsidRPr="00767C1F" w:rsidRDefault="004F7DDB" w:rsidP="00276465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767C1F">
              <w:rPr>
                <w:rFonts w:ascii="Arial" w:hAnsi="Arial"/>
                <w:sz w:val="20"/>
                <w:lang w:val="es-MX"/>
              </w:rPr>
              <w:t xml:space="preserve">Universidad Nacional Autónoma de México </w:t>
            </w:r>
          </w:p>
          <w:p w:rsidR="000126ED" w:rsidRPr="00767C1F" w:rsidRDefault="00884FD3" w:rsidP="004F7DDB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767C1F">
              <w:rPr>
                <w:rFonts w:ascii="Arial" w:hAnsi="Arial"/>
                <w:sz w:val="20"/>
                <w:lang w:val="es-MX"/>
              </w:rPr>
              <w:t xml:space="preserve">Actuarial </w:t>
            </w:r>
            <w:proofErr w:type="spellStart"/>
            <w:r w:rsidRPr="00B36D93">
              <w:rPr>
                <w:rFonts w:ascii="Arial" w:hAnsi="Arial"/>
                <w:sz w:val="20"/>
                <w:lang w:val="es-MX"/>
              </w:rPr>
              <w:t>Sciences</w:t>
            </w:r>
            <w:proofErr w:type="spellEnd"/>
            <w:r w:rsidR="006151B2" w:rsidRPr="00767C1F">
              <w:rPr>
                <w:rFonts w:ascii="Arial" w:hAnsi="Arial"/>
                <w:sz w:val="20"/>
                <w:lang w:val="es-MX"/>
              </w:rPr>
              <w:t xml:space="preserve"> </w:t>
            </w:r>
            <w:r w:rsidR="004F7DDB" w:rsidRPr="00767C1F">
              <w:rPr>
                <w:rFonts w:ascii="Arial" w:hAnsi="Arial"/>
                <w:sz w:val="20"/>
                <w:lang w:val="es-MX"/>
              </w:rPr>
              <w:t>2003</w:t>
            </w:r>
            <w:r w:rsidR="005E30E2" w:rsidRPr="00767C1F">
              <w:rPr>
                <w:rFonts w:ascii="Arial" w:hAnsi="Arial"/>
                <w:sz w:val="20"/>
                <w:lang w:val="es-MX"/>
              </w:rPr>
              <w:t xml:space="preserve"> – </w:t>
            </w:r>
            <w:r w:rsidR="004F7DDB" w:rsidRPr="00767C1F">
              <w:rPr>
                <w:rFonts w:ascii="Arial" w:hAnsi="Arial"/>
                <w:sz w:val="20"/>
                <w:lang w:val="es-MX"/>
              </w:rPr>
              <w:t>2006</w:t>
            </w:r>
          </w:p>
        </w:tc>
      </w:tr>
    </w:tbl>
    <w:p w:rsidR="00FA171A" w:rsidRPr="00767C1F" w:rsidRDefault="00FA171A" w:rsidP="00FA171A">
      <w:pPr>
        <w:ind w:left="-142"/>
        <w:rPr>
          <w:b/>
          <w:lang w:val="es-MX"/>
        </w:rPr>
      </w:pPr>
    </w:p>
    <w:p w:rsidR="00FA171A" w:rsidRPr="008C6A81" w:rsidRDefault="00884FD3" w:rsidP="00FA171A">
      <w:pPr>
        <w:ind w:left="1416" w:hanging="1558"/>
        <w:outlineLvl w:val="0"/>
        <w:rPr>
          <w:b/>
          <w:lang w:val="en-US"/>
        </w:rPr>
      </w:pPr>
      <w:r w:rsidRPr="008C6A81">
        <w:rPr>
          <w:b/>
          <w:lang w:val="en-US"/>
        </w:rPr>
        <w:t>PROFESSIONAL RESUME</w:t>
      </w:r>
    </w:p>
    <w:p w:rsidR="00667AFE" w:rsidRPr="008C6A81" w:rsidRDefault="00667AFE" w:rsidP="00FA171A">
      <w:pPr>
        <w:ind w:left="1416" w:hanging="1558"/>
        <w:outlineLvl w:val="0"/>
        <w:rPr>
          <w:lang w:val="en-US"/>
        </w:rPr>
      </w:pPr>
    </w:p>
    <w:p w:rsidR="00FA171A" w:rsidRPr="008C6A81" w:rsidRDefault="00FA171A" w:rsidP="00FA171A">
      <w:pPr>
        <w:ind w:left="1416" w:hanging="1558"/>
        <w:outlineLvl w:val="0"/>
        <w:rPr>
          <w:b/>
          <w:i/>
          <w:lang w:val="en-US"/>
        </w:rPr>
      </w:pPr>
    </w:p>
    <w:p w:rsidR="00FA171A" w:rsidRPr="008C6A81" w:rsidRDefault="00884FD3" w:rsidP="00FA171A">
      <w:pPr>
        <w:pStyle w:val="Heading4"/>
        <w:rPr>
          <w:rFonts w:ascii="Arial" w:hAnsi="Arial"/>
        </w:rPr>
      </w:pPr>
      <w:r w:rsidRPr="008C6A81">
        <w:rPr>
          <w:rFonts w:ascii="Arial" w:hAnsi="Arial"/>
        </w:rPr>
        <w:t xml:space="preserve">Abilities </w:t>
      </w:r>
    </w:p>
    <w:p w:rsidR="00FA171A" w:rsidRPr="008C6A81" w:rsidRDefault="00FA171A" w:rsidP="00FA171A">
      <w:pPr>
        <w:rPr>
          <w:lang w:val="en-US"/>
        </w:rPr>
      </w:pPr>
    </w:p>
    <w:tbl>
      <w:tblPr>
        <w:tblW w:w="914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7442"/>
      </w:tblGrid>
      <w:tr w:rsidR="00FA171A" w:rsidRPr="008C6A81" w:rsidTr="008C6A81">
        <w:tc>
          <w:tcPr>
            <w:tcW w:w="1701" w:type="dxa"/>
          </w:tcPr>
          <w:p w:rsidR="00884FD3" w:rsidRPr="008C6A81" w:rsidRDefault="00884FD3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 xml:space="preserve">Profile </w:t>
            </w:r>
          </w:p>
          <w:p w:rsidR="00FA171A" w:rsidRPr="008C6A81" w:rsidRDefault="00884FD3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i/>
                <w:lang w:val="en-US"/>
              </w:rPr>
            </w:pPr>
            <w:r w:rsidRPr="008C6A81">
              <w:rPr>
                <w:b/>
                <w:lang w:val="en-US"/>
              </w:rPr>
              <w:t>(strength areas)</w:t>
            </w:r>
          </w:p>
        </w:tc>
        <w:tc>
          <w:tcPr>
            <w:tcW w:w="7442" w:type="dxa"/>
          </w:tcPr>
          <w:p w:rsidR="003E33AF" w:rsidRPr="008C6A81" w:rsidRDefault="00884FD3" w:rsidP="003E33A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C6A81">
              <w:rPr>
                <w:lang w:val="en-US"/>
              </w:rPr>
              <w:t>Data mining</w:t>
            </w:r>
            <w:r w:rsidR="003E33AF" w:rsidRPr="008C6A81">
              <w:rPr>
                <w:lang w:val="en-US"/>
              </w:rPr>
              <w:t>.</w:t>
            </w:r>
          </w:p>
          <w:p w:rsidR="003E33AF" w:rsidRPr="008C6A81" w:rsidRDefault="00884FD3" w:rsidP="003E33A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C6A81">
              <w:rPr>
                <w:lang w:val="en-US"/>
              </w:rPr>
              <w:t>Statistical analysis</w:t>
            </w:r>
            <w:r w:rsidR="003E33AF" w:rsidRPr="008C6A81">
              <w:rPr>
                <w:lang w:val="en-US"/>
              </w:rPr>
              <w:t>.</w:t>
            </w:r>
          </w:p>
          <w:p w:rsidR="003E33AF" w:rsidRPr="008C6A81" w:rsidRDefault="00884FD3" w:rsidP="003E33AF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8C6A81">
              <w:rPr>
                <w:lang w:val="en-US"/>
              </w:rPr>
              <w:t>Process automation</w:t>
            </w:r>
            <w:r w:rsidR="003E33AF" w:rsidRPr="008C6A81">
              <w:rPr>
                <w:lang w:val="en-US"/>
              </w:rPr>
              <w:t xml:space="preserve">. </w:t>
            </w:r>
          </w:p>
          <w:p w:rsidR="00FA171A" w:rsidRPr="008C6A81" w:rsidRDefault="008C6A81" w:rsidP="003E33AF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8C6A81">
              <w:rPr>
                <w:lang w:val="en-US"/>
              </w:rPr>
              <w:t>Business Intelligence</w:t>
            </w:r>
            <w:r w:rsidR="003E33AF" w:rsidRPr="008C6A81">
              <w:rPr>
                <w:lang w:val="en-US"/>
              </w:rPr>
              <w:t>.</w:t>
            </w:r>
          </w:p>
          <w:p w:rsidR="00D77671" w:rsidRPr="008C6A81" w:rsidRDefault="00D77671" w:rsidP="00276465">
            <w:pPr>
              <w:widowControl/>
              <w:ind w:left="360"/>
              <w:jc w:val="both"/>
              <w:rPr>
                <w:b/>
                <w:lang w:val="en-US"/>
              </w:rPr>
            </w:pPr>
          </w:p>
        </w:tc>
      </w:tr>
    </w:tbl>
    <w:p w:rsidR="00FA171A" w:rsidRPr="008C6A81" w:rsidRDefault="008C6A81" w:rsidP="00FA171A">
      <w:pPr>
        <w:ind w:left="-142"/>
        <w:outlineLvl w:val="0"/>
        <w:rPr>
          <w:i/>
          <w:iCs/>
          <w:lang w:val="en-US"/>
        </w:rPr>
      </w:pPr>
      <w:r w:rsidRPr="008C6A81">
        <w:rPr>
          <w:i/>
          <w:iCs/>
          <w:lang w:val="en-US"/>
        </w:rPr>
        <w:t>Professional Experience</w:t>
      </w:r>
    </w:p>
    <w:p w:rsidR="00FA171A" w:rsidRPr="008C6A81" w:rsidRDefault="00FA171A" w:rsidP="00FA171A">
      <w:pPr>
        <w:ind w:left="-142"/>
        <w:outlineLvl w:val="0"/>
        <w:rPr>
          <w:i/>
          <w:iCs/>
          <w:lang w:val="en-US"/>
        </w:rPr>
      </w:pPr>
    </w:p>
    <w:tbl>
      <w:tblPr>
        <w:tblW w:w="914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7442"/>
      </w:tblGrid>
      <w:tr w:rsidR="00FA171A" w:rsidRPr="00D93A2E">
        <w:tc>
          <w:tcPr>
            <w:tcW w:w="1701" w:type="dxa"/>
          </w:tcPr>
          <w:p w:rsidR="00FA171A" w:rsidRPr="008C6A81" w:rsidRDefault="00AB7EED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>SAS I</w:t>
            </w:r>
            <w:r w:rsidR="00FF3D18" w:rsidRPr="008C6A81">
              <w:rPr>
                <w:b/>
                <w:lang w:val="en-US"/>
              </w:rPr>
              <w:t>nstitute</w:t>
            </w:r>
          </w:p>
          <w:p w:rsidR="002937EE" w:rsidRPr="008C6A81" w:rsidRDefault="002937EE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935E9C" w:rsidRPr="008C6A81" w:rsidRDefault="00935E9C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935E9C" w:rsidRPr="008C6A81" w:rsidRDefault="00935E9C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A171A" w:rsidRPr="008C6A81" w:rsidRDefault="003E33AF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>7 - 2009</w:t>
            </w:r>
          </w:p>
        </w:tc>
        <w:tc>
          <w:tcPr>
            <w:tcW w:w="7442" w:type="dxa"/>
          </w:tcPr>
          <w:p w:rsidR="00A430C0" w:rsidRPr="008C6A81" w:rsidRDefault="008C6A81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b/>
                <w:sz w:val="20"/>
                <w:lang w:val="en-US"/>
              </w:rPr>
              <w:t>Positio</w:t>
            </w:r>
            <w:r w:rsidR="00FF3D18" w:rsidRPr="008C6A81">
              <w:rPr>
                <w:rFonts w:ascii="Arial" w:hAnsi="Arial"/>
                <w:b/>
                <w:sz w:val="20"/>
                <w:lang w:val="en-US"/>
              </w:rPr>
              <w:t>n</w:t>
            </w:r>
            <w:r w:rsidR="00FA171A" w:rsidRPr="008C6A81">
              <w:rPr>
                <w:rFonts w:ascii="Arial" w:hAnsi="Arial"/>
                <w:sz w:val="20"/>
                <w:lang w:val="en-US"/>
              </w:rPr>
              <w:t xml:space="preserve">: </w:t>
            </w:r>
            <w:r w:rsidRPr="008C6A81">
              <w:rPr>
                <w:rFonts w:ascii="Arial" w:hAnsi="Arial"/>
                <w:sz w:val="20"/>
                <w:lang w:val="en-US"/>
              </w:rPr>
              <w:t>Analytical Consultant.</w:t>
            </w:r>
          </w:p>
          <w:p w:rsidR="00A84F55" w:rsidRPr="008C6A81" w:rsidRDefault="003E33AF" w:rsidP="00A84F55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b/>
                <w:sz w:val="20"/>
                <w:lang w:val="en-US"/>
              </w:rPr>
              <w:t xml:space="preserve">2009 </w:t>
            </w:r>
            <w:r w:rsidR="005E30E2" w:rsidRPr="008C6A81">
              <w:rPr>
                <w:rFonts w:ascii="Arial" w:hAnsi="Arial"/>
                <w:b/>
                <w:sz w:val="20"/>
                <w:lang w:val="en-US"/>
              </w:rPr>
              <w:t xml:space="preserve">– </w:t>
            </w:r>
            <w:r w:rsidR="008C6A81" w:rsidRPr="008C6A81">
              <w:rPr>
                <w:rFonts w:ascii="Arial" w:hAnsi="Arial"/>
                <w:b/>
                <w:sz w:val="20"/>
                <w:lang w:val="en-US"/>
              </w:rPr>
              <w:t>Current</w:t>
            </w:r>
          </w:p>
          <w:p w:rsidR="00A84F55" w:rsidRPr="008C6A81" w:rsidRDefault="00A84F55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724151" w:rsidRPr="008C6A81" w:rsidRDefault="008C6A81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b/>
                <w:sz w:val="20"/>
                <w:lang w:val="en-US"/>
              </w:rPr>
              <w:t>Functions</w:t>
            </w:r>
            <w:r w:rsidR="00FA171A" w:rsidRPr="008C6A81">
              <w:rPr>
                <w:rFonts w:ascii="Arial" w:hAnsi="Arial"/>
                <w:sz w:val="20"/>
                <w:lang w:val="en-US"/>
              </w:rPr>
              <w:t>:</w:t>
            </w:r>
            <w:r w:rsidR="00A430C0" w:rsidRPr="008C6A81">
              <w:rPr>
                <w:rFonts w:ascii="Arial" w:hAnsi="Arial"/>
                <w:sz w:val="20"/>
                <w:lang w:val="en-US"/>
              </w:rPr>
              <w:t xml:space="preserve"> </w:t>
            </w:r>
          </w:p>
          <w:p w:rsidR="00A430C0" w:rsidRPr="008C6A81" w:rsidRDefault="008C6A81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sz w:val="20"/>
                <w:lang w:val="en-US"/>
              </w:rPr>
              <w:t>Supervised and unsupervised modeling using Data Mining, Statistical Analysis,</w:t>
            </w:r>
            <w:r w:rsidR="00B36D93">
              <w:rPr>
                <w:rFonts w:ascii="Arial" w:hAnsi="Arial"/>
                <w:sz w:val="20"/>
                <w:lang w:val="en-US"/>
              </w:rPr>
              <w:t xml:space="preserve"> Social Network Analysis</w:t>
            </w:r>
            <w:proofErr w:type="gramStart"/>
            <w:r w:rsidR="00B36D93">
              <w:rPr>
                <w:rFonts w:ascii="Arial" w:hAnsi="Arial"/>
                <w:sz w:val="20"/>
                <w:lang w:val="en-US"/>
              </w:rPr>
              <w:t xml:space="preserve">, </w:t>
            </w:r>
            <w:r w:rsidRPr="008C6A81">
              <w:rPr>
                <w:rFonts w:ascii="Arial" w:hAnsi="Arial"/>
                <w:sz w:val="20"/>
                <w:lang w:val="en-US"/>
              </w:rPr>
              <w:t xml:space="preserve"> Quality</w:t>
            </w:r>
            <w:proofErr w:type="gramEnd"/>
            <w:r w:rsidRPr="008C6A81">
              <w:rPr>
                <w:rFonts w:ascii="Arial" w:hAnsi="Arial"/>
                <w:sz w:val="20"/>
                <w:lang w:val="en-US"/>
              </w:rPr>
              <w:t xml:space="preserve"> Analysis Data</w:t>
            </w:r>
            <w:r>
              <w:rPr>
                <w:rFonts w:ascii="Arial" w:hAnsi="Arial"/>
                <w:sz w:val="20"/>
                <w:lang w:val="en-US"/>
              </w:rPr>
              <w:t>,</w:t>
            </w:r>
            <w:r w:rsidRPr="008C6A81">
              <w:rPr>
                <w:rFonts w:ascii="Arial" w:hAnsi="Arial"/>
                <w:sz w:val="20"/>
                <w:lang w:val="en-US"/>
              </w:rPr>
              <w:t xml:space="preserve"> Programming Scripts</w:t>
            </w:r>
            <w:r>
              <w:rPr>
                <w:rFonts w:ascii="Arial" w:hAnsi="Arial"/>
                <w:sz w:val="20"/>
                <w:lang w:val="en-US"/>
              </w:rPr>
              <w:t xml:space="preserve">, </w:t>
            </w:r>
            <w:r w:rsidRPr="008C6A81">
              <w:rPr>
                <w:rFonts w:ascii="Arial" w:hAnsi="Arial"/>
                <w:sz w:val="20"/>
                <w:lang w:val="en-US"/>
              </w:rPr>
              <w:t>Reporting.</w:t>
            </w:r>
            <w:r w:rsidR="00B36D93">
              <w:rPr>
                <w:rFonts w:ascii="Arial" w:hAnsi="Arial"/>
                <w:sz w:val="20"/>
                <w:lang w:val="en-US"/>
              </w:rPr>
              <w:t xml:space="preserve"> </w:t>
            </w:r>
          </w:p>
          <w:p w:rsidR="00935E9C" w:rsidRDefault="00935E9C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724151" w:rsidRDefault="008C6A81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Project</w:t>
            </w:r>
            <w:r w:rsidR="00724151" w:rsidRPr="008C6A81">
              <w:rPr>
                <w:rFonts w:ascii="Arial" w:hAnsi="Arial"/>
                <w:b/>
                <w:sz w:val="20"/>
                <w:lang w:val="en-US"/>
              </w:rPr>
              <w:t>s:</w:t>
            </w:r>
          </w:p>
          <w:p w:rsidR="00B36D93" w:rsidRDefault="00B36D93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B36D93" w:rsidRDefault="00B36D93" w:rsidP="00B36D93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Social Network Analysis for fraud detection (2 – 2013).</w:t>
            </w:r>
          </w:p>
          <w:p w:rsidR="00B36D93" w:rsidRDefault="00B36D93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Objective: Define different fraud triggers </w:t>
            </w:r>
            <w:r w:rsidR="00C72E9D">
              <w:rPr>
                <w:rFonts w:ascii="Arial" w:hAnsi="Arial"/>
                <w:sz w:val="20"/>
                <w:lang w:val="en-US"/>
              </w:rPr>
              <w:t xml:space="preserve">and </w:t>
            </w:r>
            <w:r>
              <w:rPr>
                <w:rFonts w:ascii="Arial" w:hAnsi="Arial"/>
                <w:sz w:val="20"/>
                <w:lang w:val="en-US"/>
              </w:rPr>
              <w:t xml:space="preserve">scenarios </w:t>
            </w:r>
            <w:r w:rsidR="00C72E9D">
              <w:rPr>
                <w:rFonts w:ascii="Arial" w:hAnsi="Arial"/>
                <w:sz w:val="20"/>
                <w:lang w:val="en-US"/>
              </w:rPr>
              <w:t>to detect tax evasion</w:t>
            </w:r>
            <w:r>
              <w:rPr>
                <w:rFonts w:ascii="Arial" w:hAnsi="Arial"/>
                <w:sz w:val="20"/>
                <w:lang w:val="en-US"/>
              </w:rPr>
              <w:t>.</w:t>
            </w:r>
          </w:p>
          <w:p w:rsidR="00C72E9D" w:rsidRDefault="00C72E9D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Configuration of the SAS SNA Server Store Processes and scenarios. </w:t>
            </w:r>
          </w:p>
          <w:p w:rsidR="00B36D93" w:rsidRDefault="00FB420D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Government Institution</w:t>
            </w:r>
            <w:r w:rsidR="00B36D93">
              <w:rPr>
                <w:rFonts w:ascii="Arial" w:hAnsi="Arial"/>
                <w:sz w:val="20"/>
                <w:lang w:val="en-US"/>
              </w:rPr>
              <w:t>.</w:t>
            </w:r>
          </w:p>
          <w:p w:rsidR="00B36D93" w:rsidRPr="00AB5A80" w:rsidRDefault="00B36D93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lastRenderedPageBreak/>
              <w:t xml:space="preserve">Responsibilities: </w:t>
            </w:r>
            <w:r w:rsidR="00FB420D">
              <w:rPr>
                <w:rFonts w:ascii="Arial" w:hAnsi="Arial"/>
                <w:sz w:val="20"/>
                <w:lang w:val="en-US"/>
              </w:rPr>
              <w:t xml:space="preserve">ETL. Set up of scenarios using SAS Management Console. </w:t>
            </w:r>
            <w:r>
              <w:rPr>
                <w:rFonts w:ascii="Arial" w:hAnsi="Arial"/>
                <w:sz w:val="20"/>
                <w:lang w:val="en-US"/>
              </w:rPr>
              <w:t xml:space="preserve">SAS code </w:t>
            </w:r>
            <w:r w:rsidR="00FB420D">
              <w:rPr>
                <w:rFonts w:ascii="Arial" w:hAnsi="Arial"/>
                <w:sz w:val="20"/>
                <w:lang w:val="en-US"/>
              </w:rPr>
              <w:t>writing</w:t>
            </w:r>
            <w:r>
              <w:rPr>
                <w:rFonts w:ascii="Arial" w:hAnsi="Arial"/>
                <w:sz w:val="20"/>
                <w:lang w:val="en-US"/>
              </w:rPr>
              <w:t xml:space="preserve"> f</w:t>
            </w:r>
            <w:r w:rsidR="00FB420D">
              <w:rPr>
                <w:rFonts w:ascii="Arial" w:hAnsi="Arial"/>
                <w:sz w:val="20"/>
                <w:lang w:val="en-US"/>
              </w:rPr>
              <w:t>or community definition,</w:t>
            </w:r>
            <w:r>
              <w:rPr>
                <w:rFonts w:ascii="Arial" w:hAnsi="Arial"/>
                <w:sz w:val="20"/>
                <w:lang w:val="en-US"/>
              </w:rPr>
              <w:t xml:space="preserve"> centrality measures</w:t>
            </w:r>
            <w:r w:rsidR="00FB420D">
              <w:rPr>
                <w:rFonts w:ascii="Arial" w:hAnsi="Arial"/>
                <w:sz w:val="20"/>
                <w:lang w:val="en-US"/>
              </w:rPr>
              <w:t>, alerts and scenario definitions</w:t>
            </w:r>
            <w:r>
              <w:rPr>
                <w:rFonts w:ascii="Arial" w:hAnsi="Arial"/>
                <w:sz w:val="20"/>
                <w:lang w:val="en-US"/>
              </w:rPr>
              <w:t>. Results delivery with the client.</w:t>
            </w:r>
            <w:r w:rsidR="00FB420D">
              <w:rPr>
                <w:rFonts w:ascii="Arial" w:hAnsi="Arial"/>
                <w:sz w:val="20"/>
                <w:lang w:val="en-US"/>
              </w:rPr>
              <w:t xml:space="preserve"> Prepare and teach a Workshop with business users in order to show them how to use and configure the SAS SNA Server Solution.  </w:t>
            </w:r>
          </w:p>
          <w:p w:rsidR="00B36D93" w:rsidRDefault="00B36D93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B36D93" w:rsidRDefault="00B36D93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B36D93" w:rsidRDefault="00B36D93" w:rsidP="00B36D93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Migration of Enterprise Miner projects (1 – 2013).</w:t>
            </w:r>
          </w:p>
          <w:p w:rsidR="00B36D93" w:rsidRDefault="00B36D93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Objective: Migration of the production projects from SAS Enterprise Miner 5.2 to SAS Enterprise Miner 6.3. </w:t>
            </w:r>
            <w:proofErr w:type="gramStart"/>
            <w:r>
              <w:rPr>
                <w:rFonts w:ascii="Arial" w:hAnsi="Arial"/>
                <w:sz w:val="20"/>
                <w:lang w:val="en-US"/>
              </w:rPr>
              <w:t>during  the</w:t>
            </w:r>
            <w:proofErr w:type="gramEnd"/>
            <w:r>
              <w:rPr>
                <w:rFonts w:ascii="Arial" w:hAnsi="Arial"/>
                <w:sz w:val="20"/>
                <w:lang w:val="en-US"/>
              </w:rPr>
              <w:t xml:space="preserve"> platform migration from SAS 9.1.3 to SAS 9.2. Bank.</w:t>
            </w:r>
          </w:p>
          <w:p w:rsidR="00B36D93" w:rsidRPr="00CC7365" w:rsidRDefault="00B36D93" w:rsidP="00B36D93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Responsibilities: Migration supervision, validation and documentation.</w:t>
            </w:r>
          </w:p>
          <w:p w:rsidR="00B36D93" w:rsidRDefault="00B36D93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AB5A80" w:rsidRDefault="00AB5A80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2339DB" w:rsidRDefault="002339DB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Attrition models for Insurance (6 – 2012).</w:t>
            </w:r>
          </w:p>
          <w:p w:rsidR="00A750BA" w:rsidRDefault="002339DB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Objective: Generation of attrition models for different insurance areas. </w:t>
            </w:r>
            <w:r w:rsidR="00FB420D">
              <w:rPr>
                <w:rFonts w:ascii="Arial" w:hAnsi="Arial"/>
                <w:sz w:val="20"/>
                <w:lang w:val="en-US"/>
              </w:rPr>
              <w:t>Bank.</w:t>
            </w:r>
          </w:p>
          <w:p w:rsidR="002339DB" w:rsidRPr="002339DB" w:rsidRDefault="002339DB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Responsibilities: Data extraction, ABT definition and generation, Modeling using EM, Testing and documentation.</w:t>
            </w:r>
          </w:p>
          <w:p w:rsidR="002339DB" w:rsidRDefault="002339DB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2339DB" w:rsidRDefault="002339DB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AB5A80" w:rsidRDefault="00AB5A80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Social Network Analysis (6 – 2012).</w:t>
            </w:r>
          </w:p>
          <w:p w:rsidR="00AB5A80" w:rsidRDefault="00AB5A80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Objective: POC Support the pre-sales team in technical and business definitions in order to generate and present the results of applying SNA to clients in a mobile phone company. T</w:t>
            </w:r>
            <w:r w:rsidR="00FB420D">
              <w:rPr>
                <w:rFonts w:ascii="Arial" w:hAnsi="Arial"/>
                <w:sz w:val="20"/>
                <w:lang w:val="en-US"/>
              </w:rPr>
              <w:t>elco, Manila, Philippines</w:t>
            </w:r>
            <w:r>
              <w:rPr>
                <w:rFonts w:ascii="Arial" w:hAnsi="Arial"/>
                <w:sz w:val="20"/>
                <w:lang w:val="en-US"/>
              </w:rPr>
              <w:t>.</w:t>
            </w:r>
          </w:p>
          <w:p w:rsidR="00AB5A80" w:rsidRPr="00AB5A80" w:rsidRDefault="00AB5A80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Responsibilities: SAS code generation for the community definition, the centrality measures and the role definition. Profiling communities. </w:t>
            </w:r>
            <w:r w:rsidR="00027E52">
              <w:rPr>
                <w:rFonts w:ascii="Arial" w:hAnsi="Arial"/>
                <w:sz w:val="20"/>
                <w:lang w:val="en-US"/>
              </w:rPr>
              <w:t>Results delivery with the client.</w:t>
            </w:r>
          </w:p>
          <w:p w:rsidR="00D03ED5" w:rsidRDefault="00D03ED5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D03ED5" w:rsidRDefault="00D03ED5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ATM Fraud (2 – 2012)</w:t>
            </w:r>
          </w:p>
          <w:p w:rsidR="00D03ED5" w:rsidRDefault="00D03ED5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Objective: Generate models and define logic rules that allow </w:t>
            </w:r>
            <w:proofErr w:type="gramStart"/>
            <w:r>
              <w:rPr>
                <w:rFonts w:ascii="Arial" w:hAnsi="Arial"/>
                <w:sz w:val="20"/>
                <w:lang w:val="en-US"/>
              </w:rPr>
              <w:t>to lower</w:t>
            </w:r>
            <w:proofErr w:type="gramEnd"/>
            <w:r>
              <w:rPr>
                <w:rFonts w:ascii="Arial" w:hAnsi="Arial"/>
                <w:sz w:val="20"/>
                <w:lang w:val="en-US"/>
              </w:rPr>
              <w:t xml:space="preserve"> the fraud levels in</w:t>
            </w:r>
            <w:r w:rsidR="00FB420D">
              <w:rPr>
                <w:rFonts w:ascii="Arial" w:hAnsi="Arial"/>
                <w:sz w:val="20"/>
                <w:lang w:val="en-US"/>
              </w:rPr>
              <w:t xml:space="preserve"> ATMs. Banc</w:t>
            </w:r>
            <w:r>
              <w:rPr>
                <w:rFonts w:ascii="Arial" w:hAnsi="Arial"/>
                <w:sz w:val="20"/>
                <w:lang w:val="en-US"/>
              </w:rPr>
              <w:t>.</w:t>
            </w:r>
          </w:p>
          <w:p w:rsidR="00D03ED5" w:rsidRPr="00D03ED5" w:rsidRDefault="00D03ED5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Responsibilities: Data quality. Code witting. ABT Design and generation. Modeling. Process implementation and documentation.</w:t>
            </w:r>
          </w:p>
          <w:p w:rsidR="00CC7365" w:rsidRDefault="00CC7365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8790A" w:rsidRDefault="00951BA4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Credit Card Fraud </w:t>
            </w:r>
            <w:r w:rsidR="00F8790A">
              <w:rPr>
                <w:rFonts w:ascii="Arial" w:hAnsi="Arial"/>
                <w:b/>
                <w:sz w:val="20"/>
                <w:lang w:val="en-US"/>
              </w:rPr>
              <w:t>(10 – 2011).</w:t>
            </w:r>
          </w:p>
          <w:p w:rsidR="00F8790A" w:rsidRPr="00F8790A" w:rsidRDefault="00F8790A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Objective: Support SAS US and SAS Canada during</w:t>
            </w:r>
            <w:r w:rsidR="00FB420D">
              <w:rPr>
                <w:rFonts w:ascii="Arial" w:hAnsi="Arial"/>
                <w:sz w:val="20"/>
                <w:lang w:val="en-US"/>
              </w:rPr>
              <w:t xml:space="preserve"> a Fraud Framework POC. Bank US</w:t>
            </w:r>
            <w:r>
              <w:rPr>
                <w:rFonts w:ascii="Arial" w:hAnsi="Arial"/>
                <w:sz w:val="20"/>
                <w:lang w:val="en-US"/>
              </w:rPr>
              <w:t>.</w:t>
            </w:r>
          </w:p>
          <w:p w:rsidR="00F8790A" w:rsidRPr="00F8790A" w:rsidRDefault="00F8790A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F8790A">
              <w:rPr>
                <w:rFonts w:ascii="Arial" w:hAnsi="Arial"/>
                <w:sz w:val="20"/>
                <w:lang w:val="en-US"/>
              </w:rPr>
              <w:t>Responsibilities:</w:t>
            </w:r>
            <w:r>
              <w:rPr>
                <w:rFonts w:ascii="Arial" w:hAnsi="Arial"/>
                <w:sz w:val="20"/>
                <w:lang w:val="en-US"/>
              </w:rPr>
              <w:t xml:space="preserve"> Help with different duties during the POC for credit card fraud with the Fraud Framework; code writing, model development, scoring.</w:t>
            </w:r>
          </w:p>
          <w:p w:rsidR="00F8790A" w:rsidRDefault="00F8790A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8790A" w:rsidRDefault="00F8790A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CC7365" w:rsidRDefault="00CC7365" w:rsidP="00A430C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Migration of Ent</w:t>
            </w:r>
            <w:r w:rsidR="00F8790A">
              <w:rPr>
                <w:rFonts w:ascii="Arial" w:hAnsi="Arial"/>
                <w:b/>
                <w:sz w:val="20"/>
                <w:lang w:val="en-US"/>
              </w:rPr>
              <w:t>erprise Miner projects (9 – 2011</w:t>
            </w:r>
            <w:r>
              <w:rPr>
                <w:rFonts w:ascii="Arial" w:hAnsi="Arial"/>
                <w:b/>
                <w:sz w:val="20"/>
                <w:lang w:val="en-US"/>
              </w:rPr>
              <w:t>).</w:t>
            </w:r>
          </w:p>
          <w:p w:rsidR="00A750BA" w:rsidRDefault="00CC7365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Objective: Migration of the production projects from SAS Enterprise Miner 5.2 to SAS Enterprise Miner 6.2. </w:t>
            </w:r>
            <w:proofErr w:type="gramStart"/>
            <w:r>
              <w:rPr>
                <w:rFonts w:ascii="Arial" w:hAnsi="Arial"/>
                <w:sz w:val="20"/>
                <w:lang w:val="en-US"/>
              </w:rPr>
              <w:t>during</w:t>
            </w:r>
            <w:r w:rsidR="00B36D93">
              <w:rPr>
                <w:rFonts w:ascii="Arial" w:hAnsi="Arial"/>
                <w:sz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lang w:val="en-US"/>
              </w:rPr>
              <w:t xml:space="preserve"> the</w:t>
            </w:r>
            <w:proofErr w:type="gramEnd"/>
            <w:r>
              <w:rPr>
                <w:rFonts w:ascii="Arial" w:hAnsi="Arial"/>
                <w:sz w:val="20"/>
                <w:lang w:val="en-US"/>
              </w:rPr>
              <w:t xml:space="preserve"> platform migration from SAS 9.1.3 to SAS 9.2. Bank</w:t>
            </w:r>
            <w:r w:rsidR="00A750BA">
              <w:rPr>
                <w:rFonts w:ascii="Arial" w:hAnsi="Arial"/>
                <w:sz w:val="20"/>
                <w:lang w:val="en-US"/>
              </w:rPr>
              <w:t>.</w:t>
            </w:r>
          </w:p>
          <w:p w:rsidR="00CC7365" w:rsidRPr="00CC7365" w:rsidRDefault="00CC7365" w:rsidP="00A430C0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Responsibilities: Migration supervision, validation and documentation.</w:t>
            </w:r>
          </w:p>
          <w:p w:rsidR="002937EE" w:rsidRDefault="002937EE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CC7365" w:rsidRPr="008C6A81" w:rsidRDefault="00CC7365" w:rsidP="00F72408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2731E2" w:rsidRPr="008C6A81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Social Network Analysis (3 - 2011</w:t>
            </w:r>
            <w:r w:rsidRPr="008C6A81">
              <w:rPr>
                <w:rFonts w:cs="Arial"/>
                <w:b/>
                <w:lang w:val="en-US"/>
              </w:rPr>
              <w:t xml:space="preserve">). </w:t>
            </w:r>
          </w:p>
          <w:p w:rsidR="002731E2" w:rsidRPr="00D93A2E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>Objective: Analysis of social networks through the call logs of cell phone users t</w:t>
            </w:r>
            <w:r w:rsidR="003F38E8">
              <w:rPr>
                <w:rFonts w:cs="Arial"/>
                <w:lang w:val="en-US"/>
              </w:rPr>
              <w:t>o determine their role (relevance</w:t>
            </w:r>
            <w:r w:rsidRPr="00D93A2E">
              <w:rPr>
                <w:rFonts w:cs="Arial"/>
                <w:lang w:val="en-US"/>
              </w:rPr>
              <w:t xml:space="preserve"> in the network according to their interaction with other users.) </w:t>
            </w:r>
            <w:r>
              <w:rPr>
                <w:rFonts w:cs="Arial"/>
                <w:lang w:val="en-US"/>
              </w:rPr>
              <w:t>Telco</w:t>
            </w:r>
            <w:r w:rsidR="00FB420D">
              <w:rPr>
                <w:rFonts w:cs="Arial"/>
                <w:lang w:val="en-US"/>
              </w:rPr>
              <w:t>, Chile.</w:t>
            </w:r>
          </w:p>
          <w:p w:rsidR="002731E2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>Responsibilities</w:t>
            </w:r>
            <w:r w:rsidRPr="007E2231">
              <w:rPr>
                <w:rFonts w:cs="Arial"/>
                <w:lang w:val="en-US"/>
              </w:rPr>
              <w:t>: Code generation for the ETL. Definition of the para</w:t>
            </w:r>
            <w:r w:rsidR="00027E52">
              <w:rPr>
                <w:rFonts w:cs="Arial"/>
                <w:lang w:val="en-US"/>
              </w:rPr>
              <w:t>meters needed for analysis. Role</w:t>
            </w:r>
            <w:r w:rsidRPr="007E2231">
              <w:rPr>
                <w:rFonts w:cs="Arial"/>
                <w:lang w:val="en-US"/>
              </w:rPr>
              <w:t xml:space="preserve"> definition. Profitability measures. Process documentation.</w:t>
            </w:r>
          </w:p>
          <w:p w:rsidR="00027E52" w:rsidRDefault="00027E5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</w:p>
          <w:p w:rsidR="00CC7365" w:rsidRPr="008C6A81" w:rsidRDefault="00CC7365" w:rsidP="00CC7365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Migration of </w:t>
            </w:r>
            <w:r w:rsidRPr="008C6A81">
              <w:rPr>
                <w:rFonts w:cs="Arial"/>
                <w:b/>
                <w:lang w:val="en-US"/>
              </w:rPr>
              <w:t>DI</w:t>
            </w:r>
            <w:r>
              <w:rPr>
                <w:rFonts w:cs="Arial"/>
                <w:b/>
                <w:lang w:val="en-US"/>
              </w:rPr>
              <w:t xml:space="preserve"> flows</w:t>
            </w:r>
            <w:r w:rsidRPr="008C6A81">
              <w:rPr>
                <w:rFonts w:cs="Arial"/>
                <w:b/>
                <w:lang w:val="en-US"/>
              </w:rPr>
              <w:t xml:space="preserve"> (9 - 2010). </w:t>
            </w:r>
          </w:p>
          <w:p w:rsidR="00CC7365" w:rsidRPr="00D93A2E" w:rsidRDefault="00CC7365" w:rsidP="00CC7365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 xml:space="preserve">Objective: Migration of </w:t>
            </w:r>
            <w:r>
              <w:rPr>
                <w:rFonts w:cs="Arial"/>
                <w:lang w:val="en-US"/>
              </w:rPr>
              <w:t xml:space="preserve">the approved </w:t>
            </w:r>
            <w:r w:rsidRPr="00D93A2E">
              <w:rPr>
                <w:rFonts w:cs="Arial"/>
                <w:lang w:val="en-US"/>
              </w:rPr>
              <w:t xml:space="preserve">codes by the client </w:t>
            </w:r>
            <w:r>
              <w:rPr>
                <w:rFonts w:cs="Arial"/>
                <w:lang w:val="en-US"/>
              </w:rPr>
              <w:t xml:space="preserve">from the </w:t>
            </w:r>
            <w:r w:rsidRPr="00D93A2E">
              <w:rPr>
                <w:rFonts w:cs="Arial"/>
                <w:lang w:val="en-US"/>
              </w:rPr>
              <w:t xml:space="preserve">development </w:t>
            </w:r>
            <w:r>
              <w:rPr>
                <w:rFonts w:cs="Arial"/>
                <w:lang w:val="en-US"/>
              </w:rPr>
              <w:t xml:space="preserve">server </w:t>
            </w:r>
            <w:r w:rsidRPr="00D93A2E">
              <w:rPr>
                <w:rFonts w:cs="Arial"/>
                <w:lang w:val="en-US"/>
              </w:rPr>
              <w:t xml:space="preserve">to </w:t>
            </w:r>
            <w:r>
              <w:rPr>
                <w:rFonts w:cs="Arial"/>
                <w:lang w:val="en-US"/>
              </w:rPr>
              <w:t xml:space="preserve">the </w:t>
            </w:r>
            <w:r w:rsidRPr="00D93A2E">
              <w:rPr>
                <w:rFonts w:cs="Arial"/>
                <w:lang w:val="en-US"/>
              </w:rPr>
              <w:t>production</w:t>
            </w:r>
            <w:r>
              <w:rPr>
                <w:rFonts w:cs="Arial"/>
                <w:lang w:val="en-US"/>
              </w:rPr>
              <w:t xml:space="preserve"> server</w:t>
            </w:r>
            <w:r w:rsidRPr="00D93A2E">
              <w:rPr>
                <w:rFonts w:cs="Arial"/>
                <w:lang w:val="en-US"/>
              </w:rPr>
              <w:t xml:space="preserve">. Government </w:t>
            </w:r>
            <w:r>
              <w:rPr>
                <w:rFonts w:cs="Arial"/>
                <w:lang w:val="en-US"/>
              </w:rPr>
              <w:t>Institution</w:t>
            </w:r>
            <w:r w:rsidRPr="00D93A2E">
              <w:rPr>
                <w:rFonts w:cs="Arial"/>
                <w:lang w:val="en-US"/>
              </w:rPr>
              <w:t>.</w:t>
            </w:r>
          </w:p>
          <w:p w:rsidR="00CC7365" w:rsidRDefault="00CC7365" w:rsidP="00CC7365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 xml:space="preserve">Responsibilities: </w:t>
            </w:r>
            <w:r>
              <w:rPr>
                <w:rFonts w:cs="Arial"/>
                <w:lang w:val="en-US"/>
              </w:rPr>
              <w:t>C</w:t>
            </w:r>
            <w:r w:rsidRPr="00D93A2E">
              <w:rPr>
                <w:rFonts w:cs="Arial"/>
                <w:lang w:val="en-US"/>
              </w:rPr>
              <w:t xml:space="preserve">ode </w:t>
            </w:r>
            <w:r>
              <w:rPr>
                <w:rFonts w:cs="Arial"/>
                <w:lang w:val="en-US"/>
              </w:rPr>
              <w:t xml:space="preserve">adaptation </w:t>
            </w:r>
            <w:r w:rsidRPr="00D93A2E">
              <w:rPr>
                <w:rFonts w:cs="Arial"/>
                <w:lang w:val="en-US"/>
              </w:rPr>
              <w:t>for correct execution in the production environment. Design, Implementation and Testing Documentation for the release of the product</w:t>
            </w:r>
            <w:r>
              <w:rPr>
                <w:rFonts w:cs="Arial"/>
                <w:lang w:val="en-US"/>
              </w:rPr>
              <w:t>.</w:t>
            </w:r>
          </w:p>
          <w:p w:rsidR="00D93A2E" w:rsidRPr="008C6A81" w:rsidRDefault="00D93A2E" w:rsidP="00D93A2E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</w:p>
          <w:p w:rsidR="00D93A2E" w:rsidRPr="008C6A81" w:rsidRDefault="00D93A2E" w:rsidP="00D93A2E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Social Network Analysis (7</w:t>
            </w:r>
            <w:r w:rsidRPr="008C6A81">
              <w:rPr>
                <w:rFonts w:cs="Arial"/>
                <w:b/>
                <w:lang w:val="en-US"/>
              </w:rPr>
              <w:t xml:space="preserve"> - 2010). </w:t>
            </w:r>
          </w:p>
          <w:p w:rsidR="00D93A2E" w:rsidRPr="00D93A2E" w:rsidRDefault="00D93A2E" w:rsidP="00D93A2E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>Objective: Analysis of social networks through the call logs of cell phone users t</w:t>
            </w:r>
            <w:r w:rsidR="0042322E">
              <w:rPr>
                <w:rFonts w:cs="Arial"/>
                <w:lang w:val="en-US"/>
              </w:rPr>
              <w:t>o determine their role (relevance</w:t>
            </w:r>
            <w:r w:rsidRPr="00D93A2E">
              <w:rPr>
                <w:rFonts w:cs="Arial"/>
                <w:lang w:val="en-US"/>
              </w:rPr>
              <w:t xml:space="preserve"> in the network according to their interaction with other users.) </w:t>
            </w:r>
            <w:r>
              <w:rPr>
                <w:rFonts w:cs="Arial"/>
                <w:lang w:val="en-US"/>
              </w:rPr>
              <w:t>Telco</w:t>
            </w:r>
            <w:r w:rsidRPr="00D93A2E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Guatemala</w:t>
            </w:r>
            <w:r w:rsidR="00FB420D">
              <w:rPr>
                <w:rFonts w:cs="Arial"/>
                <w:lang w:val="en-US"/>
              </w:rPr>
              <w:t>.</w:t>
            </w:r>
          </w:p>
          <w:p w:rsidR="00D93A2E" w:rsidRDefault="00D93A2E" w:rsidP="00D93A2E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 xml:space="preserve">Responsibilities: </w:t>
            </w:r>
            <w:r>
              <w:rPr>
                <w:rFonts w:cs="Arial"/>
                <w:lang w:val="en-US"/>
              </w:rPr>
              <w:t>C</w:t>
            </w:r>
            <w:r w:rsidRPr="00D93A2E">
              <w:rPr>
                <w:rFonts w:cs="Arial"/>
                <w:lang w:val="en-US"/>
              </w:rPr>
              <w:t xml:space="preserve">ode </w:t>
            </w:r>
            <w:r>
              <w:rPr>
                <w:rFonts w:cs="Arial"/>
                <w:lang w:val="en-US"/>
              </w:rPr>
              <w:t xml:space="preserve">generation </w:t>
            </w:r>
            <w:r w:rsidRPr="00D93A2E">
              <w:rPr>
                <w:rFonts w:cs="Arial"/>
                <w:lang w:val="en-US"/>
              </w:rPr>
              <w:t xml:space="preserve">for </w:t>
            </w:r>
            <w:r>
              <w:rPr>
                <w:rFonts w:cs="Arial"/>
                <w:lang w:val="en-US"/>
              </w:rPr>
              <w:t xml:space="preserve">the </w:t>
            </w:r>
            <w:r w:rsidRPr="00D93A2E">
              <w:rPr>
                <w:rFonts w:cs="Arial"/>
                <w:lang w:val="en-US"/>
              </w:rPr>
              <w:t xml:space="preserve">ETL. </w:t>
            </w:r>
            <w:r>
              <w:rPr>
                <w:rFonts w:cs="Arial"/>
                <w:lang w:val="en-US"/>
              </w:rPr>
              <w:t xml:space="preserve">Definition </w:t>
            </w:r>
            <w:r w:rsidRPr="00D93A2E">
              <w:rPr>
                <w:rFonts w:cs="Arial"/>
                <w:lang w:val="en-US"/>
              </w:rPr>
              <w:t xml:space="preserve">of the parameters needed for analysis. </w:t>
            </w:r>
            <w:r w:rsidR="00027E52">
              <w:rPr>
                <w:rFonts w:cs="Arial"/>
                <w:lang w:val="en-US"/>
              </w:rPr>
              <w:t>Role</w:t>
            </w:r>
            <w:r>
              <w:rPr>
                <w:rFonts w:cs="Arial"/>
                <w:lang w:val="en-US"/>
              </w:rPr>
              <w:t xml:space="preserve"> definition</w:t>
            </w:r>
            <w:r w:rsidRPr="00D93A2E">
              <w:rPr>
                <w:rFonts w:cs="Arial"/>
                <w:lang w:val="en-US"/>
              </w:rPr>
              <w:t xml:space="preserve">. </w:t>
            </w:r>
            <w:r>
              <w:rPr>
                <w:rFonts w:cs="Arial"/>
                <w:lang w:val="en-US"/>
              </w:rPr>
              <w:t>P</w:t>
            </w:r>
            <w:r w:rsidRPr="00D93A2E">
              <w:rPr>
                <w:rFonts w:cs="Arial"/>
                <w:lang w:val="en-US"/>
              </w:rPr>
              <w:t>rofitability</w:t>
            </w:r>
            <w:r>
              <w:rPr>
                <w:rFonts w:cs="Arial"/>
                <w:lang w:val="en-US"/>
              </w:rPr>
              <w:t xml:space="preserve"> measures</w:t>
            </w:r>
            <w:r w:rsidRPr="00D93A2E">
              <w:rPr>
                <w:rFonts w:cs="Arial"/>
                <w:lang w:val="en-US"/>
              </w:rPr>
              <w:t>.</w:t>
            </w:r>
          </w:p>
          <w:p w:rsidR="00FF22C2" w:rsidRPr="008C6A81" w:rsidRDefault="00FF22C2" w:rsidP="00FF22C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</w:p>
          <w:p w:rsidR="002731E2" w:rsidRPr="008C6A81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Social Network Analysis</w:t>
            </w:r>
            <w:r w:rsidRPr="008C6A81">
              <w:rPr>
                <w:rFonts w:cs="Arial"/>
                <w:b/>
                <w:lang w:val="en-US"/>
              </w:rPr>
              <w:t xml:space="preserve"> (5 - 2010). </w:t>
            </w:r>
          </w:p>
          <w:p w:rsidR="002731E2" w:rsidRPr="00D93A2E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 xml:space="preserve">Objective: </w:t>
            </w:r>
            <w:r w:rsidR="00FB420D">
              <w:rPr>
                <w:rFonts w:cs="Arial"/>
                <w:lang w:val="en-US"/>
              </w:rPr>
              <w:t xml:space="preserve">POC related to </w:t>
            </w:r>
            <w:r w:rsidRPr="00D93A2E">
              <w:rPr>
                <w:rFonts w:cs="Arial"/>
                <w:lang w:val="en-US"/>
              </w:rPr>
              <w:t>Analysis of social networks through the call logs of cell phone users t</w:t>
            </w:r>
            <w:r w:rsidR="0042322E">
              <w:rPr>
                <w:rFonts w:cs="Arial"/>
                <w:lang w:val="en-US"/>
              </w:rPr>
              <w:t>o determine their role (relevance</w:t>
            </w:r>
            <w:r w:rsidRPr="00D93A2E">
              <w:rPr>
                <w:rFonts w:cs="Arial"/>
                <w:lang w:val="en-US"/>
              </w:rPr>
              <w:t xml:space="preserve"> in the network according to their interaction with other users.) </w:t>
            </w:r>
            <w:r>
              <w:rPr>
                <w:rFonts w:cs="Arial"/>
                <w:lang w:val="en-US"/>
              </w:rPr>
              <w:t>Telco</w:t>
            </w:r>
            <w:r w:rsidR="00FB420D">
              <w:rPr>
                <w:rFonts w:cs="Arial"/>
                <w:lang w:val="en-US"/>
              </w:rPr>
              <w:t>, Chile.</w:t>
            </w:r>
          </w:p>
          <w:p w:rsidR="002731E2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D93A2E">
              <w:rPr>
                <w:rFonts w:cs="Arial"/>
                <w:lang w:val="en-US"/>
              </w:rPr>
              <w:t xml:space="preserve">Responsibilities: </w:t>
            </w:r>
            <w:r>
              <w:rPr>
                <w:rFonts w:cs="Arial"/>
                <w:lang w:val="en-US"/>
              </w:rPr>
              <w:t>C</w:t>
            </w:r>
            <w:r w:rsidRPr="00D93A2E">
              <w:rPr>
                <w:rFonts w:cs="Arial"/>
                <w:lang w:val="en-US"/>
              </w:rPr>
              <w:t xml:space="preserve">ode </w:t>
            </w:r>
            <w:r>
              <w:rPr>
                <w:rFonts w:cs="Arial"/>
                <w:lang w:val="en-US"/>
              </w:rPr>
              <w:t xml:space="preserve">generation </w:t>
            </w:r>
            <w:r w:rsidRPr="00D93A2E">
              <w:rPr>
                <w:rFonts w:cs="Arial"/>
                <w:lang w:val="en-US"/>
              </w:rPr>
              <w:t xml:space="preserve">for </w:t>
            </w:r>
            <w:r>
              <w:rPr>
                <w:rFonts w:cs="Arial"/>
                <w:lang w:val="en-US"/>
              </w:rPr>
              <w:t xml:space="preserve">the </w:t>
            </w:r>
            <w:r w:rsidRPr="00D93A2E">
              <w:rPr>
                <w:rFonts w:cs="Arial"/>
                <w:lang w:val="en-US"/>
              </w:rPr>
              <w:t xml:space="preserve">ETL. </w:t>
            </w:r>
            <w:r>
              <w:rPr>
                <w:rFonts w:cs="Arial"/>
                <w:lang w:val="en-US"/>
              </w:rPr>
              <w:t xml:space="preserve">Definition </w:t>
            </w:r>
            <w:r w:rsidRPr="00D93A2E">
              <w:rPr>
                <w:rFonts w:cs="Arial"/>
                <w:lang w:val="en-US"/>
              </w:rPr>
              <w:t xml:space="preserve">of the parameters needed for analysis. </w:t>
            </w:r>
            <w:r w:rsidR="00027E52">
              <w:rPr>
                <w:rFonts w:cs="Arial"/>
                <w:lang w:val="en-US"/>
              </w:rPr>
              <w:t>Role</w:t>
            </w:r>
            <w:r>
              <w:rPr>
                <w:rFonts w:cs="Arial"/>
                <w:lang w:val="en-US"/>
              </w:rPr>
              <w:t xml:space="preserve"> definition</w:t>
            </w:r>
            <w:r w:rsidRPr="00D93A2E">
              <w:rPr>
                <w:rFonts w:cs="Arial"/>
                <w:lang w:val="en-US"/>
              </w:rPr>
              <w:t xml:space="preserve">. </w:t>
            </w:r>
            <w:r>
              <w:rPr>
                <w:rFonts w:cs="Arial"/>
                <w:lang w:val="en-US"/>
              </w:rPr>
              <w:t>P</w:t>
            </w:r>
            <w:r w:rsidRPr="00D93A2E">
              <w:rPr>
                <w:rFonts w:cs="Arial"/>
                <w:lang w:val="en-US"/>
              </w:rPr>
              <w:t>rofitability</w:t>
            </w:r>
            <w:r>
              <w:rPr>
                <w:rFonts w:cs="Arial"/>
                <w:lang w:val="en-US"/>
              </w:rPr>
              <w:t xml:space="preserve"> measures</w:t>
            </w:r>
            <w:r w:rsidRPr="00D93A2E">
              <w:rPr>
                <w:rFonts w:cs="Arial"/>
                <w:lang w:val="en-US"/>
              </w:rPr>
              <w:t>.</w:t>
            </w:r>
          </w:p>
          <w:p w:rsidR="00D87A59" w:rsidRPr="002731E2" w:rsidRDefault="00D87A59" w:rsidP="00724151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2731E2" w:rsidRPr="008C6A81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Data mining</w:t>
            </w:r>
            <w:r w:rsidRPr="008C6A81">
              <w:rPr>
                <w:rFonts w:cs="Arial"/>
                <w:b/>
                <w:lang w:val="en-US"/>
              </w:rPr>
              <w:t xml:space="preserve">. (7 - 2009). </w:t>
            </w:r>
          </w:p>
          <w:p w:rsidR="002731E2" w:rsidRPr="008C6A81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8C6A81">
              <w:rPr>
                <w:rFonts w:cs="Arial"/>
                <w:lang w:val="en-US"/>
              </w:rPr>
              <w:t>Objective: Development of a comprehensive solution to identify risky cargo for a government institution.</w:t>
            </w:r>
          </w:p>
          <w:p w:rsidR="002731E2" w:rsidRPr="008C6A81" w:rsidRDefault="002731E2" w:rsidP="002731E2">
            <w:pPr>
              <w:widowControl/>
              <w:autoSpaceDE w:val="0"/>
              <w:autoSpaceDN w:val="0"/>
              <w:adjustRightInd w:val="0"/>
              <w:jc w:val="both"/>
              <w:rPr>
                <w:rFonts w:cs="Arial"/>
                <w:lang w:val="en-US"/>
              </w:rPr>
            </w:pPr>
            <w:r w:rsidRPr="008C6A81">
              <w:rPr>
                <w:rFonts w:cs="Arial"/>
                <w:lang w:val="en-US"/>
              </w:rPr>
              <w:t xml:space="preserve">Responsibilities: Supporting the ABT table generation that serves as input for the mining models. </w:t>
            </w:r>
            <w:r>
              <w:rPr>
                <w:rFonts w:cs="Arial"/>
                <w:lang w:val="en-US"/>
              </w:rPr>
              <w:t>R</w:t>
            </w:r>
            <w:r w:rsidRPr="008C6A81">
              <w:rPr>
                <w:rFonts w:cs="Arial"/>
                <w:lang w:val="en-US"/>
              </w:rPr>
              <w:t>isk detection</w:t>
            </w:r>
            <w:r>
              <w:rPr>
                <w:rFonts w:cs="Arial"/>
                <w:lang w:val="en-US"/>
              </w:rPr>
              <w:t xml:space="preserve"> model g</w:t>
            </w:r>
            <w:r w:rsidRPr="008C6A81">
              <w:rPr>
                <w:rFonts w:cs="Arial"/>
                <w:lang w:val="en-US"/>
              </w:rPr>
              <w:t>eneration</w:t>
            </w:r>
            <w:r>
              <w:rPr>
                <w:rFonts w:cs="Arial"/>
                <w:lang w:val="en-US"/>
              </w:rPr>
              <w:t>, v</w:t>
            </w:r>
            <w:r w:rsidRPr="008C6A81">
              <w:rPr>
                <w:rFonts w:cs="Arial"/>
                <w:lang w:val="en-US"/>
              </w:rPr>
              <w:t>alidation and documentation.</w:t>
            </w:r>
          </w:p>
          <w:p w:rsidR="00B93D2A" w:rsidRPr="00D93A2E" w:rsidRDefault="00B93D2A" w:rsidP="000C6F0A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</w:p>
        </w:tc>
      </w:tr>
      <w:tr w:rsidR="002731E2" w:rsidRPr="002731E2" w:rsidTr="00D87A59">
        <w:tc>
          <w:tcPr>
            <w:tcW w:w="1701" w:type="dxa"/>
          </w:tcPr>
          <w:p w:rsidR="002731E2" w:rsidRPr="00564476" w:rsidRDefault="00564476" w:rsidP="002731E2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Instructor in </w:t>
            </w:r>
            <w:r w:rsidRPr="00564476">
              <w:rPr>
                <w:b/>
                <w:lang w:val="en-US"/>
              </w:rPr>
              <w:t xml:space="preserve">SAS </w:t>
            </w:r>
            <w:r w:rsidRPr="002731E2">
              <w:rPr>
                <w:b/>
                <w:lang w:val="en-US"/>
              </w:rPr>
              <w:t>Courses</w:t>
            </w:r>
            <w:r w:rsidR="002731E2" w:rsidRPr="002731E2">
              <w:rPr>
                <w:b/>
                <w:lang w:val="en-US"/>
              </w:rPr>
              <w:t xml:space="preserve"> </w:t>
            </w:r>
          </w:p>
        </w:tc>
        <w:tc>
          <w:tcPr>
            <w:tcW w:w="7442" w:type="dxa"/>
          </w:tcPr>
          <w:p w:rsidR="00564476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SAS Programming 1: Essentials  </w:t>
            </w:r>
          </w:p>
          <w:p w:rsidR="002731E2" w:rsidRPr="009538C5" w:rsidRDefault="009538C5" w:rsidP="00423245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(Mexico City, Mexico. 8 - 2010)</w:t>
            </w:r>
          </w:p>
          <w:p w:rsidR="003F38E8" w:rsidRPr="0036496A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564476" w:rsidRPr="0036496A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36496A">
              <w:rPr>
                <w:rFonts w:ascii="Arial" w:hAnsi="Arial"/>
                <w:b/>
                <w:sz w:val="20"/>
                <w:lang w:val="en-US"/>
              </w:rPr>
              <w:t xml:space="preserve">SAS Programming 2: Data Manipulation Techniques  </w:t>
            </w:r>
          </w:p>
          <w:p w:rsidR="003F38E8" w:rsidRPr="009538C5" w:rsidRDefault="009538C5" w:rsidP="00423245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(Mexico City, Mexico. 8 - 2010)</w:t>
            </w:r>
          </w:p>
          <w:p w:rsidR="003F38E8" w:rsidRPr="0036496A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564476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Workshop: uses for the </w:t>
            </w:r>
            <w:proofErr w:type="spellStart"/>
            <w:r>
              <w:rPr>
                <w:rFonts w:ascii="Arial" w:hAnsi="Arial"/>
                <w:b/>
                <w:sz w:val="20"/>
                <w:lang w:val="en-US"/>
              </w:rPr>
              <w:t>Proc</w:t>
            </w:r>
            <w:proofErr w:type="spellEnd"/>
            <w:r>
              <w:rPr>
                <w:rFonts w:ascii="Arial" w:hAnsi="Arial"/>
                <w:b/>
                <w:sz w:val="20"/>
                <w:lang w:val="en-US"/>
              </w:rPr>
              <w:t xml:space="preserve"> OPTGRAPH for network analysis </w:t>
            </w:r>
          </w:p>
          <w:p w:rsidR="003F38E8" w:rsidRPr="009538C5" w:rsidRDefault="003F38E8" w:rsidP="00423245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9538C5">
              <w:rPr>
                <w:rFonts w:ascii="Arial" w:hAnsi="Arial"/>
                <w:sz w:val="20"/>
                <w:lang w:val="en-US"/>
              </w:rPr>
              <w:t>(</w:t>
            </w:r>
            <w:r w:rsidR="009538C5" w:rsidRPr="009538C5">
              <w:rPr>
                <w:rFonts w:ascii="Arial" w:hAnsi="Arial"/>
                <w:sz w:val="20"/>
                <w:lang w:val="en-US"/>
              </w:rPr>
              <w:t>Santiago</w:t>
            </w:r>
            <w:r w:rsidRPr="009538C5">
              <w:rPr>
                <w:rFonts w:ascii="Arial" w:hAnsi="Arial"/>
                <w:sz w:val="20"/>
                <w:lang w:val="en-US"/>
              </w:rPr>
              <w:t>, Chile. 6 - 2011)</w:t>
            </w:r>
          </w:p>
        </w:tc>
      </w:tr>
      <w:tr w:rsidR="002731E2" w:rsidRPr="00041463" w:rsidTr="00D87A59">
        <w:tc>
          <w:tcPr>
            <w:tcW w:w="1701" w:type="dxa"/>
          </w:tcPr>
          <w:p w:rsidR="002731E2" w:rsidRPr="003F38E8" w:rsidRDefault="002731E2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42" w:type="dxa"/>
          </w:tcPr>
          <w:p w:rsidR="002731E2" w:rsidRDefault="002731E2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564476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SAS Programming 1: Essentials</w:t>
            </w:r>
          </w:p>
          <w:p w:rsidR="003F38E8" w:rsidRPr="009538C5" w:rsidRDefault="009538C5" w:rsidP="00423245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(Mexico City, Mexico. 8 – 2011)</w:t>
            </w:r>
          </w:p>
          <w:p w:rsidR="003F38E8" w:rsidRDefault="003F38E8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564476" w:rsidRDefault="003F38E8" w:rsidP="00564476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SAS Enterprise Guide </w:t>
            </w:r>
            <w:r w:rsidR="00564476">
              <w:rPr>
                <w:rFonts w:ascii="Arial" w:hAnsi="Arial"/>
                <w:b/>
                <w:sz w:val="20"/>
                <w:lang w:val="en-US"/>
              </w:rPr>
              <w:t>1: Querying and Reporting.</w:t>
            </w:r>
          </w:p>
          <w:p w:rsidR="003F38E8" w:rsidRPr="009538C5" w:rsidRDefault="009538C5" w:rsidP="0056447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(Kingston, Jamaica. 9 -2011)</w:t>
            </w:r>
          </w:p>
          <w:p w:rsidR="00564476" w:rsidRDefault="00564476" w:rsidP="00564476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564476" w:rsidRDefault="00564476" w:rsidP="0056447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SAS Enterprise Guide: ANOVA, Regression and Logistic Regression </w:t>
            </w:r>
            <w:r w:rsidR="009538C5">
              <w:rPr>
                <w:rFonts w:ascii="Arial" w:hAnsi="Arial"/>
                <w:sz w:val="20"/>
                <w:lang w:val="en-US"/>
              </w:rPr>
              <w:t>(Kingston, Jamaica. 9 -2011)</w:t>
            </w:r>
          </w:p>
          <w:p w:rsidR="0042322E" w:rsidRDefault="0042322E" w:rsidP="00564476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42322E" w:rsidRPr="0042322E" w:rsidRDefault="0042322E" w:rsidP="00564476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42322E">
              <w:rPr>
                <w:rFonts w:ascii="Arial" w:hAnsi="Arial"/>
                <w:b/>
                <w:sz w:val="20"/>
                <w:lang w:val="en-US"/>
              </w:rPr>
              <w:t>Workshop: How to use and configure SAS SNA Server.</w:t>
            </w:r>
          </w:p>
          <w:p w:rsidR="0042322E" w:rsidRPr="009538C5" w:rsidRDefault="0042322E" w:rsidP="0056447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(Mexico City, Mexico 3 – 2013)</w:t>
            </w:r>
          </w:p>
          <w:p w:rsidR="00564476" w:rsidRPr="007E2231" w:rsidRDefault="00564476" w:rsidP="00564476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 xml:space="preserve"> </w:t>
            </w:r>
          </w:p>
        </w:tc>
      </w:tr>
      <w:tr w:rsidR="00D87A59" w:rsidRPr="00041463" w:rsidTr="00D87A59">
        <w:tc>
          <w:tcPr>
            <w:tcW w:w="1701" w:type="dxa"/>
          </w:tcPr>
          <w:p w:rsidR="00D87A59" w:rsidRPr="003F38E8" w:rsidRDefault="007E2231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3F38E8">
              <w:rPr>
                <w:b/>
                <w:lang w:val="en-US"/>
              </w:rPr>
              <w:lastRenderedPageBreak/>
              <w:t xml:space="preserve">HSBC, </w:t>
            </w:r>
            <w:r w:rsidRPr="007E2231">
              <w:rPr>
                <w:b/>
                <w:lang w:val="en-US"/>
              </w:rPr>
              <w:t>Me</w:t>
            </w:r>
            <w:r w:rsidR="00E20949" w:rsidRPr="007E2231">
              <w:rPr>
                <w:b/>
                <w:lang w:val="en-US"/>
              </w:rPr>
              <w:t>xico</w:t>
            </w:r>
          </w:p>
          <w:p w:rsidR="00D87A59" w:rsidRPr="003F38E8" w:rsidRDefault="00D87A59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D87A59" w:rsidRPr="003F38E8" w:rsidRDefault="00D87A59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D87A59" w:rsidRPr="003F38E8" w:rsidRDefault="00D87A59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D87A59" w:rsidRPr="003F38E8" w:rsidRDefault="00D87A59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D87A59" w:rsidRPr="003F38E8" w:rsidRDefault="00D87A59" w:rsidP="00423245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42" w:type="dxa"/>
          </w:tcPr>
          <w:p w:rsidR="00D87A59" w:rsidRPr="007E2231" w:rsidRDefault="007E2231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7E2231">
              <w:rPr>
                <w:rFonts w:ascii="Arial" w:hAnsi="Arial"/>
                <w:b/>
                <w:sz w:val="20"/>
                <w:lang w:val="en-US"/>
              </w:rPr>
              <w:t>Positio</w:t>
            </w:r>
            <w:r w:rsidR="00D87A59" w:rsidRPr="007E2231">
              <w:rPr>
                <w:rFonts w:ascii="Arial" w:hAnsi="Arial"/>
                <w:b/>
                <w:sz w:val="20"/>
                <w:lang w:val="en-US"/>
              </w:rPr>
              <w:t xml:space="preserve">n: </w:t>
            </w:r>
            <w:r w:rsidRPr="007E2231">
              <w:rPr>
                <w:rFonts w:ascii="Arial" w:hAnsi="Arial"/>
                <w:b/>
                <w:sz w:val="20"/>
                <w:lang w:val="en-US"/>
              </w:rPr>
              <w:t xml:space="preserve">Collections Project Leader </w:t>
            </w:r>
          </w:p>
          <w:p w:rsidR="00470D66" w:rsidRPr="007E2231" w:rsidRDefault="00E20949" w:rsidP="00470D66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7E2231">
              <w:rPr>
                <w:rFonts w:ascii="Arial" w:hAnsi="Arial"/>
                <w:b/>
                <w:sz w:val="20"/>
                <w:lang w:val="en-US"/>
              </w:rPr>
              <w:t>2006</w:t>
            </w:r>
            <w:r w:rsidR="00470D66" w:rsidRPr="007E2231">
              <w:rPr>
                <w:rFonts w:ascii="Arial" w:hAnsi="Arial"/>
                <w:b/>
                <w:sz w:val="20"/>
                <w:lang w:val="en-US"/>
              </w:rPr>
              <w:t xml:space="preserve"> – </w:t>
            </w:r>
            <w:r w:rsidRPr="007E2231">
              <w:rPr>
                <w:rFonts w:ascii="Arial" w:hAnsi="Arial"/>
                <w:b/>
                <w:sz w:val="20"/>
                <w:lang w:val="en-US"/>
              </w:rPr>
              <w:t>2009</w:t>
            </w:r>
          </w:p>
          <w:p w:rsidR="00D87A59" w:rsidRPr="007E2231" w:rsidRDefault="00D87A59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D87A59" w:rsidRPr="007E2231" w:rsidRDefault="00D87A59" w:rsidP="00423245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7E2231">
              <w:rPr>
                <w:rFonts w:ascii="Arial" w:hAnsi="Arial"/>
                <w:b/>
                <w:sz w:val="20"/>
                <w:lang w:val="en-US"/>
              </w:rPr>
              <w:t>Func</w:t>
            </w:r>
            <w:r w:rsidR="007E2231" w:rsidRPr="007E2231">
              <w:rPr>
                <w:rFonts w:ascii="Arial" w:hAnsi="Arial"/>
                <w:b/>
                <w:sz w:val="20"/>
                <w:lang w:val="en-US"/>
              </w:rPr>
              <w:t>tions</w:t>
            </w:r>
            <w:r w:rsidRPr="007E2231">
              <w:rPr>
                <w:rFonts w:ascii="Arial" w:hAnsi="Arial"/>
                <w:b/>
                <w:sz w:val="20"/>
                <w:lang w:val="en-US"/>
              </w:rPr>
              <w:t xml:space="preserve">: </w:t>
            </w:r>
          </w:p>
          <w:p w:rsidR="00D549BF" w:rsidRDefault="007E2231" w:rsidP="00D549BF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Design, </w:t>
            </w:r>
            <w:r w:rsidRPr="007E2231">
              <w:rPr>
                <w:rFonts w:ascii="Arial" w:hAnsi="Arial"/>
                <w:sz w:val="20"/>
                <w:lang w:val="en-US"/>
              </w:rPr>
              <w:t xml:space="preserve">generation and distribution of </w:t>
            </w:r>
            <w:r>
              <w:rPr>
                <w:rFonts w:ascii="Arial" w:hAnsi="Arial"/>
                <w:sz w:val="20"/>
                <w:lang w:val="en-US"/>
              </w:rPr>
              <w:t xml:space="preserve">the </w:t>
            </w:r>
            <w:r w:rsidRPr="007E2231">
              <w:rPr>
                <w:rFonts w:ascii="Arial" w:hAnsi="Arial"/>
                <w:sz w:val="20"/>
                <w:lang w:val="en-US"/>
              </w:rPr>
              <w:t>collection</w:t>
            </w:r>
            <w:r>
              <w:rPr>
                <w:rFonts w:ascii="Arial" w:hAnsi="Arial"/>
                <w:sz w:val="20"/>
                <w:lang w:val="en-US"/>
              </w:rPr>
              <w:t>’s MIS</w:t>
            </w:r>
            <w:r w:rsidRPr="007E2231">
              <w:rPr>
                <w:rFonts w:ascii="Arial" w:hAnsi="Arial"/>
                <w:sz w:val="20"/>
                <w:lang w:val="en-US"/>
              </w:rPr>
              <w:t xml:space="preserve">. </w:t>
            </w:r>
          </w:p>
          <w:p w:rsidR="00D549BF" w:rsidRDefault="00D549BF" w:rsidP="00D549BF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P</w:t>
            </w:r>
            <w:r w:rsidR="007E2231" w:rsidRPr="007E2231">
              <w:rPr>
                <w:rFonts w:ascii="Arial" w:hAnsi="Arial"/>
                <w:sz w:val="20"/>
                <w:lang w:val="en-US"/>
              </w:rPr>
              <w:t xml:space="preserve">robabilistic models to increase collection efficiency. </w:t>
            </w:r>
          </w:p>
          <w:p w:rsidR="00D87A59" w:rsidRPr="007E2231" w:rsidRDefault="00D549BF" w:rsidP="00D549BF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Monthly </w:t>
            </w:r>
            <w:r w:rsidR="007E2231" w:rsidRPr="007E2231">
              <w:rPr>
                <w:rFonts w:ascii="Arial" w:hAnsi="Arial"/>
                <w:sz w:val="20"/>
                <w:lang w:val="en-US"/>
              </w:rPr>
              <w:t xml:space="preserve">Calculation </w:t>
            </w:r>
            <w:r>
              <w:rPr>
                <w:rFonts w:ascii="Arial" w:hAnsi="Arial"/>
                <w:sz w:val="20"/>
                <w:lang w:val="en-US"/>
              </w:rPr>
              <w:t>for</w:t>
            </w:r>
            <w:r w:rsidR="007E2231" w:rsidRPr="007E2231">
              <w:rPr>
                <w:rFonts w:ascii="Arial" w:hAnsi="Arial"/>
                <w:sz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lang w:val="en-US"/>
              </w:rPr>
              <w:t xml:space="preserve">the collector’s </w:t>
            </w:r>
            <w:r w:rsidR="007E2231" w:rsidRPr="007E2231">
              <w:rPr>
                <w:rFonts w:ascii="Arial" w:hAnsi="Arial"/>
                <w:sz w:val="20"/>
                <w:lang w:val="en-US"/>
              </w:rPr>
              <w:t>bonuses.</w:t>
            </w:r>
          </w:p>
        </w:tc>
      </w:tr>
    </w:tbl>
    <w:p w:rsidR="007D1333" w:rsidRPr="008C6A81" w:rsidRDefault="007D1333" w:rsidP="00FA171A">
      <w:pPr>
        <w:rPr>
          <w:b/>
          <w:lang w:val="en-US"/>
        </w:rPr>
      </w:pPr>
    </w:p>
    <w:p w:rsidR="00A457BD" w:rsidRPr="008C6A81" w:rsidRDefault="00A457BD" w:rsidP="00FA171A">
      <w:pPr>
        <w:rPr>
          <w:b/>
          <w:lang w:val="en-US"/>
        </w:rPr>
      </w:pPr>
    </w:p>
    <w:p w:rsidR="00FA171A" w:rsidRPr="008C6A81" w:rsidRDefault="00D549BF" w:rsidP="00FA171A">
      <w:pPr>
        <w:pStyle w:val="Header"/>
        <w:tabs>
          <w:tab w:val="clear" w:pos="4419"/>
          <w:tab w:val="clear" w:pos="8838"/>
        </w:tabs>
        <w:rPr>
          <w:lang w:val="en-US"/>
        </w:rPr>
      </w:pPr>
      <w:r w:rsidRPr="00D549BF">
        <w:rPr>
          <w:b/>
          <w:lang w:val="en-US"/>
        </w:rPr>
        <w:t>PROFESSIONAL TRAINING AND CERTIFICATIONS</w:t>
      </w:r>
      <w:r w:rsidR="00FA171A" w:rsidRPr="008C6A81">
        <w:rPr>
          <w:lang w:val="en-US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061"/>
      </w:tblGrid>
      <w:tr w:rsidR="00FA171A" w:rsidRPr="002731E2" w:rsidTr="00D02C80">
        <w:trPr>
          <w:cantSplit/>
        </w:trPr>
        <w:tc>
          <w:tcPr>
            <w:tcW w:w="1728" w:type="dxa"/>
          </w:tcPr>
          <w:p w:rsidR="00FA171A" w:rsidRPr="008C6A81" w:rsidRDefault="00FF3D18" w:rsidP="00F72408">
            <w:pPr>
              <w:pStyle w:val="BlockLabel"/>
              <w:rPr>
                <w:rFonts w:ascii="Arial" w:hAnsi="Arial"/>
                <w:sz w:val="20"/>
                <w:lang w:val="en-US"/>
              </w:rPr>
            </w:pPr>
            <w:r w:rsidRPr="008C6A81">
              <w:rPr>
                <w:rFonts w:ascii="Arial" w:hAnsi="Arial"/>
                <w:sz w:val="20"/>
                <w:lang w:val="en-US"/>
              </w:rPr>
              <w:t>SAS Institute</w:t>
            </w:r>
          </w:p>
        </w:tc>
        <w:tc>
          <w:tcPr>
            <w:tcW w:w="7061" w:type="dxa"/>
          </w:tcPr>
          <w:p w:rsidR="00D12E19" w:rsidRDefault="005C08FE" w:rsidP="002A5166">
            <w:pPr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>SAS</w:t>
            </w:r>
            <w:r w:rsidR="00D549BF">
              <w:rPr>
                <w:b/>
                <w:lang w:val="en-US"/>
              </w:rPr>
              <w:t xml:space="preserve"> Certifications</w:t>
            </w:r>
          </w:p>
          <w:p w:rsidR="002339DB" w:rsidRPr="008C6A81" w:rsidRDefault="002339DB" w:rsidP="002A5166">
            <w:pPr>
              <w:rPr>
                <w:b/>
                <w:lang w:val="en-US"/>
              </w:rPr>
            </w:pPr>
          </w:p>
          <w:p w:rsidR="002A5166" w:rsidRDefault="002A5166" w:rsidP="002A5166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SAS Cer</w:t>
            </w:r>
            <w:r w:rsidR="00A457BD" w:rsidRPr="008C6A81">
              <w:rPr>
                <w:lang w:val="en-US"/>
              </w:rPr>
              <w:t>tified Base Programmer for SAS9</w:t>
            </w:r>
          </w:p>
          <w:p w:rsidR="00D12E19" w:rsidRPr="00D12E19" w:rsidRDefault="00D12E19" w:rsidP="00D12E19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 xml:space="preserve">SAS Certified </w:t>
            </w:r>
            <w:r>
              <w:rPr>
                <w:lang w:val="en-US"/>
              </w:rPr>
              <w:t>Advance</w:t>
            </w:r>
            <w:r w:rsidRPr="008C6A81">
              <w:rPr>
                <w:lang w:val="en-US"/>
              </w:rPr>
              <w:t xml:space="preserve"> Programmer for SAS9</w:t>
            </w:r>
          </w:p>
          <w:p w:rsidR="002A5166" w:rsidRDefault="002A5166" w:rsidP="002A5166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 xml:space="preserve">SAS Certified </w:t>
            </w:r>
            <w:r w:rsidR="00B46024" w:rsidRPr="008C6A81">
              <w:rPr>
                <w:lang w:val="en-US"/>
              </w:rPr>
              <w:t>Predictive Modeler Using SAS Enterprise Miner 5</w:t>
            </w:r>
          </w:p>
          <w:p w:rsidR="00D12E19" w:rsidRDefault="00D12E19" w:rsidP="00D12E19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SAS Certified Predictive Mode</w:t>
            </w:r>
            <w:r>
              <w:rPr>
                <w:lang w:val="en-US"/>
              </w:rPr>
              <w:t>ler Using SAS Enterprise Miner 6</w:t>
            </w:r>
          </w:p>
          <w:p w:rsidR="00D12E19" w:rsidRPr="008C6A81" w:rsidRDefault="00D12E19" w:rsidP="00D12E19">
            <w:pPr>
              <w:ind w:left="414"/>
              <w:rPr>
                <w:lang w:val="en-US"/>
              </w:rPr>
            </w:pPr>
          </w:p>
          <w:p w:rsidR="005245D8" w:rsidRPr="008C6A81" w:rsidRDefault="005245D8" w:rsidP="002A5166">
            <w:pPr>
              <w:ind w:left="-36"/>
              <w:rPr>
                <w:b/>
                <w:lang w:val="en-US"/>
              </w:rPr>
            </w:pPr>
          </w:p>
          <w:p w:rsidR="002A5166" w:rsidRDefault="005C08FE" w:rsidP="002A5166">
            <w:pPr>
              <w:ind w:left="-36"/>
              <w:rPr>
                <w:b/>
                <w:lang w:val="en-US"/>
              </w:rPr>
            </w:pPr>
            <w:r w:rsidRPr="008C6A81">
              <w:rPr>
                <w:b/>
                <w:lang w:val="en-US"/>
              </w:rPr>
              <w:t>SAS</w:t>
            </w:r>
            <w:r w:rsidR="00D549BF">
              <w:rPr>
                <w:b/>
                <w:lang w:val="en-US"/>
              </w:rPr>
              <w:t xml:space="preserve"> Training</w:t>
            </w:r>
          </w:p>
          <w:p w:rsidR="002339DB" w:rsidRPr="008C6A81" w:rsidRDefault="002339DB" w:rsidP="002A5166">
            <w:pPr>
              <w:ind w:left="-36"/>
              <w:rPr>
                <w:b/>
                <w:lang w:val="en-US"/>
              </w:rPr>
            </w:pPr>
          </w:p>
          <w:p w:rsidR="005245D8" w:rsidRPr="008C6A81" w:rsidRDefault="005245D8" w:rsidP="005245D8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Query and repor</w:t>
            </w:r>
            <w:r w:rsidR="00221495" w:rsidRPr="008C6A81">
              <w:rPr>
                <w:lang w:val="en-US"/>
              </w:rPr>
              <w:t>ting using SAS Enterprise Guide</w:t>
            </w:r>
          </w:p>
          <w:p w:rsidR="005245D8" w:rsidRPr="008C6A81" w:rsidRDefault="00221495" w:rsidP="005245D8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SAS programming 1: Essentials</w:t>
            </w:r>
          </w:p>
          <w:p w:rsidR="00221495" w:rsidRPr="008C6A81" w:rsidRDefault="00221495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SAS Macro Language 1: Essentials</w:t>
            </w:r>
          </w:p>
          <w:p w:rsidR="00221495" w:rsidRPr="008C6A81" w:rsidRDefault="00221495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 xml:space="preserve">Applied Analytics Using SAS Enterprise Miner </w:t>
            </w:r>
          </w:p>
          <w:p w:rsidR="00221495" w:rsidRPr="008C6A81" w:rsidRDefault="00221495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 xml:space="preserve">Data Mining Techniques: Theory and Practice  </w:t>
            </w:r>
          </w:p>
          <w:p w:rsidR="00221495" w:rsidRDefault="00221495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 w:rsidRPr="008C6A81">
              <w:rPr>
                <w:lang w:val="en-US"/>
              </w:rPr>
              <w:t>Creating and Exploiting OLAP Using the SAS OLAP Studio</w:t>
            </w:r>
          </w:p>
          <w:p w:rsidR="002233E2" w:rsidRDefault="002233E2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>
              <w:rPr>
                <w:lang w:val="en-US"/>
              </w:rPr>
              <w:t>Solvency</w:t>
            </w:r>
            <w:r w:rsidR="00CC7365">
              <w:rPr>
                <w:lang w:val="en-US"/>
              </w:rPr>
              <w:t xml:space="preserve"> II</w:t>
            </w:r>
          </w:p>
          <w:p w:rsidR="002233E2" w:rsidRDefault="002233E2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>
              <w:rPr>
                <w:lang w:val="en-US"/>
              </w:rPr>
              <w:t>Regular Price Optimization</w:t>
            </w:r>
          </w:p>
          <w:p w:rsidR="002339DB" w:rsidRPr="008C6A81" w:rsidRDefault="002339DB" w:rsidP="00221495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450"/>
              <w:rPr>
                <w:lang w:val="en-US"/>
              </w:rPr>
            </w:pPr>
            <w:r>
              <w:rPr>
                <w:lang w:val="en-US"/>
              </w:rPr>
              <w:t>Fraud Framework Boot camp</w:t>
            </w:r>
          </w:p>
          <w:p w:rsidR="00221495" w:rsidRPr="008C6A81" w:rsidRDefault="00221495" w:rsidP="00221495">
            <w:pPr>
              <w:ind w:left="414"/>
              <w:rPr>
                <w:lang w:val="en-US"/>
              </w:rPr>
            </w:pPr>
          </w:p>
          <w:p w:rsidR="00221495" w:rsidRPr="008C6A81" w:rsidRDefault="00221495" w:rsidP="00221495">
            <w:pPr>
              <w:ind w:left="414"/>
              <w:rPr>
                <w:lang w:val="en-US"/>
              </w:rPr>
            </w:pPr>
          </w:p>
        </w:tc>
      </w:tr>
      <w:tr w:rsidR="00FA171A" w:rsidRPr="00041463" w:rsidTr="00D02C80">
        <w:trPr>
          <w:cantSplit/>
          <w:trHeight w:val="2042"/>
        </w:trPr>
        <w:tc>
          <w:tcPr>
            <w:tcW w:w="1728" w:type="dxa"/>
          </w:tcPr>
          <w:p w:rsidR="00FA171A" w:rsidRPr="008C6A81" w:rsidRDefault="00D549BF" w:rsidP="00F72408">
            <w:pPr>
              <w:pStyle w:val="BlockLabel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lastRenderedPageBreak/>
              <w:t>Others</w:t>
            </w:r>
          </w:p>
        </w:tc>
        <w:tc>
          <w:tcPr>
            <w:tcW w:w="7061" w:type="dxa"/>
          </w:tcPr>
          <w:p w:rsidR="00EF7F49" w:rsidRPr="008C6A81" w:rsidRDefault="00D549BF" w:rsidP="00EF7F49">
            <w:pPr>
              <w:widowControl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Data bases administration.</w:t>
            </w:r>
          </w:p>
          <w:p w:rsidR="007A7956" w:rsidRPr="008C6A81" w:rsidRDefault="00D549BF" w:rsidP="0042322E">
            <w:pPr>
              <w:widowControl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Predictive dialer’s administration and reporting </w:t>
            </w:r>
            <w:r w:rsidR="00EF7F49" w:rsidRPr="008C6A81">
              <w:rPr>
                <w:lang w:val="en-US"/>
              </w:rPr>
              <w:t>(Aspect Software, Boston MA).</w:t>
            </w:r>
          </w:p>
        </w:tc>
      </w:tr>
    </w:tbl>
    <w:p w:rsidR="003852A6" w:rsidRPr="008C6A81" w:rsidRDefault="00D549BF" w:rsidP="00E74DDA">
      <w:pPr>
        <w:outlineLvl w:val="0"/>
        <w:rPr>
          <w:b/>
          <w:lang w:val="en-US"/>
        </w:rPr>
      </w:pPr>
      <w:r w:rsidRPr="00D549BF">
        <w:rPr>
          <w:b/>
          <w:lang w:val="en-US"/>
        </w:rPr>
        <w:t>TECHNICAL ABILITIES</w:t>
      </w:r>
    </w:p>
    <w:p w:rsidR="00E74DDA" w:rsidRPr="008C6A81" w:rsidRDefault="00E74DDA" w:rsidP="00E74DDA">
      <w:pPr>
        <w:ind w:left="1440"/>
        <w:jc w:val="center"/>
        <w:outlineLvl w:val="0"/>
        <w:rPr>
          <w:b/>
          <w:lang w:val="en-US"/>
        </w:rPr>
      </w:pPr>
      <w:r w:rsidRPr="008C6A81">
        <w:rPr>
          <w:b/>
          <w:lang w:val="en-US"/>
        </w:rPr>
        <w:tab/>
      </w:r>
      <w:r w:rsidRPr="008C6A81">
        <w:rPr>
          <w:b/>
          <w:lang w:val="en-US"/>
        </w:rPr>
        <w:tab/>
      </w:r>
    </w:p>
    <w:tbl>
      <w:tblPr>
        <w:tblStyle w:val="TableGrid"/>
        <w:tblW w:w="4152" w:type="dxa"/>
        <w:tblLayout w:type="fixed"/>
        <w:tblLook w:val="0000" w:firstRow="0" w:lastRow="0" w:firstColumn="0" w:lastColumn="0" w:noHBand="0" w:noVBand="0"/>
      </w:tblPr>
      <w:tblGrid>
        <w:gridCol w:w="2532"/>
        <w:gridCol w:w="1620"/>
      </w:tblGrid>
      <w:tr w:rsidR="00041463" w:rsidRPr="008C6A81" w:rsidTr="00041463">
        <w:trPr>
          <w:trHeight w:val="552"/>
        </w:trPr>
        <w:tc>
          <w:tcPr>
            <w:tcW w:w="2532" w:type="dxa"/>
          </w:tcPr>
          <w:p w:rsidR="00041463" w:rsidRPr="00FE3FE3" w:rsidRDefault="00041463" w:rsidP="008105BE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b/>
                <w:bCs/>
                <w:lang w:val="en-US"/>
              </w:rPr>
              <w:t>Programming languages</w:t>
            </w:r>
          </w:p>
        </w:tc>
        <w:tc>
          <w:tcPr>
            <w:tcW w:w="1620" w:type="dxa"/>
          </w:tcPr>
          <w:p w:rsidR="00041463" w:rsidRPr="00FE3FE3" w:rsidRDefault="00041463" w:rsidP="008105BE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b/>
                <w:bCs/>
                <w:lang w:val="en-US"/>
              </w:rPr>
              <w:t>Years of experience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SQL</w:t>
            </w:r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 w:rsidRPr="008C6A81">
              <w:rPr>
                <w:rFonts w:cs="Arial"/>
                <w:lang w:val="en-US"/>
              </w:rPr>
              <w:t>3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SAS Programming</w:t>
            </w:r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SAS Macro Language</w:t>
            </w:r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Unix (Shell)</w:t>
            </w:r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C/C++</w:t>
            </w:r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 w:rsidRPr="008C6A81">
              <w:rPr>
                <w:rFonts w:cs="Arial"/>
                <w:lang w:val="en-US"/>
              </w:rPr>
              <w:t>2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proofErr w:type="spellStart"/>
            <w:r w:rsidRPr="008C6A81">
              <w:rPr>
                <w:lang w:val="en-US"/>
              </w:rPr>
              <w:t>Matlab</w:t>
            </w:r>
            <w:proofErr w:type="spellEnd"/>
          </w:p>
        </w:tc>
        <w:tc>
          <w:tcPr>
            <w:tcW w:w="1620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 w:rsidRPr="008C6A81">
              <w:rPr>
                <w:rFonts w:cs="Arial"/>
                <w:lang w:val="en-US"/>
              </w:rPr>
              <w:t>2</w:t>
            </w:r>
          </w:p>
        </w:tc>
      </w:tr>
    </w:tbl>
    <w:p w:rsidR="00E74DDA" w:rsidRPr="008C6A81" w:rsidRDefault="00E74DDA" w:rsidP="00E74DDA">
      <w:pPr>
        <w:rPr>
          <w:b/>
          <w:lang w:val="en-US"/>
        </w:rPr>
      </w:pPr>
    </w:p>
    <w:p w:rsidR="00E74DDA" w:rsidRPr="008C6A81" w:rsidRDefault="00E74DDA" w:rsidP="00E74DDA">
      <w:pPr>
        <w:rPr>
          <w:b/>
          <w:lang w:val="en-US"/>
        </w:rPr>
      </w:pPr>
    </w:p>
    <w:tbl>
      <w:tblPr>
        <w:tblStyle w:val="TableGrid"/>
        <w:tblW w:w="4161" w:type="dxa"/>
        <w:tblLook w:val="0000" w:firstRow="0" w:lastRow="0" w:firstColumn="0" w:lastColumn="0" w:noHBand="0" w:noVBand="0"/>
      </w:tblPr>
      <w:tblGrid>
        <w:gridCol w:w="2532"/>
        <w:gridCol w:w="1629"/>
      </w:tblGrid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bookmarkStart w:id="0" w:name="_GoBack"/>
            <w:bookmarkEnd w:id="0"/>
            <w:r w:rsidRPr="00FE3FE3">
              <w:rPr>
                <w:rFonts w:eastAsia="Arial Unicode MS" w:cs="Arial Unicode MS"/>
                <w:b/>
                <w:bCs/>
                <w:lang w:val="en-US"/>
              </w:rPr>
              <w:t>Solutions</w:t>
            </w:r>
          </w:p>
        </w:tc>
        <w:tc>
          <w:tcPr>
            <w:tcW w:w="1629" w:type="dxa"/>
          </w:tcPr>
          <w:p w:rsidR="00041463" w:rsidRPr="00FE3FE3" w:rsidRDefault="00041463" w:rsidP="008105BE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b/>
                <w:bCs/>
                <w:lang w:val="en-US"/>
              </w:rPr>
              <w:t>Years of experience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Delivery Portal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Web Report Studio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Web OLAP Viewer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Data Integration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OLAP Cube Studio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Enterprise Guide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4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8C6A81">
              <w:rPr>
                <w:rFonts w:eastAsia="Arial Unicode MS" w:cs="Arial Unicode MS"/>
                <w:lang w:val="en-US"/>
              </w:rPr>
              <w:t>SAS Add-In for MS-Office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3</w:t>
            </w:r>
          </w:p>
        </w:tc>
      </w:tr>
      <w:tr w:rsidR="00041463" w:rsidRPr="008C6A81" w:rsidTr="00041463">
        <w:trPr>
          <w:trHeight w:val="276"/>
        </w:trPr>
        <w:tc>
          <w:tcPr>
            <w:tcW w:w="2532" w:type="dxa"/>
          </w:tcPr>
          <w:p w:rsidR="00041463" w:rsidRPr="008C6A81" w:rsidRDefault="00041463" w:rsidP="00E74DDA">
            <w:pPr>
              <w:rPr>
                <w:lang w:val="en-US"/>
              </w:rPr>
            </w:pPr>
            <w:r w:rsidRPr="008C6A81">
              <w:rPr>
                <w:lang w:val="en-US"/>
              </w:rPr>
              <w:t>Unix</w:t>
            </w:r>
          </w:p>
        </w:tc>
        <w:tc>
          <w:tcPr>
            <w:tcW w:w="1629" w:type="dxa"/>
          </w:tcPr>
          <w:p w:rsidR="00041463" w:rsidRPr="008C6A81" w:rsidRDefault="00041463" w:rsidP="00E74DD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</w:tr>
    </w:tbl>
    <w:p w:rsidR="00E74DDA" w:rsidRPr="008C6A81" w:rsidRDefault="00E74DDA" w:rsidP="00E74DDA">
      <w:pPr>
        <w:tabs>
          <w:tab w:val="num" w:pos="1256"/>
        </w:tabs>
        <w:rPr>
          <w:rFonts w:eastAsia="Arial Unicode MS" w:cs="Arial Unicode MS"/>
          <w:lang w:val="en-US"/>
        </w:rPr>
      </w:pPr>
    </w:p>
    <w:p w:rsidR="00D549BF" w:rsidRPr="00FE3FE3" w:rsidRDefault="00D549BF" w:rsidP="00D549BF">
      <w:pPr>
        <w:tabs>
          <w:tab w:val="num" w:pos="1256"/>
        </w:tabs>
        <w:rPr>
          <w:rFonts w:eastAsia="Arial Unicode MS" w:cs="Arial Unicode MS"/>
          <w:b/>
          <w:lang w:val="en-US"/>
        </w:rPr>
      </w:pPr>
      <w:r w:rsidRPr="00FE3FE3">
        <w:rPr>
          <w:rFonts w:eastAsia="Arial Unicode MS" w:cs="Arial Unicode MS"/>
          <w:b/>
          <w:lang w:val="en-US"/>
        </w:rPr>
        <w:t>LANGUAGES</w:t>
      </w:r>
    </w:p>
    <w:p w:rsidR="00E74DDA" w:rsidRPr="008C6A81" w:rsidRDefault="00E74DDA" w:rsidP="00E74DDA">
      <w:pPr>
        <w:tabs>
          <w:tab w:val="num" w:pos="1256"/>
        </w:tabs>
        <w:rPr>
          <w:rFonts w:eastAsia="Arial Unicode MS" w:cs="Arial Unicode MS"/>
          <w:lang w:val="en-US"/>
        </w:rPr>
      </w:pPr>
    </w:p>
    <w:tbl>
      <w:tblPr>
        <w:tblW w:w="8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2"/>
        <w:gridCol w:w="1710"/>
        <w:gridCol w:w="1980"/>
        <w:gridCol w:w="1710"/>
      </w:tblGrid>
      <w:tr w:rsidR="00D549BF" w:rsidRPr="008C6A81" w:rsidTr="00E74DD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rFonts w:eastAsia="Arial Unicode MS" w:cs="Arial Unicode MS"/>
                <w:b/>
                <w:bCs/>
                <w:lang w:val="en-US"/>
              </w:rPr>
              <w:t>Language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b/>
                <w:bCs/>
                <w:lang w:val="en-US"/>
              </w:rPr>
              <w:t>Reading</w:t>
            </w:r>
          </w:p>
        </w:tc>
        <w:tc>
          <w:tcPr>
            <w:tcW w:w="198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FE3FE3">
              <w:rPr>
                <w:rFonts w:eastAsia="Arial Unicode MS"/>
                <w:b/>
                <w:bCs/>
                <w:lang w:val="en-US"/>
              </w:rPr>
              <w:t>Writing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FE3FE3">
              <w:rPr>
                <w:rFonts w:eastAsia="Arial Unicode MS"/>
                <w:b/>
                <w:bCs/>
                <w:lang w:val="en-US"/>
              </w:rPr>
              <w:t>Speaking</w:t>
            </w:r>
          </w:p>
        </w:tc>
      </w:tr>
      <w:tr w:rsidR="00D549BF" w:rsidRPr="008C6A81" w:rsidTr="00E74DD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FE3FE3">
              <w:rPr>
                <w:rFonts w:eastAsia="Arial Unicode MS" w:cs="Arial Unicode MS"/>
                <w:lang w:val="en-US"/>
              </w:rPr>
              <w:t>Spanish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"/>
                <w:lang w:val="en-US"/>
              </w:rPr>
            </w:pPr>
            <w:r w:rsidRPr="00FE3FE3">
              <w:rPr>
                <w:rFonts w:eastAsia="Arial Unicode MS" w:cs="Arial"/>
                <w:lang w:val="en-US"/>
              </w:rPr>
              <w:t>100%</w:t>
            </w:r>
          </w:p>
        </w:tc>
        <w:tc>
          <w:tcPr>
            <w:tcW w:w="198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 Unicode MS"/>
                <w:lang w:val="en-US"/>
              </w:rPr>
            </w:pPr>
            <w:r w:rsidRPr="00FE3FE3">
              <w:rPr>
                <w:rFonts w:eastAsia="Arial Unicode MS" w:cs="Arial"/>
                <w:lang w:val="en-US"/>
              </w:rPr>
              <w:t>100%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"/>
                <w:lang w:val="en-US"/>
              </w:rPr>
            </w:pPr>
            <w:r w:rsidRPr="00FE3FE3">
              <w:rPr>
                <w:rFonts w:eastAsia="Arial Unicode MS" w:cs="Arial"/>
                <w:lang w:val="en-US"/>
              </w:rPr>
              <w:t>100%</w:t>
            </w:r>
          </w:p>
        </w:tc>
      </w:tr>
      <w:tr w:rsidR="00D549BF" w:rsidRPr="008C6A81" w:rsidTr="00E74DD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FE3FE3">
              <w:rPr>
                <w:rFonts w:eastAsia="Arial Unicode MS" w:cs="Arial Unicode MS"/>
                <w:lang w:val="en-US"/>
              </w:rPr>
              <w:t>English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AB5A80" w:rsidP="008105BE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90</w:t>
            </w:r>
            <w:r w:rsidR="00D549BF" w:rsidRPr="00FE3FE3">
              <w:rPr>
                <w:rFonts w:eastAsia="Arial Unicode MS" w:cs="Arial"/>
                <w:lang w:val="en-US"/>
              </w:rPr>
              <w:t>%</w:t>
            </w:r>
          </w:p>
        </w:tc>
        <w:tc>
          <w:tcPr>
            <w:tcW w:w="198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D549BF" w:rsidP="008105BE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80</w:t>
            </w:r>
            <w:r w:rsidRPr="00FE3FE3">
              <w:rPr>
                <w:rFonts w:eastAsia="Arial Unicode MS" w:cs="Arial"/>
                <w:lang w:val="en-US"/>
              </w:rPr>
              <w:t>%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D549BF" w:rsidRPr="00FE3FE3" w:rsidRDefault="00AB5A80" w:rsidP="008105BE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90</w:t>
            </w:r>
            <w:r w:rsidR="00D549BF" w:rsidRPr="00FE3FE3">
              <w:rPr>
                <w:rFonts w:eastAsia="Arial Unicode MS" w:cs="Arial"/>
                <w:lang w:val="en-US"/>
              </w:rPr>
              <w:t>%</w:t>
            </w:r>
          </w:p>
        </w:tc>
      </w:tr>
    </w:tbl>
    <w:p w:rsidR="00E74DDA" w:rsidRPr="008C6A81" w:rsidRDefault="00E74DDA" w:rsidP="0042322E">
      <w:pPr>
        <w:outlineLvl w:val="0"/>
        <w:rPr>
          <w:lang w:val="en-US"/>
        </w:rPr>
      </w:pPr>
    </w:p>
    <w:sectPr w:rsidR="00E74DDA" w:rsidRPr="008C6A81">
      <w:headerReference w:type="default" r:id="rId9"/>
      <w:footerReference w:type="even" r:id="rId10"/>
      <w:footerReference w:type="default" r:id="rId11"/>
      <w:pgSz w:w="12242" w:h="15842" w:code="1"/>
      <w:pgMar w:top="1152" w:right="1699" w:bottom="1152" w:left="1699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3DE" w:rsidRDefault="00B333DE">
      <w:r>
        <w:separator/>
      </w:r>
    </w:p>
  </w:endnote>
  <w:endnote w:type="continuationSeparator" w:id="0">
    <w:p w:rsidR="00B333DE" w:rsidRDefault="00B3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66" w:rsidRDefault="00470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D66" w:rsidRDefault="00470D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66" w:rsidRPr="005C08FE" w:rsidRDefault="005C08FE" w:rsidP="005C08FE">
    <w:pPr>
      <w:pStyle w:val="Footer"/>
      <w:tabs>
        <w:tab w:val="left" w:pos="5405"/>
      </w:tabs>
      <w:rPr>
        <w:color w:val="A6A6A6"/>
        <w:lang w:val="es-MX"/>
      </w:rPr>
    </w:pPr>
    <w:r>
      <w:rPr>
        <w:lang w:val="es-MX"/>
      </w:rPr>
      <w:tab/>
    </w:r>
    <w:r>
      <w:t xml:space="preserve">       </w:t>
    </w:r>
    <w:r>
      <w:tab/>
    </w:r>
    <w:r>
      <w:tab/>
    </w:r>
    <w:r w:rsidRPr="009E3B34">
      <w:rPr>
        <w:color w:val="A6A6A6"/>
      </w:rPr>
      <w:t xml:space="preserve"> Página </w:t>
    </w:r>
    <w:r w:rsidRPr="009E3B34">
      <w:rPr>
        <w:b/>
        <w:color w:val="A6A6A6"/>
        <w:sz w:val="24"/>
        <w:szCs w:val="24"/>
      </w:rPr>
      <w:fldChar w:fldCharType="begin"/>
    </w:r>
    <w:r w:rsidRPr="009E3B34">
      <w:rPr>
        <w:b/>
        <w:color w:val="A6A6A6"/>
      </w:rPr>
      <w:instrText xml:space="preserve"> PAGE </w:instrText>
    </w:r>
    <w:r w:rsidRPr="009E3B34">
      <w:rPr>
        <w:b/>
        <w:color w:val="A6A6A6"/>
        <w:sz w:val="24"/>
        <w:szCs w:val="24"/>
      </w:rPr>
      <w:fldChar w:fldCharType="separate"/>
    </w:r>
    <w:r w:rsidR="00041463">
      <w:rPr>
        <w:b/>
        <w:noProof/>
        <w:color w:val="A6A6A6"/>
      </w:rPr>
      <w:t>4</w:t>
    </w:r>
    <w:r w:rsidRPr="009E3B34">
      <w:rPr>
        <w:b/>
        <w:color w:val="A6A6A6"/>
        <w:sz w:val="24"/>
        <w:szCs w:val="24"/>
      </w:rPr>
      <w:fldChar w:fldCharType="end"/>
    </w:r>
    <w:r w:rsidRPr="009E3B34">
      <w:rPr>
        <w:color w:val="A6A6A6"/>
      </w:rPr>
      <w:t xml:space="preserve"> de </w:t>
    </w:r>
    <w:r w:rsidRPr="009E3B34">
      <w:rPr>
        <w:b/>
        <w:color w:val="A6A6A6"/>
        <w:sz w:val="24"/>
        <w:szCs w:val="24"/>
      </w:rPr>
      <w:fldChar w:fldCharType="begin"/>
    </w:r>
    <w:r w:rsidRPr="009E3B34">
      <w:rPr>
        <w:b/>
        <w:color w:val="A6A6A6"/>
      </w:rPr>
      <w:instrText xml:space="preserve"> NUMPAGES  </w:instrText>
    </w:r>
    <w:r w:rsidRPr="009E3B34">
      <w:rPr>
        <w:b/>
        <w:color w:val="A6A6A6"/>
        <w:sz w:val="24"/>
        <w:szCs w:val="24"/>
      </w:rPr>
      <w:fldChar w:fldCharType="separate"/>
    </w:r>
    <w:r w:rsidR="00041463">
      <w:rPr>
        <w:b/>
        <w:noProof/>
        <w:color w:val="A6A6A6"/>
      </w:rPr>
      <w:t>5</w:t>
    </w:r>
    <w:r w:rsidRPr="009E3B34">
      <w:rPr>
        <w:b/>
        <w:color w:val="A6A6A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3DE" w:rsidRDefault="00B333DE">
      <w:r>
        <w:separator/>
      </w:r>
    </w:p>
  </w:footnote>
  <w:footnote w:type="continuationSeparator" w:id="0">
    <w:p w:rsidR="00B333DE" w:rsidRDefault="00B33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66" w:rsidRPr="001830A2" w:rsidRDefault="00470D66" w:rsidP="002A5166">
    <w:pPr>
      <w:rPr>
        <w:lang w:val="en-US"/>
      </w:rPr>
    </w:pPr>
  </w:p>
  <w:tbl>
    <w:tblPr>
      <w:tblW w:w="9471" w:type="dxa"/>
      <w:tblBorders>
        <w:bottom w:val="single" w:sz="12" w:space="0" w:color="808080"/>
        <w:insideH w:val="single" w:sz="12" w:space="0" w:color="808080"/>
      </w:tblBorders>
      <w:tblCellMar>
        <w:top w:w="58" w:type="dxa"/>
        <w:left w:w="115" w:type="dxa"/>
        <w:bottom w:w="58" w:type="dxa"/>
        <w:right w:w="115" w:type="dxa"/>
      </w:tblCellMar>
      <w:tblLook w:val="01E0" w:firstRow="1" w:lastRow="1" w:firstColumn="1" w:lastColumn="1" w:noHBand="0" w:noVBand="0"/>
    </w:tblPr>
    <w:tblGrid>
      <w:gridCol w:w="7486"/>
      <w:gridCol w:w="1985"/>
    </w:tblGrid>
    <w:tr w:rsidR="00470D66" w:rsidRPr="001830A2" w:rsidTr="002A5166">
      <w:tc>
        <w:tcPr>
          <w:tcW w:w="7486" w:type="dxa"/>
          <w:tcBorders>
            <w:top w:val="nil"/>
            <w:left w:val="nil"/>
            <w:bottom w:val="single" w:sz="12" w:space="0" w:color="808080"/>
            <w:right w:val="nil"/>
          </w:tcBorders>
          <w:hideMark/>
        </w:tcPr>
        <w:p w:rsidR="00470D66" w:rsidRPr="001830A2" w:rsidRDefault="00470D66" w:rsidP="002A5166">
          <w:pPr>
            <w:rPr>
              <w:rFonts w:ascii="Arial Narrow" w:hAnsi="Arial Narrow"/>
              <w:b/>
              <w:color w:val="808080"/>
              <w:lang w:val="en-US"/>
            </w:rPr>
          </w:pPr>
        </w:p>
      </w:tc>
      <w:tc>
        <w:tcPr>
          <w:tcW w:w="1985" w:type="dxa"/>
          <w:tcBorders>
            <w:top w:val="nil"/>
            <w:left w:val="nil"/>
            <w:bottom w:val="single" w:sz="12" w:space="0" w:color="808080"/>
            <w:right w:val="nil"/>
          </w:tcBorders>
          <w:vAlign w:val="center"/>
          <w:hideMark/>
        </w:tcPr>
        <w:p w:rsidR="00470D66" w:rsidRPr="001830A2" w:rsidRDefault="00470D66" w:rsidP="002A5166">
          <w:pPr>
            <w:pStyle w:val="Header"/>
            <w:jc w:val="center"/>
            <w:rPr>
              <w:rFonts w:ascii="Arial Narrow" w:hAnsi="Arial Narrow"/>
              <w:b/>
              <w:color w:val="808080"/>
              <w:lang w:val="en-US"/>
            </w:rPr>
          </w:pPr>
        </w:p>
      </w:tc>
    </w:tr>
  </w:tbl>
  <w:p w:rsidR="00470D66" w:rsidRPr="001830A2" w:rsidRDefault="00470D66" w:rsidP="002A5166">
    <w:pPr>
      <w:rPr>
        <w:rFonts w:ascii="Arial Narrow" w:hAnsi="Arial Narrow"/>
        <w:b/>
        <w:sz w:val="32"/>
        <w:lang w:val="en-US"/>
      </w:rPr>
    </w:pPr>
  </w:p>
  <w:p w:rsidR="004F7DDB" w:rsidRDefault="004F7DDB" w:rsidP="004F7DDB">
    <w:pPr>
      <w:rPr>
        <w:rFonts w:ascii="Arial Narrow" w:hAnsi="Arial Narrow"/>
        <w:b/>
        <w:sz w:val="32"/>
      </w:rPr>
    </w:pPr>
    <w:r>
      <w:rPr>
        <w:rFonts w:ascii="Arial Narrow" w:hAnsi="Arial Narrow"/>
        <w:b/>
        <w:sz w:val="32"/>
      </w:rPr>
      <w:t>Octavio Montúfar Covarrubias</w:t>
    </w:r>
  </w:p>
  <w:p w:rsidR="00470D66" w:rsidRPr="00B36D93" w:rsidRDefault="00470D66" w:rsidP="002A5166">
    <w:pPr>
      <w:rPr>
        <w:b/>
        <w:lang w:val="es-MX"/>
      </w:rPr>
    </w:pPr>
  </w:p>
  <w:p w:rsidR="00470D66" w:rsidRPr="00B36D93" w:rsidRDefault="003454C0" w:rsidP="002A5166">
    <w:pPr>
      <w:rPr>
        <w:b/>
        <w:lang w:val="es-MX"/>
      </w:rPr>
    </w:pPr>
    <w:proofErr w:type="spellStart"/>
    <w:r w:rsidRPr="00B36D93">
      <w:rPr>
        <w:b/>
        <w:lang w:val="es-MX"/>
      </w:rPr>
      <w:t>Consultant</w:t>
    </w:r>
    <w:proofErr w:type="spellEnd"/>
  </w:p>
  <w:p w:rsidR="002339DB" w:rsidRPr="00B36D93" w:rsidRDefault="002339DB" w:rsidP="002A5166">
    <w:pPr>
      <w:rPr>
        <w:b/>
        <w:lang w:val="es-MX"/>
      </w:rPr>
    </w:pPr>
  </w:p>
  <w:p w:rsidR="002339DB" w:rsidRPr="00B36D93" w:rsidRDefault="00B333DE" w:rsidP="002A5166">
    <w:pPr>
      <w:rPr>
        <w:b/>
        <w:lang w:val="es-MX"/>
      </w:rPr>
    </w:pPr>
    <w:hyperlink r:id="rId1" w:history="1">
      <w:r w:rsidR="002339DB" w:rsidRPr="00B36D93">
        <w:rPr>
          <w:rStyle w:val="Hyperlink"/>
          <w:b/>
          <w:lang w:val="es-MX"/>
        </w:rPr>
        <w:t>Octavio_montufar@hotmail.com</w:t>
      </w:r>
    </w:hyperlink>
  </w:p>
  <w:p w:rsidR="002339DB" w:rsidRPr="001830A2" w:rsidRDefault="002339DB" w:rsidP="002A5166">
    <w:pPr>
      <w:rPr>
        <w:rFonts w:ascii="Arial Narrow" w:hAnsi="Arial Narrow"/>
        <w:b/>
        <w:sz w:val="22"/>
        <w:lang w:val="en-US"/>
      </w:rPr>
    </w:pPr>
    <w:r>
      <w:rPr>
        <w:b/>
        <w:lang w:val="en-US"/>
      </w:rPr>
      <w:t>Mobile: +521 5526991548</w:t>
    </w:r>
  </w:p>
  <w:p w:rsidR="00470D66" w:rsidRPr="001830A2" w:rsidRDefault="00470D66" w:rsidP="002A5166">
    <w:pPr>
      <w:pBdr>
        <w:bottom w:val="single" w:sz="18" w:space="1" w:color="auto"/>
      </w:pBdr>
      <w:rPr>
        <w:rFonts w:ascii="Arial Narrow" w:hAnsi="Arial Narrow"/>
        <w:b/>
        <w:sz w:val="22"/>
        <w:lang w:val="en-US"/>
      </w:rPr>
    </w:pPr>
  </w:p>
  <w:p w:rsidR="00470D66" w:rsidRPr="001830A2" w:rsidRDefault="00470D66" w:rsidP="002A5166">
    <w:pPr>
      <w:rPr>
        <w:rFonts w:ascii="Arial Narrow" w:hAnsi="Arial Narrow"/>
        <w:b/>
        <w:sz w:val="22"/>
        <w:lang w:val="en-US"/>
      </w:rPr>
    </w:pPr>
  </w:p>
  <w:p w:rsidR="00470D66" w:rsidRPr="00212134" w:rsidRDefault="00470D66" w:rsidP="002A516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C29CB"/>
    <w:multiLevelType w:val="hybridMultilevel"/>
    <w:tmpl w:val="F314F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649AA"/>
    <w:multiLevelType w:val="hybridMultilevel"/>
    <w:tmpl w:val="970A0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81F0AEF"/>
    <w:multiLevelType w:val="hybridMultilevel"/>
    <w:tmpl w:val="272645AC"/>
    <w:lvl w:ilvl="0" w:tplc="337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D6FEF4">
      <w:start w:val="1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CC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685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CE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E68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BE2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983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0BE1E08"/>
    <w:multiLevelType w:val="hybridMultilevel"/>
    <w:tmpl w:val="7C0EC82E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5">
    <w:nsid w:val="30CF3D87"/>
    <w:multiLevelType w:val="hybridMultilevel"/>
    <w:tmpl w:val="40C4205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B755B"/>
    <w:multiLevelType w:val="hybridMultilevel"/>
    <w:tmpl w:val="0CC688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1340B93"/>
    <w:multiLevelType w:val="hybridMultilevel"/>
    <w:tmpl w:val="68668D4C"/>
    <w:lvl w:ilvl="0" w:tplc="0AFA8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580BD6">
      <w:start w:val="1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2CF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FCF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8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6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9E5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6A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80C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5793A50"/>
    <w:multiLevelType w:val="hybridMultilevel"/>
    <w:tmpl w:val="39F8556E"/>
    <w:lvl w:ilvl="0" w:tplc="2C3ECE12">
      <w:numFmt w:val="bullet"/>
      <w:lvlText w:val="-"/>
      <w:lvlJc w:val="left"/>
      <w:pPr>
        <w:ind w:left="7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75D25CC7"/>
    <w:multiLevelType w:val="hybridMultilevel"/>
    <w:tmpl w:val="EACA0CD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1650" w:hanging="360"/>
        </w:pPr>
        <w:rPr>
          <w:rFonts w:ascii="Wingdings" w:hAnsi="Wingdings" w:hint="default"/>
          <w:sz w:val="16"/>
        </w:rPr>
      </w:lvl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69DE"/>
    <w:rsid w:val="00004293"/>
    <w:rsid w:val="000126ED"/>
    <w:rsid w:val="00027E52"/>
    <w:rsid w:val="00041463"/>
    <w:rsid w:val="0005607F"/>
    <w:rsid w:val="0006306D"/>
    <w:rsid w:val="000A004A"/>
    <w:rsid w:val="000A78A6"/>
    <w:rsid w:val="000C6F0A"/>
    <w:rsid w:val="000D7F13"/>
    <w:rsid w:val="00151D88"/>
    <w:rsid w:val="00166AC9"/>
    <w:rsid w:val="001A7D37"/>
    <w:rsid w:val="001D23CC"/>
    <w:rsid w:val="00212134"/>
    <w:rsid w:val="00221495"/>
    <w:rsid w:val="002233E2"/>
    <w:rsid w:val="002339DB"/>
    <w:rsid w:val="00233F66"/>
    <w:rsid w:val="00244AFC"/>
    <w:rsid w:val="0025326C"/>
    <w:rsid w:val="002731E2"/>
    <w:rsid w:val="00276465"/>
    <w:rsid w:val="002937EE"/>
    <w:rsid w:val="002A302B"/>
    <w:rsid w:val="002A5166"/>
    <w:rsid w:val="002A69DE"/>
    <w:rsid w:val="002D107D"/>
    <w:rsid w:val="002F2729"/>
    <w:rsid w:val="0032290F"/>
    <w:rsid w:val="00327277"/>
    <w:rsid w:val="003454C0"/>
    <w:rsid w:val="00351356"/>
    <w:rsid w:val="00354032"/>
    <w:rsid w:val="00362C5E"/>
    <w:rsid w:val="0036496A"/>
    <w:rsid w:val="003852A6"/>
    <w:rsid w:val="00385B71"/>
    <w:rsid w:val="00392A4C"/>
    <w:rsid w:val="003A49EE"/>
    <w:rsid w:val="003E33AF"/>
    <w:rsid w:val="003F38E8"/>
    <w:rsid w:val="004056A5"/>
    <w:rsid w:val="0042322E"/>
    <w:rsid w:val="00423245"/>
    <w:rsid w:val="00470D66"/>
    <w:rsid w:val="00474234"/>
    <w:rsid w:val="004974A6"/>
    <w:rsid w:val="00497665"/>
    <w:rsid w:val="004A1FAE"/>
    <w:rsid w:val="004B43AD"/>
    <w:rsid w:val="004B5764"/>
    <w:rsid w:val="004C2A47"/>
    <w:rsid w:val="004C7415"/>
    <w:rsid w:val="004F04CB"/>
    <w:rsid w:val="004F64C0"/>
    <w:rsid w:val="004F7DDB"/>
    <w:rsid w:val="0050735D"/>
    <w:rsid w:val="005245D8"/>
    <w:rsid w:val="005463C3"/>
    <w:rsid w:val="0055743E"/>
    <w:rsid w:val="00564476"/>
    <w:rsid w:val="005852BA"/>
    <w:rsid w:val="005904C0"/>
    <w:rsid w:val="005912B1"/>
    <w:rsid w:val="005A36AE"/>
    <w:rsid w:val="005C08FE"/>
    <w:rsid w:val="005D479A"/>
    <w:rsid w:val="005E30E2"/>
    <w:rsid w:val="006010B6"/>
    <w:rsid w:val="006151B2"/>
    <w:rsid w:val="006244D7"/>
    <w:rsid w:val="0066070A"/>
    <w:rsid w:val="00667AFE"/>
    <w:rsid w:val="006B10D6"/>
    <w:rsid w:val="006F4495"/>
    <w:rsid w:val="00724151"/>
    <w:rsid w:val="00740162"/>
    <w:rsid w:val="00745E7C"/>
    <w:rsid w:val="007512FF"/>
    <w:rsid w:val="00767C1F"/>
    <w:rsid w:val="007A62BD"/>
    <w:rsid w:val="007A7956"/>
    <w:rsid w:val="007D1333"/>
    <w:rsid w:val="007E2231"/>
    <w:rsid w:val="008210CC"/>
    <w:rsid w:val="008345DD"/>
    <w:rsid w:val="00884FD3"/>
    <w:rsid w:val="008B03C8"/>
    <w:rsid w:val="008B1C40"/>
    <w:rsid w:val="008B2F43"/>
    <w:rsid w:val="008C6A81"/>
    <w:rsid w:val="008E6E25"/>
    <w:rsid w:val="008F3AD4"/>
    <w:rsid w:val="00901518"/>
    <w:rsid w:val="009172EB"/>
    <w:rsid w:val="00935E9C"/>
    <w:rsid w:val="00951BA4"/>
    <w:rsid w:val="009538C5"/>
    <w:rsid w:val="00970207"/>
    <w:rsid w:val="00994052"/>
    <w:rsid w:val="009B29DB"/>
    <w:rsid w:val="009C140D"/>
    <w:rsid w:val="009E2197"/>
    <w:rsid w:val="00A11228"/>
    <w:rsid w:val="00A408BE"/>
    <w:rsid w:val="00A430C0"/>
    <w:rsid w:val="00A457BD"/>
    <w:rsid w:val="00A66507"/>
    <w:rsid w:val="00A750BA"/>
    <w:rsid w:val="00A84F55"/>
    <w:rsid w:val="00A91FE0"/>
    <w:rsid w:val="00AA6499"/>
    <w:rsid w:val="00AB5A80"/>
    <w:rsid w:val="00AB7EED"/>
    <w:rsid w:val="00B274F5"/>
    <w:rsid w:val="00B333DE"/>
    <w:rsid w:val="00B36087"/>
    <w:rsid w:val="00B36D93"/>
    <w:rsid w:val="00B46024"/>
    <w:rsid w:val="00B51D60"/>
    <w:rsid w:val="00B53009"/>
    <w:rsid w:val="00B84210"/>
    <w:rsid w:val="00B93D2A"/>
    <w:rsid w:val="00BB302C"/>
    <w:rsid w:val="00BB3C42"/>
    <w:rsid w:val="00BB3DAC"/>
    <w:rsid w:val="00BE157D"/>
    <w:rsid w:val="00BE6863"/>
    <w:rsid w:val="00BF645A"/>
    <w:rsid w:val="00C0206D"/>
    <w:rsid w:val="00C21E32"/>
    <w:rsid w:val="00C307A6"/>
    <w:rsid w:val="00C42387"/>
    <w:rsid w:val="00C44E0A"/>
    <w:rsid w:val="00C62D62"/>
    <w:rsid w:val="00C72E9D"/>
    <w:rsid w:val="00CA2D00"/>
    <w:rsid w:val="00CC7365"/>
    <w:rsid w:val="00D02C80"/>
    <w:rsid w:val="00D03ED5"/>
    <w:rsid w:val="00D12E19"/>
    <w:rsid w:val="00D25827"/>
    <w:rsid w:val="00D549BF"/>
    <w:rsid w:val="00D77671"/>
    <w:rsid w:val="00D87A59"/>
    <w:rsid w:val="00D93A2E"/>
    <w:rsid w:val="00DA7B7D"/>
    <w:rsid w:val="00DD37BB"/>
    <w:rsid w:val="00DF281E"/>
    <w:rsid w:val="00DF2DD0"/>
    <w:rsid w:val="00E20949"/>
    <w:rsid w:val="00E438A1"/>
    <w:rsid w:val="00E44979"/>
    <w:rsid w:val="00E532EA"/>
    <w:rsid w:val="00E549E7"/>
    <w:rsid w:val="00E60AC9"/>
    <w:rsid w:val="00E73CAB"/>
    <w:rsid w:val="00E74DDA"/>
    <w:rsid w:val="00E8489E"/>
    <w:rsid w:val="00EE02A0"/>
    <w:rsid w:val="00EF7F49"/>
    <w:rsid w:val="00F24569"/>
    <w:rsid w:val="00F408A5"/>
    <w:rsid w:val="00F57999"/>
    <w:rsid w:val="00F72408"/>
    <w:rsid w:val="00F8790A"/>
    <w:rsid w:val="00FA171A"/>
    <w:rsid w:val="00FB420D"/>
    <w:rsid w:val="00FB6ADD"/>
    <w:rsid w:val="00FC2A3D"/>
    <w:rsid w:val="00FD0389"/>
    <w:rsid w:val="00FD0DB7"/>
    <w:rsid w:val="00FF1707"/>
    <w:rsid w:val="00FF22C2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3A2E"/>
    <w:pPr>
      <w:widowControl w:val="0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qFormat/>
    <w:rsid w:val="00FA171A"/>
    <w:pPr>
      <w:keepNext/>
      <w:outlineLvl w:val="0"/>
    </w:pPr>
    <w:rPr>
      <w:rFonts w:ascii="CG Times (WN)" w:hAnsi="CG Times (WN)"/>
      <w:b/>
    </w:rPr>
  </w:style>
  <w:style w:type="paragraph" w:styleId="Heading4">
    <w:name w:val="heading 4"/>
    <w:basedOn w:val="Normal"/>
    <w:next w:val="Normal"/>
    <w:qFormat/>
    <w:rsid w:val="00FA171A"/>
    <w:pPr>
      <w:keepNext/>
      <w:outlineLvl w:val="3"/>
    </w:pPr>
    <w:rPr>
      <w:rFonts w:ascii="Arial Narrow" w:hAnsi="Arial Narrow"/>
      <w:i/>
      <w:lang w:val="en-US"/>
    </w:rPr>
  </w:style>
  <w:style w:type="paragraph" w:styleId="Heading5">
    <w:name w:val="heading 5"/>
    <w:basedOn w:val="Normal"/>
    <w:next w:val="Normal"/>
    <w:qFormat/>
    <w:rsid w:val="00FA171A"/>
    <w:pPr>
      <w:keepNext/>
      <w:jc w:val="center"/>
      <w:outlineLvl w:val="4"/>
    </w:pPr>
    <w:rPr>
      <w:rFonts w:ascii="Arial Narrow" w:hAnsi="Arial Narrow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FA171A"/>
    <w:rPr>
      <w:rFonts w:ascii="CG Times (W1)" w:hAnsi="CG Times (W1)"/>
      <w:b/>
      <w:sz w:val="22"/>
    </w:rPr>
  </w:style>
  <w:style w:type="paragraph" w:styleId="BlockText">
    <w:name w:val="Block Text"/>
    <w:basedOn w:val="Normal"/>
    <w:rsid w:val="00FA171A"/>
    <w:rPr>
      <w:rFonts w:ascii="CG Times (W1)" w:hAnsi="CG Times (W1)"/>
      <w:sz w:val="24"/>
    </w:rPr>
  </w:style>
  <w:style w:type="paragraph" w:customStyle="1" w:styleId="BlockLine">
    <w:name w:val="Block Line"/>
    <w:basedOn w:val="Normal"/>
    <w:next w:val="Normal"/>
    <w:rsid w:val="00FA171A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CG Times (W1)" w:hAnsi="CG Times (W1)"/>
    </w:rPr>
  </w:style>
  <w:style w:type="paragraph" w:styleId="Header">
    <w:name w:val="header"/>
    <w:basedOn w:val="Normal"/>
    <w:link w:val="HeaderChar"/>
    <w:rsid w:val="00FA17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FA171A"/>
    <w:pPr>
      <w:tabs>
        <w:tab w:val="center" w:pos="4419"/>
        <w:tab w:val="right" w:pos="8838"/>
      </w:tabs>
    </w:pPr>
  </w:style>
  <w:style w:type="paragraph" w:customStyle="1" w:styleId="Logro">
    <w:name w:val="Logro"/>
    <w:basedOn w:val="BodyText"/>
    <w:rsid w:val="00FA171A"/>
    <w:pPr>
      <w:tabs>
        <w:tab w:val="left" w:pos="360"/>
      </w:tabs>
      <w:spacing w:after="60" w:line="220" w:lineRule="auto"/>
      <w:ind w:left="244" w:right="-36" w:hanging="244"/>
    </w:pPr>
    <w:rPr>
      <w:lang w:val="es-ES"/>
    </w:rPr>
  </w:style>
  <w:style w:type="character" w:styleId="Hyperlink">
    <w:name w:val="Hyperlink"/>
    <w:rsid w:val="00FA171A"/>
    <w:rPr>
      <w:color w:val="0000FF"/>
      <w:u w:val="single"/>
    </w:rPr>
  </w:style>
  <w:style w:type="character" w:styleId="PageNumber">
    <w:name w:val="page number"/>
    <w:basedOn w:val="DefaultParagraphFont"/>
    <w:rsid w:val="00FA171A"/>
  </w:style>
  <w:style w:type="paragraph" w:styleId="BodyText">
    <w:name w:val="Body Text"/>
    <w:basedOn w:val="Normal"/>
    <w:rsid w:val="00FA171A"/>
    <w:pPr>
      <w:spacing w:after="120"/>
    </w:pPr>
  </w:style>
  <w:style w:type="character" w:customStyle="1" w:styleId="bullet">
    <w:name w:val="bullet"/>
    <w:basedOn w:val="DefaultParagraphFont"/>
    <w:rsid w:val="00A430C0"/>
  </w:style>
  <w:style w:type="character" w:customStyle="1" w:styleId="HeaderChar">
    <w:name w:val="Header Char"/>
    <w:link w:val="Header"/>
    <w:rsid w:val="000126ED"/>
    <w:rPr>
      <w:rFonts w:ascii="Arial" w:hAnsi="Arial"/>
      <w:lang w:val="es-ES_tradnl"/>
    </w:rPr>
  </w:style>
  <w:style w:type="paragraph" w:styleId="DocumentMap">
    <w:name w:val="Document Map"/>
    <w:basedOn w:val="Normal"/>
    <w:link w:val="DocumentMapChar"/>
    <w:rsid w:val="000A00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A004A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5245D8"/>
    <w:pPr>
      <w:ind w:left="720"/>
      <w:contextualSpacing/>
    </w:pPr>
  </w:style>
  <w:style w:type="character" w:customStyle="1" w:styleId="FooterChar">
    <w:name w:val="Footer Char"/>
    <w:link w:val="Footer"/>
    <w:rsid w:val="005C08FE"/>
    <w:rPr>
      <w:rFonts w:ascii="Arial" w:hAnsi="Arial"/>
      <w:lang w:val="es-ES_tradnl"/>
    </w:rPr>
  </w:style>
  <w:style w:type="table" w:styleId="TableGrid">
    <w:name w:val="Table Grid"/>
    <w:basedOn w:val="TableNormal"/>
    <w:rsid w:val="00041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3A2E"/>
    <w:pPr>
      <w:widowControl w:val="0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qFormat/>
    <w:rsid w:val="00FA171A"/>
    <w:pPr>
      <w:keepNext/>
      <w:outlineLvl w:val="0"/>
    </w:pPr>
    <w:rPr>
      <w:rFonts w:ascii="CG Times (WN)" w:hAnsi="CG Times (WN)"/>
      <w:b/>
    </w:rPr>
  </w:style>
  <w:style w:type="paragraph" w:styleId="Heading4">
    <w:name w:val="heading 4"/>
    <w:basedOn w:val="Normal"/>
    <w:next w:val="Normal"/>
    <w:qFormat/>
    <w:rsid w:val="00FA171A"/>
    <w:pPr>
      <w:keepNext/>
      <w:outlineLvl w:val="3"/>
    </w:pPr>
    <w:rPr>
      <w:rFonts w:ascii="Arial Narrow" w:hAnsi="Arial Narrow"/>
      <w:i/>
      <w:lang w:val="en-US"/>
    </w:rPr>
  </w:style>
  <w:style w:type="paragraph" w:styleId="Heading5">
    <w:name w:val="heading 5"/>
    <w:basedOn w:val="Normal"/>
    <w:next w:val="Normal"/>
    <w:qFormat/>
    <w:rsid w:val="00FA171A"/>
    <w:pPr>
      <w:keepNext/>
      <w:jc w:val="center"/>
      <w:outlineLvl w:val="4"/>
    </w:pPr>
    <w:rPr>
      <w:rFonts w:ascii="Arial Narrow" w:hAnsi="Arial Narrow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FA171A"/>
    <w:rPr>
      <w:rFonts w:ascii="CG Times (W1)" w:hAnsi="CG Times (W1)"/>
      <w:b/>
      <w:sz w:val="22"/>
    </w:rPr>
  </w:style>
  <w:style w:type="paragraph" w:styleId="BlockText">
    <w:name w:val="Block Text"/>
    <w:basedOn w:val="Normal"/>
    <w:rsid w:val="00FA171A"/>
    <w:rPr>
      <w:rFonts w:ascii="CG Times (W1)" w:hAnsi="CG Times (W1)"/>
      <w:sz w:val="24"/>
    </w:rPr>
  </w:style>
  <w:style w:type="paragraph" w:customStyle="1" w:styleId="BlockLine">
    <w:name w:val="Block Line"/>
    <w:basedOn w:val="Normal"/>
    <w:next w:val="Normal"/>
    <w:rsid w:val="00FA171A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CG Times (W1)" w:hAnsi="CG Times (W1)"/>
    </w:rPr>
  </w:style>
  <w:style w:type="paragraph" w:styleId="Header">
    <w:name w:val="header"/>
    <w:basedOn w:val="Normal"/>
    <w:link w:val="HeaderChar"/>
    <w:rsid w:val="00FA17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FA171A"/>
    <w:pPr>
      <w:tabs>
        <w:tab w:val="center" w:pos="4419"/>
        <w:tab w:val="right" w:pos="8838"/>
      </w:tabs>
    </w:pPr>
  </w:style>
  <w:style w:type="paragraph" w:customStyle="1" w:styleId="Logro">
    <w:name w:val="Logro"/>
    <w:basedOn w:val="BodyText"/>
    <w:rsid w:val="00FA171A"/>
    <w:pPr>
      <w:tabs>
        <w:tab w:val="left" w:pos="360"/>
      </w:tabs>
      <w:spacing w:after="60" w:line="220" w:lineRule="auto"/>
      <w:ind w:left="244" w:right="-36" w:hanging="244"/>
    </w:pPr>
    <w:rPr>
      <w:lang w:val="es-ES"/>
    </w:rPr>
  </w:style>
  <w:style w:type="character" w:styleId="Hyperlink">
    <w:name w:val="Hyperlink"/>
    <w:rsid w:val="00FA171A"/>
    <w:rPr>
      <w:color w:val="0000FF"/>
      <w:u w:val="single"/>
    </w:rPr>
  </w:style>
  <w:style w:type="character" w:styleId="PageNumber">
    <w:name w:val="page number"/>
    <w:basedOn w:val="DefaultParagraphFont"/>
    <w:rsid w:val="00FA171A"/>
  </w:style>
  <w:style w:type="paragraph" w:styleId="BodyText">
    <w:name w:val="Body Text"/>
    <w:basedOn w:val="Normal"/>
    <w:rsid w:val="00FA171A"/>
    <w:pPr>
      <w:spacing w:after="120"/>
    </w:pPr>
  </w:style>
  <w:style w:type="character" w:customStyle="1" w:styleId="bullet">
    <w:name w:val="bullet"/>
    <w:basedOn w:val="DefaultParagraphFont"/>
    <w:rsid w:val="00A430C0"/>
  </w:style>
  <w:style w:type="character" w:customStyle="1" w:styleId="HeaderChar">
    <w:name w:val="Header Char"/>
    <w:link w:val="Header"/>
    <w:rsid w:val="000126ED"/>
    <w:rPr>
      <w:rFonts w:ascii="Arial" w:hAnsi="Arial"/>
      <w:lang w:val="es-ES_tradnl"/>
    </w:rPr>
  </w:style>
  <w:style w:type="paragraph" w:styleId="DocumentMap">
    <w:name w:val="Document Map"/>
    <w:basedOn w:val="Normal"/>
    <w:link w:val="DocumentMapChar"/>
    <w:rsid w:val="000A00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A004A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5245D8"/>
    <w:pPr>
      <w:ind w:left="720"/>
      <w:contextualSpacing/>
    </w:pPr>
  </w:style>
  <w:style w:type="character" w:customStyle="1" w:styleId="FooterChar">
    <w:name w:val="Footer Char"/>
    <w:link w:val="Footer"/>
    <w:rsid w:val="005C08FE"/>
    <w:rPr>
      <w:rFonts w:ascii="Arial" w:hAnsi="Arial"/>
      <w:lang w:val="es-ES_tradnl"/>
    </w:rPr>
  </w:style>
  <w:style w:type="table" w:styleId="TableGrid">
    <w:name w:val="Table Grid"/>
    <w:basedOn w:val="TableNormal"/>
    <w:rsid w:val="00041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8379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345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21146823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</w:div>
          </w:divsChild>
        </w:div>
      </w:divsChild>
    </w:div>
    <w:div w:id="143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680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138">
          <w:marLeft w:val="0"/>
          <w:marRight w:val="0"/>
          <w:marTop w:val="0"/>
          <w:marBottom w:val="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29408887">
              <w:marLeft w:val="3150"/>
              <w:marRight w:val="150"/>
              <w:marTop w:val="0"/>
              <w:marBottom w:val="0"/>
              <w:divBdr>
                <w:top w:val="single" w:sz="2" w:space="12" w:color="FF0000"/>
                <w:left w:val="single" w:sz="2" w:space="18" w:color="FF0000"/>
                <w:bottom w:val="single" w:sz="2" w:space="12" w:color="FF0000"/>
                <w:right w:val="single" w:sz="2" w:space="12" w:color="FF0000"/>
              </w:divBdr>
            </w:div>
          </w:divsChild>
        </w:div>
      </w:divsChild>
    </w:div>
    <w:div w:id="201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ctavio_montufar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mxvau\My%20Documents\02%20Propuestas\01%20M&#233;xico\SHF\201011%20Licitaci&#243;n%20mantenimiento%202011\Propuesta%20T&#233;cnica\CVs%20Licitaci&#243;n%20SHF%202010\NP\CV%20SAS%20Forma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9A31-F0F3-4EB5-B293-38C8AFF5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SAS Formato.dot</Template>
  <TotalTime>39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 SAS Institute</vt:lpstr>
      <vt:lpstr>CV SAS Institute</vt:lpstr>
    </vt:vector>
  </TitlesOfParts>
  <Company>SAS Institute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SAS Institute</dc:title>
  <dc:creator>smxvau</dc:creator>
  <cp:lastModifiedBy>ILGALVEZH</cp:lastModifiedBy>
  <cp:revision>5</cp:revision>
  <dcterms:created xsi:type="dcterms:W3CDTF">2012-07-02T04:01:00Z</dcterms:created>
  <dcterms:modified xsi:type="dcterms:W3CDTF">2013-05-06T21:12:00Z</dcterms:modified>
</cp:coreProperties>
</file>