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52" w:rsidRPr="003E1252" w:rsidRDefault="003E1252" w:rsidP="003E1252">
      <w:pPr>
        <w:shd w:val="clear" w:color="auto" w:fill="FFFFFF"/>
        <w:spacing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B1B1B"/>
          <w:sz w:val="60"/>
          <w:szCs w:val="60"/>
          <w:lang w:eastAsia="pl-PL"/>
        </w:rPr>
      </w:pPr>
      <w:r w:rsidRPr="003E1252">
        <w:rPr>
          <w:rFonts w:ascii="Arial" w:eastAsia="Times New Roman" w:hAnsi="Arial" w:cs="Arial"/>
          <w:b/>
          <w:bCs/>
          <w:color w:val="1B1B1B"/>
          <w:sz w:val="60"/>
          <w:szCs w:val="60"/>
          <w:lang w:eastAsia="pl-PL"/>
        </w:rPr>
        <w:t>Standard API dla udostępniania danych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 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b/>
          <w:bCs/>
          <w:color w:val="1B1B1B"/>
          <w:lang w:eastAsia="pl-PL"/>
        </w:rPr>
        <w:t>Co to jest API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Interfejs Programowania Aplikacji (API, od ang. Application Programming Interface), w najprostszej formie jest fragmentem kodu w wybranym języku programowania, który pozwala na komunikację pomiędzy dwoma aplikacjami.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Zgodnie z definicją API przyjętą na potrzeby dokumentu </w:t>
      </w:r>
      <w:r w:rsidRPr="003E1252">
        <w:rPr>
          <w:rFonts w:ascii="inherit" w:eastAsia="Times New Roman" w:hAnsi="inherit" w:cs="Arial"/>
          <w:i/>
          <w:iCs/>
          <w:color w:val="1B1B1B"/>
          <w:lang w:eastAsia="pl-PL"/>
        </w:rPr>
        <w:t>OD.API – standardy interfejsu programistycznego aplikacji - Minimalne rekomendowane zalecenia dotyczące interfejsu programistycznego aplikacji dostępu do baz danych przechowujących zasoby publiczne (OD.API)</w:t>
      </w:r>
      <w:r w:rsidRPr="003E1252">
        <w:rPr>
          <w:rFonts w:ascii="Arial" w:eastAsia="Times New Roman" w:hAnsi="Arial" w:cs="Arial"/>
          <w:color w:val="1B1B1B"/>
          <w:u w:val="single"/>
          <w:lang w:eastAsia="pl-PL"/>
        </w:rPr>
        <w:t>[1]</w:t>
      </w:r>
      <w:r w:rsidRPr="003E1252">
        <w:rPr>
          <w:rFonts w:ascii="Arial" w:eastAsia="Times New Roman" w:hAnsi="Arial" w:cs="Arial"/>
          <w:color w:val="1B1B1B"/>
          <w:lang w:eastAsia="pl-PL"/>
        </w:rPr>
        <w:t> jest przede wszystkim specyfikacją wytycznych jak powinna przebiegać interakcja między komponentami programowymi. Implementacja API jest zestawem procedur, protokołów i rozwiązań informatycznych do budowy aplikacji komputerowych. Dobre API ułatwia budowę oprogramowania sprowadzając ją do łączenia przez programistę bloków elementów w ustalonej konwencji.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Przykładem API jest kod podany przez serwisy pogodowe czy popularne aplikacje mapowe na smartfony, który tworzy możliwości pobrania danych do własnych aplikacji i serwisów internetowych.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i/>
          <w:iCs/>
          <w:color w:val="1B1B1B"/>
          <w:lang w:eastAsia="pl-PL"/>
        </w:rPr>
        <w:t>Przykład API – dane pogodowe dla Londynu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Zapytanie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hyperlink r:id="rId6" w:history="1">
        <w:r w:rsidRPr="003E1252">
          <w:rPr>
            <w:rFonts w:ascii="Arial" w:eastAsia="Times New Roman" w:hAnsi="Arial" w:cs="Arial"/>
            <w:color w:val="0052A5"/>
            <w:u w:val="single"/>
            <w:lang w:eastAsia="pl-PL"/>
          </w:rPr>
          <w:t>http://samples.openweathermap.org/data/2.5/find?q=London&amp;units=metric&amp;appid=b6907d289e10d714a6e88b30761fae22</w:t>
        </w:r>
      </w:hyperlink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val="en-US" w:eastAsia="pl-PL"/>
        </w:rPr>
      </w:pPr>
      <w:r w:rsidRPr="003E1252">
        <w:rPr>
          <w:rFonts w:ascii="Arial" w:eastAsia="Times New Roman" w:hAnsi="Arial" w:cs="Arial"/>
          <w:color w:val="1B1B1B"/>
          <w:lang w:val="en-US" w:eastAsia="pl-PL"/>
        </w:rPr>
        <w:t>Odpowiedź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val="en-US" w:eastAsia="pl-PL"/>
        </w:rPr>
      </w:pPr>
      <w:r w:rsidRPr="003E1252">
        <w:rPr>
          <w:rFonts w:ascii="Arial" w:eastAsia="Times New Roman" w:hAnsi="Arial" w:cs="Arial"/>
          <w:color w:val="1B1B1B"/>
          <w:lang w:val="en-US" w:eastAsia="pl-PL"/>
        </w:rPr>
        <w:t>{"message":"accurate","cod":"200","count":1,"list":[{"id":2643743,"name":"London","coord":{"lat":51.5085,"lon":0.1258},"main":{</w:t>
      </w:r>
      <w:r w:rsidRPr="003E1252">
        <w:rPr>
          <w:rFonts w:ascii="inherit" w:eastAsia="Times New Roman" w:hAnsi="inherit" w:cs="Arial"/>
          <w:b/>
          <w:bCs/>
          <w:color w:val="1B1B1B"/>
          <w:lang w:val="en-US" w:eastAsia="pl-PL"/>
        </w:rPr>
        <w:t>"temp":7</w:t>
      </w:r>
      <w:r w:rsidRPr="003E1252">
        <w:rPr>
          <w:rFonts w:ascii="Arial" w:eastAsia="Times New Roman" w:hAnsi="Arial" w:cs="Arial"/>
          <w:color w:val="1B1B1B"/>
          <w:lang w:val="en-US" w:eastAsia="pl-PL"/>
        </w:rPr>
        <w:t>,"pressure":1012,"humidity":81,"temp_min":5,"temp_max":8},"dt":1485791400,"wind":{"speed":4.6,"deg":90},"sys":{"country":"GB"},"rain":null,"snow":null,"clouds":{"all":90},"weather":[{"id":701,"main":"Mist","description":"mist","icon":"50d"},{"id":300,"main":"Drizzle","description":"light intensity drizzle","icon":"09d"}]}]}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i/>
          <w:iCs/>
          <w:color w:val="1B1B1B"/>
          <w:lang w:eastAsia="pl-PL"/>
        </w:rPr>
        <w:t>Opracowane na podstawie:</w:t>
      </w:r>
      <w:hyperlink r:id="rId7" w:history="1">
        <w:r w:rsidRPr="003E1252">
          <w:rPr>
            <w:rFonts w:ascii="inherit" w:eastAsia="Times New Roman" w:hAnsi="inherit" w:cs="Arial"/>
            <w:i/>
            <w:iCs/>
            <w:color w:val="0052A5"/>
            <w:u w:val="single"/>
            <w:lang w:eastAsia="pl-PL"/>
          </w:rPr>
          <w:t> https://openweathermap.org/</w:t>
        </w:r>
      </w:hyperlink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API może być dostępne nie tylko dla użytkowników zorganizowanych, instytucji i dużych wytwórców oprogramowania, ale również indywidualnych i prywatnych.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Coraz więcej systemów informatycznych wdrażanych w administracji publicznej uwzględnia API jako formę komunikacji z innymi systemami, zarówno na potrzeby wymiany danych z innymi systemami w administracji, jak i na zewnątrz dla obywateli i przedsiębiorców.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b/>
          <w:bCs/>
          <w:color w:val="1B1B1B"/>
          <w:lang w:eastAsia="pl-PL"/>
        </w:rPr>
        <w:t>Zalety i wady stosowania API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Zalety uwzględniania API podczas budowy systemów informatycznych i aplikacji:</w:t>
      </w:r>
    </w:p>
    <w:p w:rsidR="003E1252" w:rsidRPr="003E1252" w:rsidRDefault="003E1252" w:rsidP="003E125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możliwość interakcji z innymi systemami bez uwzględniania ich komplementarności i zgodności na etapie projektowania,</w:t>
      </w:r>
    </w:p>
    <w:p w:rsidR="003E1252" w:rsidRPr="003E1252" w:rsidRDefault="003E1252" w:rsidP="003E125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brak konieczności tworzenia wbudowanych mechanizmów dedykowanych konkretnym systemom i aplikacjom komputerowym,</w:t>
      </w:r>
    </w:p>
    <w:p w:rsidR="003E1252" w:rsidRPr="003E1252" w:rsidRDefault="003E1252" w:rsidP="003E125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niskie koszty budowy i utrzymania,</w:t>
      </w:r>
    </w:p>
    <w:p w:rsidR="003E1252" w:rsidRPr="003E1252" w:rsidRDefault="003E1252" w:rsidP="003E125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lastRenderedPageBreak/>
        <w:t>zwiększenie bezpieczeństwa systemu poprzez ograniczenie interakcji z innymi systemami i tworzenie wbudowanych mechanizmów poprzez udostępnienie łatwej do kontrolowania usługi na zewnątrz,</w:t>
      </w:r>
    </w:p>
    <w:p w:rsidR="003E1252" w:rsidRPr="003E1252" w:rsidRDefault="003E1252" w:rsidP="003E125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elastyczność modyfikacji po stronie wystawcy API,</w:t>
      </w:r>
    </w:p>
    <w:p w:rsidR="003E1252" w:rsidRPr="003E1252" w:rsidRDefault="003E1252" w:rsidP="003E125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skalowalność rozwiązania,</w:t>
      </w:r>
    </w:p>
    <w:p w:rsidR="003E1252" w:rsidRPr="003E1252" w:rsidRDefault="003E1252" w:rsidP="003E125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łatwe rozszerzenie zakresu udostępnianych danych.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b/>
          <w:bCs/>
          <w:color w:val="1B1B1B"/>
          <w:lang w:eastAsia="pl-PL"/>
        </w:rPr>
        <w:t>Wady</w:t>
      </w:r>
    </w:p>
    <w:p w:rsidR="003E1252" w:rsidRPr="003E1252" w:rsidRDefault="003E1252" w:rsidP="003E1252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zmiany w API po stronie wystawcy wymagają zmian po stronie odbiorcy, które nie zawsze są dostatecznie wcześnie sygnalizowane i zauważane przez użytkowników – odbiorców danych,</w:t>
      </w:r>
    </w:p>
    <w:p w:rsidR="003E1252" w:rsidRPr="003E1252" w:rsidRDefault="003E1252" w:rsidP="003E1252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ryzyko niezidentyfikowanego obciążania zasobów głównego systemu i ataki zewnętrzne w przypadku niedostatecznej identyfikacji i autoryzacji użytkownika lub braku limitów dla wymienianych danych.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b/>
          <w:bCs/>
          <w:color w:val="1B1B1B"/>
          <w:lang w:eastAsia="pl-PL"/>
        </w:rPr>
        <w:t>Standardy API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Podobnie jak w powyższym przykładzie, aby można było mówić o komunikacji dwóch systemów, po stronie wystawcy i odbiorcy API muszą być uzgodnione schematy i procedury interakcji, aby wymiana danych doszła do skutku. Zapytania kierowane do serwerów dostawcy danych mają swoją strukturę i określoną składnię. Czasami w wyniku przeprowadzonej analizy najczęściej wyszukiwanych zbiorów danych lub informacji wykorzystywanych przez inne instytucje lub firmy zapytanie do bazy jest z góry zdefiniowane i w serwisie www prezentowany jest wynik do pobrania w odpowiednim, popularnym  formacie, np. Rejestr Podmiotów Wykonujących Działalność Leczniczą, dane dotyczące liczby składanych deklaracji w podziale na elektroniczne i papierowe, itd. Dostęp do wybranych zasobów publicznych jest możliwy za pośrednictwem portalu </w:t>
      </w:r>
      <w:hyperlink r:id="rId8" w:history="1">
        <w:r w:rsidRPr="003E1252">
          <w:rPr>
            <w:rFonts w:ascii="Arial" w:eastAsia="Times New Roman" w:hAnsi="Arial" w:cs="Arial"/>
            <w:color w:val="0052A5"/>
            <w:u w:val="single"/>
            <w:lang w:eastAsia="pl-PL"/>
          </w:rPr>
          <w:t>https://danepubliczne.gov.pl/</w:t>
        </w:r>
      </w:hyperlink>
      <w:r w:rsidRPr="003E1252">
        <w:rPr>
          <w:rFonts w:ascii="Arial" w:eastAsia="Times New Roman" w:hAnsi="Arial" w:cs="Arial"/>
          <w:color w:val="1B1B1B"/>
          <w:lang w:eastAsia="pl-PL"/>
        </w:rPr>
        <w:t>.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W celu uzgodnienia konkretnych sposobów pozyskiwania danych wytwórcy oprogramowania udostępniają procedury i standardy API. Standardy mogą dotyczyć aspektów technicznych, konkretnego interfejsu programistycznego aplikacji, bezpieczeństwa i regulacji prawnych. Dostęp do standardu i samego systemu często zależy od charakteru samej bazy. Baza może być prywatna, publiczna, a dostęp do niej odpłatny lub nieodpłatny.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Szczególnym przykładem wykorzystania API i definiowania standardu jest Program Otwierania Danych Publicznych (PODP)</w:t>
      </w:r>
      <w:r w:rsidRPr="003E1252">
        <w:rPr>
          <w:rFonts w:ascii="Arial" w:eastAsia="Times New Roman" w:hAnsi="Arial" w:cs="Arial"/>
          <w:color w:val="1B1B1B"/>
          <w:u w:val="single"/>
          <w:lang w:eastAsia="pl-PL"/>
        </w:rPr>
        <w:t>[2]</w:t>
      </w:r>
      <w:r w:rsidRPr="003E1252">
        <w:rPr>
          <w:rFonts w:ascii="Arial" w:eastAsia="Times New Roman" w:hAnsi="Arial" w:cs="Arial"/>
          <w:color w:val="1B1B1B"/>
          <w:lang w:eastAsia="pl-PL"/>
        </w:rPr>
        <w:t>, którego celem jest poprawa jakości i zwiększenie liczby danych dostępnych na portalu </w:t>
      </w:r>
      <w:hyperlink r:id="rId9" w:history="1">
        <w:r w:rsidRPr="003E1252">
          <w:rPr>
            <w:rFonts w:ascii="Arial" w:eastAsia="Times New Roman" w:hAnsi="Arial" w:cs="Arial"/>
            <w:color w:val="0052A5"/>
            <w:u w:val="single"/>
            <w:lang w:eastAsia="pl-PL"/>
          </w:rPr>
          <w:t>danepubliczne.gov.pl</w:t>
        </w:r>
      </w:hyperlink>
      <w:hyperlink r:id="rId10" w:tooltip="" w:history="1">
        <w:r w:rsidRPr="003E1252">
          <w:rPr>
            <w:rFonts w:ascii="Arial" w:eastAsia="Times New Roman" w:hAnsi="Arial" w:cs="Arial"/>
            <w:color w:val="0052A5"/>
            <w:u w:val="single"/>
            <w:lang w:eastAsia="pl-PL"/>
          </w:rPr>
          <w:t>.</w:t>
        </w:r>
      </w:hyperlink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Dokument OD.API, przygotowany przez Ministerstwo Cyfryzacji w ramach projektu „Otwarte dane – dostęp, standard, edukacja”</w:t>
      </w:r>
      <w:r w:rsidRPr="003E1252">
        <w:rPr>
          <w:rFonts w:ascii="Arial" w:eastAsia="Times New Roman" w:hAnsi="Arial" w:cs="Arial"/>
          <w:color w:val="1B1B1B"/>
          <w:u w:val="single"/>
          <w:lang w:eastAsia="pl-PL"/>
        </w:rPr>
        <w:t>[3]</w:t>
      </w:r>
      <w:r w:rsidRPr="003E1252">
        <w:rPr>
          <w:rFonts w:ascii="Arial" w:eastAsia="Times New Roman" w:hAnsi="Arial" w:cs="Arial"/>
          <w:color w:val="1B1B1B"/>
          <w:lang w:eastAsia="pl-PL"/>
        </w:rPr>
        <w:t>, realizowanego z PO PC, określa minimalne rekomendowane zalecenia dotyczące interfejsu programistycznego aplikacji dostępu do baz danych, które przechowują dane publiczne. Został stworzony z myślą o administracji publicznej, aby udostępniała swoje dane przez API według jednolitego standardu. Udostępnienie danych przez administrację publiczną zgodnie ze standardem ułatwi wykorzystanie danych publicznych i łączenie ich z różnych źródeł, a w konsekwencji tworzenie innowacyjnych dóbr, usług i produktów przez przedsiębiorców, organizacje pozarządowe czy programistów.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Ww. standard wskazuje minimalne zalecenia w następujących obszarach: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kategorie obecnych i potencjalnych odbiorców danych wykorzystujących API,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architektura usług sieciowych REST[4],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reguły nazewnictwa zasobów oraz parametry usługi API,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opis składni oraz elementów URI[5],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opis dostępu do zasobów powiązanych z URI,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manipulowanie zasobami (filtrowanie, sortowanie, stronicowanie),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metadane,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mechanizm linków do nawigacji,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wersjonowanie,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obsługa zdarzeń http,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lastRenderedPageBreak/>
        <w:t>uwierzytelnianie i autoryzacja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określenie reguł wprowadzania limitów danych per IP,</w:t>
      </w:r>
    </w:p>
    <w:p w:rsidR="003E1252" w:rsidRPr="003E1252" w:rsidRDefault="003E1252" w:rsidP="003E125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opis standardu dokumentacji usługi API.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Określone standardy API to w zasadzie zbiór dobrych praktyk w określonych obszarach bazujących na standardach tworzenia i obsługi baz danych, sieci komputerowych, języków programowania i przyjętych formatach plików. Inne standardy techniczne i standardy bezpieczeństwa będą obowiązywały firmy komercyjne i jednostki administracji publicznej udostępniające proste dane wynikowe, najczęściej służące do analiz statystycznych a inne skomplikowane systemy informatyczne wymieniające dane pomiędzy sobą, przy zapewnieniu adekwatnego poziomu bezpieczeństwa. Niezależnie od tego API jest niezwykle przydatnym i efektywnym mechanizmem elektronicznej wymiany danych, szczególnie w administracji publicznej, który umożliwia ponowne ich wykorzystanie i rozwój usług zewnętrznych.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pict>
          <v:rect id="_x0000_i1025" style="width:0;height:1.5pt" o:hralign="center" o:hrstd="t" o:hr="t" fillcolor="#a0a0a0" stroked="f"/>
        </w:pic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color w:val="1B1B1B"/>
          <w:sz w:val="15"/>
          <w:szCs w:val="15"/>
          <w:u w:val="single"/>
          <w:lang w:eastAsia="pl-PL"/>
        </w:rPr>
        <w:t>[1]</w:t>
      </w:r>
      <w:r w:rsidRPr="003E1252">
        <w:rPr>
          <w:rFonts w:ascii="inherit" w:eastAsia="Times New Roman" w:hAnsi="inherit" w:cs="Arial"/>
          <w:color w:val="1B1B1B"/>
          <w:sz w:val="15"/>
          <w:szCs w:val="15"/>
          <w:lang w:eastAsia="pl-PL"/>
        </w:rPr>
        <w:t> </w:t>
      </w:r>
      <w:hyperlink r:id="rId11" w:history="1">
        <w:r w:rsidRPr="003E1252">
          <w:rPr>
            <w:rFonts w:ascii="inherit" w:eastAsia="Times New Roman" w:hAnsi="inherit" w:cs="Arial"/>
            <w:color w:val="0052A5"/>
            <w:sz w:val="15"/>
            <w:szCs w:val="15"/>
            <w:u w:val="single"/>
            <w:lang w:eastAsia="pl-PL"/>
          </w:rPr>
          <w:t>https://www.danepubliczne.gov.pl/article/standard-interfejsu-programistycznego-aplikacji-api</w:t>
        </w:r>
      </w:hyperlink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color w:val="1B1B1B"/>
          <w:sz w:val="15"/>
          <w:szCs w:val="15"/>
          <w:u w:val="single"/>
          <w:lang w:eastAsia="pl-PL"/>
        </w:rPr>
        <w:t>[2]</w:t>
      </w:r>
      <w:r w:rsidRPr="003E1252">
        <w:rPr>
          <w:rFonts w:ascii="inherit" w:eastAsia="Times New Roman" w:hAnsi="inherit" w:cs="Arial"/>
          <w:color w:val="1B1B1B"/>
          <w:sz w:val="15"/>
          <w:szCs w:val="15"/>
          <w:lang w:eastAsia="pl-PL"/>
        </w:rPr>
        <w:t> Przyjęty uchwałą nr 107/2016 Rady Ministrów z dnia 20 września 2016 r. w sprawie ustanowienia „Programu otwierania danych publicznych”.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color w:val="1B1B1B"/>
          <w:sz w:val="15"/>
          <w:szCs w:val="15"/>
          <w:u w:val="single"/>
          <w:lang w:eastAsia="pl-PL"/>
        </w:rPr>
        <w:t>[3]</w:t>
      </w:r>
      <w:r w:rsidRPr="003E1252">
        <w:rPr>
          <w:rFonts w:ascii="inherit" w:eastAsia="Times New Roman" w:hAnsi="inherit" w:cs="Arial"/>
          <w:color w:val="1B1B1B"/>
          <w:sz w:val="15"/>
          <w:szCs w:val="15"/>
          <w:lang w:eastAsia="pl-PL"/>
        </w:rPr>
        <w:t> </w:t>
      </w:r>
      <w:hyperlink r:id="rId12" w:history="1">
        <w:r w:rsidRPr="003E1252">
          <w:rPr>
            <w:rFonts w:ascii="inherit" w:eastAsia="Times New Roman" w:hAnsi="inherit" w:cs="Arial"/>
            <w:color w:val="0052A5"/>
            <w:sz w:val="15"/>
            <w:szCs w:val="15"/>
            <w:u w:val="single"/>
            <w:lang w:eastAsia="pl-PL"/>
          </w:rPr>
          <w:t>https://www.gov.pl/cyfryzacja/otwarte-dane-dostep-standard-edukacja2</w:t>
        </w:r>
      </w:hyperlink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color w:val="1B1B1B"/>
          <w:sz w:val="15"/>
          <w:szCs w:val="15"/>
          <w:u w:val="single"/>
          <w:lang w:eastAsia="pl-PL"/>
        </w:rPr>
        <w:t>[4]</w:t>
      </w:r>
      <w:r w:rsidRPr="003E1252">
        <w:rPr>
          <w:rFonts w:ascii="inherit" w:eastAsia="Times New Roman" w:hAnsi="inherit" w:cs="Arial"/>
          <w:color w:val="1B1B1B"/>
          <w:sz w:val="15"/>
          <w:szCs w:val="15"/>
          <w:lang w:eastAsia="pl-PL"/>
        </w:rPr>
        <w:t> REST – (ang. </w:t>
      </w:r>
      <w:r w:rsidRPr="003E1252">
        <w:rPr>
          <w:rFonts w:ascii="inherit" w:eastAsia="Times New Roman" w:hAnsi="inherit" w:cs="Arial"/>
          <w:i/>
          <w:iCs/>
          <w:color w:val="1B1B1B"/>
          <w:sz w:val="15"/>
          <w:szCs w:val="15"/>
          <w:lang w:eastAsia="pl-PL"/>
        </w:rPr>
        <w:t>Representational State Transfer</w:t>
      </w:r>
      <w:r w:rsidRPr="003E1252">
        <w:rPr>
          <w:rFonts w:ascii="inherit" w:eastAsia="Times New Roman" w:hAnsi="inherit" w:cs="Arial"/>
          <w:color w:val="1B1B1B"/>
          <w:sz w:val="15"/>
          <w:szCs w:val="15"/>
          <w:lang w:eastAsia="pl-PL"/>
        </w:rPr>
        <w:t>) jest popularnym stylem architektonicznym stosowanym w celu budowy usług wymiany danych w sieci Internet takich jak API.</w:t>
      </w:r>
    </w:p>
    <w:p w:rsidR="003E1252" w:rsidRPr="003E1252" w:rsidRDefault="003E1252" w:rsidP="003E12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inherit" w:eastAsia="Times New Roman" w:hAnsi="inherit" w:cs="Arial"/>
          <w:color w:val="1B1B1B"/>
          <w:sz w:val="15"/>
          <w:szCs w:val="15"/>
          <w:u w:val="single"/>
          <w:lang w:eastAsia="pl-PL"/>
        </w:rPr>
        <w:t>[5]</w:t>
      </w:r>
      <w:r w:rsidRPr="003E1252">
        <w:rPr>
          <w:rFonts w:ascii="inherit" w:eastAsia="Times New Roman" w:hAnsi="inherit" w:cs="Arial"/>
          <w:color w:val="1B1B1B"/>
          <w:sz w:val="15"/>
          <w:szCs w:val="15"/>
          <w:lang w:eastAsia="pl-PL"/>
        </w:rPr>
        <w:t> URI – (ang. </w:t>
      </w:r>
      <w:r w:rsidRPr="003E1252">
        <w:rPr>
          <w:rFonts w:ascii="inherit" w:eastAsia="Times New Roman" w:hAnsi="inherit" w:cs="Arial"/>
          <w:b/>
          <w:bCs/>
          <w:color w:val="1B1B1B"/>
          <w:sz w:val="15"/>
          <w:szCs w:val="15"/>
          <w:lang w:eastAsia="pl-PL"/>
        </w:rPr>
        <w:t>Uniform Resource Identifier</w:t>
      </w:r>
      <w:r w:rsidRPr="003E1252">
        <w:rPr>
          <w:rFonts w:ascii="inherit" w:eastAsia="Times New Roman" w:hAnsi="inherit" w:cs="Arial"/>
          <w:color w:val="1B1B1B"/>
          <w:sz w:val="15"/>
          <w:szCs w:val="15"/>
          <w:lang w:eastAsia="pl-PL"/>
        </w:rPr>
        <w:t>) jest standardem internetowym umożliwiającym łatwą identyfikację zasobów w sieci, np. adres strony internetowej.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 </w:t>
      </w:r>
    </w:p>
    <w:p w:rsidR="003E1252" w:rsidRPr="003E1252" w:rsidRDefault="003E1252" w:rsidP="003E12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B1B1B"/>
          <w:lang w:eastAsia="pl-PL"/>
        </w:rPr>
      </w:pPr>
      <w:r w:rsidRPr="003E1252">
        <w:rPr>
          <w:rFonts w:ascii="Arial" w:eastAsia="Times New Roman" w:hAnsi="Arial" w:cs="Arial"/>
          <w:color w:val="1B1B1B"/>
          <w:lang w:eastAsia="pl-PL"/>
        </w:rPr>
        <w:t>Autor: Marcin Rogalski</w:t>
      </w:r>
    </w:p>
    <w:p w:rsidR="002E4F43" w:rsidRDefault="003E1252">
      <w:bookmarkStart w:id="0" w:name="_GoBack"/>
      <w:bookmarkEnd w:id="0"/>
    </w:p>
    <w:sectPr w:rsidR="002E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72B14"/>
    <w:multiLevelType w:val="multilevel"/>
    <w:tmpl w:val="ADC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EB1756"/>
    <w:multiLevelType w:val="multilevel"/>
    <w:tmpl w:val="015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8372FA"/>
    <w:multiLevelType w:val="multilevel"/>
    <w:tmpl w:val="625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1E"/>
    <w:rsid w:val="0001329B"/>
    <w:rsid w:val="003E1252"/>
    <w:rsid w:val="007B7759"/>
    <w:rsid w:val="008D0D65"/>
    <w:rsid w:val="0095341E"/>
    <w:rsid w:val="00BA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2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3E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E1252"/>
    <w:rPr>
      <w:b/>
      <w:bCs/>
    </w:rPr>
  </w:style>
  <w:style w:type="character" w:styleId="Emphasis">
    <w:name w:val="Emphasis"/>
    <w:basedOn w:val="DefaultParagraphFont"/>
    <w:uiPriority w:val="20"/>
    <w:qFormat/>
    <w:rsid w:val="003E12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12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2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3E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E1252"/>
    <w:rPr>
      <w:b/>
      <w:bCs/>
    </w:rPr>
  </w:style>
  <w:style w:type="character" w:styleId="Emphasis">
    <w:name w:val="Emphasis"/>
    <w:basedOn w:val="DefaultParagraphFont"/>
    <w:uiPriority w:val="20"/>
    <w:qFormat/>
    <w:rsid w:val="003E12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1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epubliczne.gov.p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inalazek\AppData\Local\Microsoft\Windows\INetCache\Content.Outlook\S202TSC3\%20https:\openweathermap.org\" TargetMode="External"/><Relationship Id="rId12" Type="http://schemas.openxmlformats.org/officeDocument/2006/relationships/hyperlink" Target="https://www.gov.pl/cyfryzacja/otwarte-dane-dostep-standard-edukacj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ples.openweathermap.org/data/2.5/find?q=London&amp;units=metric&amp;appid=b6907d289e10d714a6e88b30761fae22" TargetMode="External"/><Relationship Id="rId11" Type="http://schemas.openxmlformats.org/officeDocument/2006/relationships/hyperlink" Target="https://www.danepubliczne.gov.pl/article/standard-interfejsu-programistycznego-aplikacji-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inalazek\AppData\Local\Microsoft\Windows\INetCache\Content.Outlook\S202TSC3\Art%20API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nepubliczne.gov.p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1163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2025-01-05T17:37:00Z</dcterms:created>
  <dcterms:modified xsi:type="dcterms:W3CDTF">2025-01-05T17:37:00Z</dcterms:modified>
</cp:coreProperties>
</file>