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9C37" w14:textId="77777777" w:rsidR="00D31A66" w:rsidRPr="00D31A66" w:rsidRDefault="00D31A66" w:rsidP="00D31A66">
      <w:r w:rsidRPr="00D31A66">
        <w:rPr>
          <w:b/>
          <w:bCs/>
        </w:rPr>
        <w:t>INSTRUCCIONES ESPECÍFICAS</w:t>
      </w:r>
    </w:p>
    <w:p w14:paraId="56CBA4F3" w14:textId="77777777" w:rsidR="00D31A66" w:rsidRPr="00D31A66" w:rsidRDefault="00D31A66" w:rsidP="00D31A66">
      <w:r w:rsidRPr="00D31A66">
        <w:t>María José, directora general de Call Co ubicada en Santiago, decidió contratarlo como un experto en la analítica de recursos humanos. ¡Felicitaciones! Call Co es una gran empresa con alrededor de 25.000 trabajadores en 10 centros de llamadas diferentes; algunos ubicados en Santiago, otros en Buenos Aires, Madrid, etc. Su primera tarea en el nuevo trabajo es revisar y mejorar el proceso de contratación en la empresa. Call Co está interesada en contratar personas que tengan una alta probabilidad de retención por más de 6 meses. Para lograr este objetivo, la empresa ha creado una base de datos que incluye todos los candidatos y empleados de la empresa durante los últimos 10 años hasta septiembre de 2023. La base de datos tiene una estructura similar e incluye las mismas variables que la base de datos que estamos utilizando en el curso. La empresa utiliza métodos de estimación flexibles (regresiones no lineales o el algoritmo de bosque aleatorio) para estimar la relación entre las características de los candidatos y la probabilidad de contratación y retención en la base de datos existente. Luego, la empresa utiliza las características observadas de los candidatos y su modelo estimado para predecir la probabilidad de contratación y retención de nuevos candidatos. La probabilidad predicha se utiliza luego en las decisiones de oferta.</w:t>
      </w:r>
      <w:r w:rsidRPr="00D31A66">
        <w:br/>
      </w:r>
      <w:r w:rsidRPr="00D31A66">
        <w:br/>
      </w:r>
    </w:p>
    <w:p w14:paraId="5D83D63E" w14:textId="77777777" w:rsidR="00D31A66" w:rsidRPr="00D31A66" w:rsidRDefault="00D31A66" w:rsidP="00D31A66">
      <w:pPr>
        <w:numPr>
          <w:ilvl w:val="0"/>
          <w:numId w:val="1"/>
        </w:numPr>
      </w:pPr>
      <w:r w:rsidRPr="00D31A66">
        <w:t>¿Va a utilizar toda la base de datos para predecir la probabilidad de contratación y retención de nuevos candidatos? Si no, ¿qué submuestra utilizaría? Explique su análisis.</w:t>
      </w:r>
    </w:p>
    <w:p w14:paraId="25BEEBCE" w14:textId="77777777" w:rsidR="00D31A66" w:rsidRPr="00D31A66" w:rsidRDefault="00D31A66" w:rsidP="00D31A66">
      <w:pPr>
        <w:numPr>
          <w:ilvl w:val="0"/>
          <w:numId w:val="1"/>
        </w:numPr>
      </w:pPr>
      <w:r w:rsidRPr="00D31A66">
        <w:t>Call Co considera el uso de los antecedentes penales de los candidatos al puesto como una de las variables explicativas, específicamente la existencia de investigaciones en curso o casos judiciales contra el candidato. De hecho, rechazar un candidato de trabajo en tales circunstancias es legal en la mayoría de los otros países. Al mismo tiempo, hay evidencia de que la policía detiene y busca drogas de manera desproporcionada entre grupos minoritarios y personas pobres. Explique por qué el uso de los antecedentes penales de los candidatos puede provocar discriminación contra estos grupos.</w:t>
      </w:r>
    </w:p>
    <w:p w14:paraId="28690B2A" w14:textId="77777777" w:rsidR="00D31A66" w:rsidRPr="00D31A66" w:rsidRDefault="00D31A66" w:rsidP="00D31A66">
      <w:pPr>
        <w:numPr>
          <w:ilvl w:val="0"/>
          <w:numId w:val="1"/>
        </w:numPr>
      </w:pPr>
      <w:r w:rsidRPr="00D31A66">
        <w:t xml:space="preserve">La empresa acaba de presentar un nuevo software que se utiliza en las operaciones de la empresa. Antes de la adopción del nuevo software, María José quiere saber si el software mejora la productividad. Uno de sus colegas sugiere que seleccione al azar 500 trabajadores en uno de los centros de llamadas, que luego trabajen con la ayuda del nuevo software por 3 meses. El </w:t>
      </w:r>
      <w:r w:rsidRPr="00D31A66">
        <w:lastRenderedPageBreak/>
        <w:t>efecto del interés se puede medir como la diferencia en la productividad de los trabajadores del grupo antes y después de la adopción del software. ¿Cree usted que este plan es una buena forma de medir el efecto del software? Explique su pensamiento. ¿Qué mejoras sugeriría?</w:t>
      </w:r>
    </w:p>
    <w:p w14:paraId="60DE0F1E" w14:textId="77777777" w:rsidR="00D31A66" w:rsidRPr="00D31A66" w:rsidRDefault="00D31A66" w:rsidP="00D31A66">
      <w:r w:rsidRPr="00D31A66">
        <w:t> </w:t>
      </w:r>
    </w:p>
    <w:p w14:paraId="41F6C8F7" w14:textId="77777777" w:rsidR="00D31A66" w:rsidRPr="00D31A66" w:rsidRDefault="00D31A66" w:rsidP="00D31A66">
      <w:r w:rsidRPr="00D31A66">
        <w:pict w14:anchorId="5877BB05">
          <v:rect id="_x0000_i1031" style="width:0;height:0" o:hrstd="t" o:hrnoshade="t" o:hr="t" fillcolor="#333" stroked="f"/>
        </w:pict>
      </w:r>
    </w:p>
    <w:p w14:paraId="3388881E" w14:textId="77777777" w:rsidR="00D31A66" w:rsidRPr="00D31A66" w:rsidRDefault="00D31A66" w:rsidP="00D31A66">
      <w:r w:rsidRPr="00D31A66">
        <w:rPr>
          <w:b/>
          <w:bCs/>
        </w:rPr>
        <w:t>INSTRUCCIONES GENERALES</w:t>
      </w:r>
    </w:p>
    <w:p w14:paraId="17DABF51" w14:textId="77777777" w:rsidR="00D31A66" w:rsidRPr="00D31A66" w:rsidRDefault="00D31A66" w:rsidP="00D31A66">
      <w:r w:rsidRPr="00D31A66">
        <w:t>Antes de comenzar, debes leer la </w:t>
      </w:r>
      <w:hyperlink r:id="rId5" w:tgtFrame="_blank" w:history="1">
        <w:r w:rsidRPr="00D31A66">
          <w:rPr>
            <w:rStyle w:val="Hipervnculo"/>
            <w:b/>
            <w:bCs/>
          </w:rPr>
          <w:t>pauta para la participación en los foros</w:t>
        </w:r>
      </w:hyperlink>
      <w:r w:rsidRPr="00D31A66">
        <w:t>, documento que contiene la rúbrica con el detalle de la evaluación y las reglas generales para esta actividad. De ese documento, destacamos:</w:t>
      </w:r>
    </w:p>
    <w:p w14:paraId="3DEA46CA" w14:textId="77777777" w:rsidR="00D31A66" w:rsidRPr="00D31A66" w:rsidRDefault="00D31A66" w:rsidP="00D31A66">
      <w:r w:rsidRPr="00D31A66">
        <w:t>1. </w:t>
      </w:r>
      <w:r w:rsidRPr="00D31A66">
        <w:rPr>
          <w:b/>
          <w:bCs/>
          <w:u w:val="single"/>
        </w:rPr>
        <w:t>Plazos y excepciones</w:t>
      </w:r>
      <w:r w:rsidRPr="00D31A66">
        <w:t>: tendrás dos semanas para participar de esta actividad. Las fechas se informan en el cronograma de clases. Quienes no participen dentro del plazo tendrán nota mínima. Se exceptúan casos de fuerza mayor que se acrediten debidamente. La solicitud de excepción se realiza a la Coordinación Estudiantil al correo alumnosuc@claseejecutiva.cl.</w:t>
      </w:r>
    </w:p>
    <w:p w14:paraId="5FAA8E58" w14:textId="77777777" w:rsidR="00D31A66" w:rsidRPr="00D31A66" w:rsidRDefault="00D31A66" w:rsidP="00D31A66">
      <w:r w:rsidRPr="00D31A66">
        <w:t>2. </w:t>
      </w:r>
      <w:r w:rsidRPr="00D31A66">
        <w:rPr>
          <w:b/>
          <w:bCs/>
          <w:u w:val="single"/>
        </w:rPr>
        <w:t>Honestidad académica e infracciones</w:t>
      </w:r>
      <w:r w:rsidRPr="00D31A66">
        <w:t xml:space="preserve">: todo lo que no sea de autoría propia se debe citar, y las ideas propias utilizadas en otros posts o contextos, también. El uso de </w:t>
      </w:r>
      <w:proofErr w:type="spellStart"/>
      <w:r w:rsidRPr="00D31A66">
        <w:t>ChatGPT</w:t>
      </w:r>
      <w:proofErr w:type="spellEnd"/>
      <w:r w:rsidRPr="00D31A66">
        <w:t xml:space="preserve"> u otra aplicación de Inteligencia Artificial debe ser citado y referenciado. Lo contrario se considera como infracción académica, lo que implica nota mínima en la actividad en su totalidad; es decir, en todos los posts del foro. Se determina como infracción académica todas las acciones detalladas en el Artículo 40º del reglamento del estudiante de Educación Continua.</w:t>
      </w:r>
    </w:p>
    <w:p w14:paraId="2D23B371" w14:textId="77777777" w:rsidR="00D31A66" w:rsidRPr="00D31A66" w:rsidRDefault="00D31A66" w:rsidP="00D31A66">
      <w:r w:rsidRPr="00D31A66">
        <w:t>3. </w:t>
      </w:r>
      <w:r w:rsidRPr="00D31A66">
        <w:rPr>
          <w:b/>
          <w:bCs/>
          <w:u w:val="single"/>
        </w:rPr>
        <w:t>Valor por el respeto</w:t>
      </w:r>
      <w:r w:rsidRPr="00D31A66">
        <w:t>: se espera por parte de los estudiantes una participación cimentada en el respeto por las diferentes opiniones, argumentando o contraargumentando siempre en base a evidencia que apoye uno u otro punto de vista, fortaleciendo así su formación profesional. En caso contrario, se considerará como infracción académica.</w:t>
      </w:r>
    </w:p>
    <w:p w14:paraId="4DA7B7FD" w14:textId="77777777" w:rsidR="00D31A66" w:rsidRPr="00D31A66" w:rsidRDefault="00D31A66" w:rsidP="00D31A66">
      <w:r w:rsidRPr="00D31A66">
        <w:t>4. </w:t>
      </w:r>
      <w:r w:rsidRPr="00D31A66">
        <w:rPr>
          <w:b/>
          <w:bCs/>
          <w:u w:val="single"/>
        </w:rPr>
        <w:t>Cómo participar</w:t>
      </w:r>
      <w:r w:rsidRPr="00D31A66">
        <w:t>: te invitamos a revisar </w:t>
      </w:r>
      <w:hyperlink r:id="rId6" w:tgtFrame="_blank" w:history="1">
        <w:r w:rsidRPr="00D31A66">
          <w:rPr>
            <w:rStyle w:val="Hipervnculo"/>
          </w:rPr>
          <w:t>este tutorial</w:t>
        </w:r>
      </w:hyperlink>
      <w:r w:rsidRPr="00D31A66">
        <w:t> para que sepas cómo comenzar tu primer post.</w:t>
      </w:r>
    </w:p>
    <w:p w14:paraId="10943C00" w14:textId="77777777" w:rsidR="005D3A8D" w:rsidRDefault="005D3A8D"/>
    <w:sectPr w:rsidR="005D3A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F04B1"/>
    <w:multiLevelType w:val="multilevel"/>
    <w:tmpl w:val="5AFE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91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66"/>
    <w:rsid w:val="005D3A8D"/>
    <w:rsid w:val="00D31A66"/>
    <w:rsid w:val="00D330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74B9"/>
  <w15:chartTrackingRefBased/>
  <w15:docId w15:val="{A4470640-C791-45CA-A001-694223FA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1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1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1A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1A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1A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1A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1A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1A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1A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1A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1A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1A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1A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1A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1A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1A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1A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1A66"/>
    <w:rPr>
      <w:rFonts w:eastAsiaTheme="majorEastAsia" w:cstheme="majorBidi"/>
      <w:color w:val="272727" w:themeColor="text1" w:themeTint="D8"/>
    </w:rPr>
  </w:style>
  <w:style w:type="paragraph" w:styleId="Ttulo">
    <w:name w:val="Title"/>
    <w:basedOn w:val="Normal"/>
    <w:next w:val="Normal"/>
    <w:link w:val="TtuloCar"/>
    <w:uiPriority w:val="10"/>
    <w:qFormat/>
    <w:rsid w:val="00D31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1A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1A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1A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1A66"/>
    <w:pPr>
      <w:spacing w:before="160"/>
      <w:jc w:val="center"/>
    </w:pPr>
    <w:rPr>
      <w:i/>
      <w:iCs/>
      <w:color w:val="404040" w:themeColor="text1" w:themeTint="BF"/>
    </w:rPr>
  </w:style>
  <w:style w:type="character" w:customStyle="1" w:styleId="CitaCar">
    <w:name w:val="Cita Car"/>
    <w:basedOn w:val="Fuentedeprrafopredeter"/>
    <w:link w:val="Cita"/>
    <w:uiPriority w:val="29"/>
    <w:rsid w:val="00D31A66"/>
    <w:rPr>
      <w:i/>
      <w:iCs/>
      <w:color w:val="404040" w:themeColor="text1" w:themeTint="BF"/>
    </w:rPr>
  </w:style>
  <w:style w:type="paragraph" w:styleId="Prrafodelista">
    <w:name w:val="List Paragraph"/>
    <w:basedOn w:val="Normal"/>
    <w:uiPriority w:val="34"/>
    <w:qFormat/>
    <w:rsid w:val="00D31A66"/>
    <w:pPr>
      <w:ind w:left="720"/>
      <w:contextualSpacing/>
    </w:pPr>
  </w:style>
  <w:style w:type="character" w:styleId="nfasisintenso">
    <w:name w:val="Intense Emphasis"/>
    <w:basedOn w:val="Fuentedeprrafopredeter"/>
    <w:uiPriority w:val="21"/>
    <w:qFormat/>
    <w:rsid w:val="00D31A66"/>
    <w:rPr>
      <w:i/>
      <w:iCs/>
      <w:color w:val="0F4761" w:themeColor="accent1" w:themeShade="BF"/>
    </w:rPr>
  </w:style>
  <w:style w:type="paragraph" w:styleId="Citadestacada">
    <w:name w:val="Intense Quote"/>
    <w:basedOn w:val="Normal"/>
    <w:next w:val="Normal"/>
    <w:link w:val="CitadestacadaCar"/>
    <w:uiPriority w:val="30"/>
    <w:qFormat/>
    <w:rsid w:val="00D31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1A66"/>
    <w:rPr>
      <w:i/>
      <w:iCs/>
      <w:color w:val="0F4761" w:themeColor="accent1" w:themeShade="BF"/>
    </w:rPr>
  </w:style>
  <w:style w:type="character" w:styleId="Referenciaintensa">
    <w:name w:val="Intense Reference"/>
    <w:basedOn w:val="Fuentedeprrafopredeter"/>
    <w:uiPriority w:val="32"/>
    <w:qFormat/>
    <w:rsid w:val="00D31A66"/>
    <w:rPr>
      <w:b/>
      <w:bCs/>
      <w:smallCaps/>
      <w:color w:val="0F4761" w:themeColor="accent1" w:themeShade="BF"/>
      <w:spacing w:val="5"/>
    </w:rPr>
  </w:style>
  <w:style w:type="character" w:styleId="Hipervnculo">
    <w:name w:val="Hyperlink"/>
    <w:basedOn w:val="Fuentedeprrafopredeter"/>
    <w:uiPriority w:val="99"/>
    <w:unhideWhenUsed/>
    <w:rsid w:val="00D31A66"/>
    <w:rPr>
      <w:color w:val="467886" w:themeColor="hyperlink"/>
      <w:u w:val="single"/>
    </w:rPr>
  </w:style>
  <w:style w:type="character" w:styleId="Mencinsinresolver">
    <w:name w:val="Unresolved Mention"/>
    <w:basedOn w:val="Fuentedeprrafopredeter"/>
    <w:uiPriority w:val="99"/>
    <w:semiHidden/>
    <w:unhideWhenUsed/>
    <w:rsid w:val="00D31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er.vimeo.com/video/879629049?badge=0&amp;autopause=0&amp;player_id=0&amp;app_id=58479" TargetMode="External"/><Relationship Id="rId5" Type="http://schemas.openxmlformats.org/officeDocument/2006/relationships/hyperlink" Target="https://ecursos.claseejecutiva.cl/contenidos/Pauta_para_la_participacion_en_el_foro_y_rubrica_de_evaluacion.pd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714</Words>
  <Characters>3928</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Sadykov .</dc:creator>
  <cp:keywords/>
  <dc:description/>
  <cp:lastModifiedBy>Artur Sadykov .</cp:lastModifiedBy>
  <cp:revision>1</cp:revision>
  <dcterms:created xsi:type="dcterms:W3CDTF">2026-04-24T18:37:00Z</dcterms:created>
  <dcterms:modified xsi:type="dcterms:W3CDTF">2026-04-27T12:52:00Z</dcterms:modified>
</cp:coreProperties>
</file>