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7A3A"/>
          <w:sz w:val="48"/>
          <w:szCs w:val="48"/>
        </w:rPr>
        <w:t xml:space="preserve">WSPÓLNA OPINIA</w:t>
      </w:r>
    </w:p>
    <w:p>
      <w:pPr>
        <w:spacing w:after="240"/>
        <w:jc w:val="center"/>
      </w:pPr>
      <w:r>
        <w:rPr>
          <w:rFonts w:ascii="Arial" w:cs="Arial" w:eastAsia="Arial" w:hAnsi="Arial"/>
          <w:color w:val="0F172A"/>
          <w:sz w:val="32"/>
          <w:szCs w:val="32"/>
        </w:rPr>
        <w:t xml:space="preserve">Plan LinkedIn Fresh Market 2026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CB342"/>
          <w:sz w:val="22"/>
          <w:szCs w:val="22"/>
        </w:rPr>
        <w:t xml:space="preserve">Claude (Cowork) × ChatGPT (FM26 GPT)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20 kwietnia 2026 · dla Arthura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1. Czego dotyczy ta opinia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Claude i ChatGPT skonsultowali razem plan LinkedIn Fresh Market 2026 — ten sam, który został zapisany w pliku FM2026_Plan_LinkedIn_tyg.docx (27 tygodni, 3 filary, ~85 postów). Ten dokument to wyciąg z tej konsultacji: co jest mocne, co niepokoi, co trzeba naprawić ZANIM zaczniemy publikować dalej.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2. Wspólna ocena — 3 zdania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Plan ma dobrą architekturę (3 filary, rytm tygodniowy, seria 20 lat, peak viral w W24) i jest wykonalny solo z AI, ale cele są zbyt ogólne i zbyt optymistyczne w liczbach. Przed ruszeniem dalej trzeba rozdzielić cele na 4 osobne lejki z osobnymi właścicielami procesu, policzyć realną pojemność modelu Business 1:1 (ile slotów kupców), i dołożyć metryki konwersji (kliknięcia, leady, DMy) zamiast wyłącznie impresji. Content tygodniowy jest dobry; strategia KPI wymaga poprawy.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3. Co jest mocne (oba modele się zgadzają)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Rytm 3 postów/tydzień (pon/śr/pt) jest realistyczny dla jednej osoby z AI — nie przesadza i nie pozwala kampanii zgasnąć.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Podział na 3 niezależne filary (potwierdzenia sieci / seria 20 lat / edukacja) jest dobry — każdy filar ma własny cel i ryzyko jednego nie zabija pozostałych.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Seria 20 lat jest mocnym wyróżnikiem — buduje markę i engagement niezależnie od sprzedaży biletów.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zawsze w 1. komentarzu, tagowanie sieci w 2. komentarzu — zgodne z algorytmem LinkedIn.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Hierarchia tygodni eventowych (W17 Early Bird, W25 countdown, W26 live) jest logiczna — zmiana intensywności we właściwych momentach.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Closing the loop (pytanie w W13 → podsumowanie w W16) buduje zaufanie społeczności.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Finalna lista sieci w W24 jako peak viral jest dobrym 'marketingowym manewrem' — jeden moment, jedna koncentracja zasięgu.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4. Co niepokoi — czerwone flagi ChatGPT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To są zastrzeżenia, które ChatGPT podniósł na podstawie pełnego kompendium FM26. Claude się z nimi zgadza.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Red flag #1 — 4 cele w jednym worku</w:t>
      </w:r>
    </w:p>
    <w:p>
      <w:pPr>
        <w:pBdr>
          <w:left w:val="single" w:color="7CB342" w:sz="24" w:space="8"/>
        </w:pBdr>
        <w:shd w:fill="F6FBF3" w:color="auto" w:val="clear"/>
        <w:spacing w:after="6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„Sprzedaż Business, potwierdzenia sieci, sponsorzy i zasięg — to są 4 różne lejki, 4 różne grupy odbiorców i 4 różne mechaniki domykania. LinkedIn może wspierać wszystkie, ale nie powinieneś traktować ich jak jednego KPI.”</w:t>
      </w:r>
    </w:p>
    <w:p>
      <w:pPr>
        <w:spacing w:after="18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ChatGPT FM26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Konsekwencja: do każdego celu trzeba osobny właściciel procesu i osobna ścieżka konwersji. Sponsorzy ≠ bilety Business ≠ potwierdzenia sieci. Tylko zasięg jest naturalnie współdzielony.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Red flag #2 — target 230 rejestracji może być zbyt wysoki</w:t>
      </w:r>
    </w:p>
    <w:p>
      <w:pPr>
        <w:pBdr>
          <w:left w:val="single" w:color="7CB342" w:sz="24" w:space="8"/>
        </w:pBdr>
        <w:shd w:fill="F6FBF3" w:color="auto" w:val="clear"/>
        <w:spacing w:after="6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„Fresh Market jest skalowany na ok. 200–220 firm i 350 osób. Jeśli '230' oznacza 230 firm z Business, to cel za wysoko. Jeśli 230 osób — trzeba to nazwać wprost.”</w:t>
      </w:r>
    </w:p>
    <w:p>
      <w:pPr>
        <w:spacing w:after="18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ChatGPT FM26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Do naprawy: doprecyzować, czy 230 to firmy czy osoby. Policzyć capacity modelu: ile kupców × ile slotów na kupca × ile 1:1 na firmę Business = maks. liczba Business tickets, która nie rozwala obietnicy matchmakingu.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Red flag #3 — potwierdzenia sieci to NIE jest KPI LinkedIna</w:t>
      </w:r>
    </w:p>
    <w:p>
      <w:pPr>
        <w:pBdr>
          <w:left w:val="single" w:color="7CB342" w:sz="24" w:space="8"/>
        </w:pBdr>
        <w:shd w:fill="F6FBF3" w:color="auto" w:val="clear"/>
        <w:spacing w:after="6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„Cel '20 potwierdzonych sieci' zależy od relacji 1:1, outreachu, follow-upów, telefonów i maili — nie od contentu. LinkedIn może to wesprzeć wizerunkowo, ale sam nie 'dowiezie' potwierdzeń.”</w:t>
      </w:r>
    </w:p>
    <w:p>
      <w:pPr>
        <w:spacing w:after="18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ChatGPT FM26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Do naprawy: potwierdzenia sieci to sprzedaż B2B prowadzona telefonem/mailem 1:1. LinkedIn jest kanałem WYGŁOSZENIA potwierdzeń (posty 'POTWIERDZENIE SIECI'), nie kanałem ich pozyskania. Nie mieszajmy tego w KPI.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Red flag #4 — sponsorzy w tym samym koszyku co impresje</w:t>
      </w:r>
    </w:p>
    <w:p>
      <w:pPr>
        <w:pBdr>
          <w:left w:val="single" w:color="7CB342" w:sz="24" w:space="8"/>
        </w:pBdr>
        <w:shd w:fill="F6FBF3" w:color="auto" w:val="clear"/>
        <w:spacing w:after="6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„Sponsor to osobny produkt i osobny proces sprzedaży. Bez osobnej oferty, wycen, case'ów i osobnego outboundu sponsorzy będą w planie tylko jako życzenie.”</w:t>
      </w:r>
    </w:p>
    <w:p>
      <w:pPr>
        <w:spacing w:after="18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ChatGPT FM26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Do naprawy: sprzedaż sponsorów to osobny projekt. Na LinkedIn publikujemy reveal już ZAMKNIĘTYCH sponsorów (social proof), nie akwizycję. Akwizycja idzie przez bezpośredni kontakt z TOP 50 firm (telefon, mail, spotkanie).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Red flag #5 — 250k impresji to za mało</w:t>
      </w:r>
    </w:p>
    <w:p>
      <w:pPr>
        <w:pBdr>
          <w:left w:val="single" w:color="7CB342" w:sz="24" w:space="8"/>
        </w:pBdr>
        <w:shd w:fill="F6FBF3" w:color="auto" w:val="clear"/>
        <w:spacing w:after="6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„250k impresji jest OK jako wskaźnik pomocniczy, ale sam w sobie jest za słaby. Może nabić się treściami, które nic nie sprzedają.”</w:t>
      </w:r>
    </w:p>
    <w:p>
      <w:pPr>
        <w:spacing w:after="18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ChatGPT FM26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Do naprawy: dołożyć twarde metryki konwersji do KPI: kliknięcia → landing, liczba leadów z LinkedIna, liczba rozmów handlowych umówionych z LI, conversion rate post → landing, conversion rate lead → rejestracja, liczba DMów od dostawców/sponsorów.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5. Co trzeba zmienić — konkretnie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7A3A"/>
          <w:sz w:val="24"/>
          <w:szCs w:val="24"/>
        </w:rPr>
        <w:t xml:space="preserve">A) Nowa hierarchia celów (zamiast jednego worka)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KPI (główny): sprzedaż pakietów Business — target: konkretna liczba policzona z capacity, nie '120+'.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 KPI (wspierający): ≥20 sieci handlowych zadeklarowanych publicznie.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COMMERCIAL KPI (osobny): 6 pakietów sponsorskich (Event + BM + Generalny).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MARKETING KPI (wspierający): impresje + kliknięcia landing + leady LI + DMy sponsorskie.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7A3A"/>
          <w:sz w:val="24"/>
          <w:szCs w:val="24"/>
        </w:rPr>
        <w:t xml:space="preserve">B) Policzyć capacity modelu Business PRZED zatwierdzeniem liczb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Ile realnie kupców będzie (historycznie 20–27 sieci × średnio X kupców/sieć).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Ile slotów 1:1 ma jeden kupiec w dniu eventu (do 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Ile 1:1 obiecujemy firmie Business (do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Maks. Business = (kupcy × 20 slotów) / 5. To jest TWARDY limit, powyżej rozwalamy jakość obietnicy.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7A3A"/>
          <w:sz w:val="24"/>
          <w:szCs w:val="24"/>
        </w:rPr>
        <w:t xml:space="preserve">C) Rozdzielić LinkedIn od sprzedaży sponsorów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Reveal sponsorów na LinkedIn idzie DOPIERO po podpisaniu umowy (nigdy jako akwizycja).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Akwizycja: osobny projekt – telefon/mail/spotkanie z TOP 50 firm z bazy w W6–W11 (intensywny push).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sprzedaży sponsorskiej: osobny PDF z pakietami + lista benefitów + case'y z 2024/2025 + wycena + stały outbound.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7A3A"/>
          <w:sz w:val="24"/>
          <w:szCs w:val="24"/>
        </w:rPr>
        <w:t xml:space="preserve">D) Dołożyć metryki konwersji do arkusza KPI (plik .xlsx)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Nowe kolumny tygodniowe w KPI tracker: kliknięcia → landing, leady z LI (zapytania DM), rozmowy handlowe umówione, conversion rate post→landing, conversion rate lead→rejestracja.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Audyt tygodniowy: piątek 16:00 — 5 minut na wpisanie liczb do arkusza.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F7A3A"/>
          <w:sz w:val="24"/>
          <w:szCs w:val="24"/>
        </w:rPr>
        <w:t xml:space="preserve">E) Drobna korekta contentu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 W10–W16 nie pokazywać szczegółów finalnej listy sieci — bazować na referencjach FM2024/2025 ('w zeszłym roku byli: X, Y, Z').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Finalną listę sieci publikować DOPIERO w W24 (połowa września), zgodnie z realnym cyklem potwierdzeń u kupców.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study z FM2024 w W7 — priorytet wysoki: to jest najsilniejszy content konwertujący Business tickets.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6. Co zostaje bez zmian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Struktura 27 tygodni i rytm 3 postów/tydzień — bez zmian.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filary content (potwierdzenia/seria 20 lat/edukacja) — bez zmian.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Produkcja serii 20 lat (~40 grafik) — bez zmian.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 posta (Hook → Kontekst → Proof → CTA → Hashtagi) — bez zmian.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w 1. komentarzu + tagowanie sieci w 2. komentarzu — bez zmian.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W17 (5 postów, ostatni tydzień Early Bird), W25 (countdown 7→3), W26 (live z eventu) — bez zmian.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Otwarta lista lessons learned w W27 — bez zmian, to jest mocny ruch pod zaufanie.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7. Pierwsze 3 rzeczy do zrobienia (w tym tygodniu)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Policzyć CAPACITY Business — zadzwonić do 3–5 historycznych kupców i spytać, ile slotów realnie mają w dniu eventu. Przeliczyć maks. liczbę Business ticketów przed potwierdzeniem targetów.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Zrobić PDF 'Pakiety sponsorskie FM2026' (1–2 strony) — do wysyłki przy pierwszym kontakcie sponsorskim w W6. Claude może wygenerować go od ręki.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Zaktualizować arkusz KPI (plik FM2026_Plan_Marketingowy.xlsx, zakładka '8. KPI') — dołożyć kolumny: kliknięcia landing, leady LI, rozmowy umówione. Bez tych kolumn piątkowy audyt nie ma sensu.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8. Jedno zdanie na koniec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4"/>
          <w:szCs w:val="24"/>
        </w:rPr>
        <w:t xml:space="preserve">Plan tygodniowy ma dobry szkielet — zostaje wdrożyć, regularnie uzupełniać arkusz KPI, i nie obiecywać więcej niż model Fresh Market może obsłużyć.</w:t>
      </w:r>
    </w:p>
    <w:p>
      <w:pPr>
        <w:spacing w:after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— Claude (Cowork) × ChatGPT FM26 GPT, 20.04.2026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Strona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Wspólna opinia · Claude × ChatGPT · FM2026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7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7A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Wspólna opinia — plan LinkedIn</dc:title>
  <dc:creator>Fresh Market 2026</dc:creator>
  <cp:lastModifiedBy>Un-named</cp:lastModifiedBy>
  <cp:revision>1</cp:revision>
  <dcterms:created xsi:type="dcterms:W3CDTF">2026-04-20T10:33:17.881Z</dcterms:created>
  <dcterms:modified xsi:type="dcterms:W3CDTF">2026-04-20T10:33:17.881Z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