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СОЮЗ</w:t>
      </w:r>
    </w:p>
    <w:p>
      <w:r>
        <w:t>АРХИТЕКТУРА УПРАВЛЕНИЯ СТРОИТЕЛЬСТВОМ</w:t>
      </w:r>
    </w:p>
    <w:p>
      <w:r>
        <w:t>Тексты и структура корпоративного сайта soyuz.ceo</w:t>
      </w:r>
    </w:p>
    <w:p>
      <w:r>
        <w:t>Управляющая компания строительных проектов и рисков</w:t>
      </w:r>
    </w:p>
    <w:p>
      <w:r>
        <w:t>Редакция для размещения на сайте. Основное меню: О компании | Услуги | Портфель | Контакты. Ссылка на правовую и нормативную базу — в нижней части сайта.</w:t>
      </w:r>
    </w:p>
    <w:p>
      <w:pPr>
        <w:pStyle w:val="Heading1"/>
      </w:pPr>
      <w:r>
        <w:t>I. ГЛАВНАЯ СТРАНИЦА</w:t>
      </w:r>
    </w:p>
    <w:p>
      <w:pPr>
        <w:pStyle w:val="Heading2"/>
      </w:pPr>
      <w:r>
        <w:t>Первый экран</w:t>
      </w:r>
    </w:p>
    <w:p>
      <w:pPr>
        <w:pStyle w:val="Heading2"/>
      </w:pPr>
      <w:r>
        <w:t>СОЮЗ. Архитектура управления строительством</w:t>
      </w:r>
    </w:p>
    <w:p>
      <w:r>
        <w:t>Управляющая компания строительных проектов и рисков</w:t>
      </w:r>
    </w:p>
    <w:p>
      <w:r>
        <w:t>Комплексное управление реализацией крупных строительных объектов, включая проекты на условиях контрактов полного цикла (EPC).</w:t>
      </w:r>
    </w:p>
    <w:p>
      <w:r>
        <w:t>СОЮЗ объединяет инженерные, управленческие, финансовые и юридические компетенции для организации и сопровождения строительства на всех этапах реализации проекта — от проектирования и закупок до выполнения строительно-монтажных работ, ввода объекта в эксплуатацию и завершения договорных обязательств.</w:t>
      </w:r>
    </w:p>
    <w:p>
      <w:r>
        <w:t>Компания обеспечивает координацию участников строительства, управление сроками и бюджетом, договорное сопровождение, контроль исполнения обязательств и оценку рисков.</w:t>
      </w:r>
    </w:p>
    <w:p>
      <w:r>
        <w:t>Профессиональный опыт специалистов — более 15 лет.</w:t>
      </w:r>
    </w:p>
    <w:p>
      <w:r>
        <w:t>Кнопки: «Услуги» | «Портфель компетенций».</w:t>
      </w:r>
    </w:p>
    <w:p>
      <w:pPr>
        <w:pStyle w:val="Heading1"/>
      </w:pPr>
      <w:r>
        <w:t>II. О КОМПАНИИ</w:t>
      </w:r>
    </w:p>
    <w:p>
      <w:pPr>
        <w:pStyle w:val="Heading2"/>
      </w:pPr>
      <w:r>
        <w:t>Управление реализацией строительных проектов</w:t>
      </w:r>
    </w:p>
    <w:p>
      <w:r>
        <w:t>СОЮЗ — управляющая компания, специализирующаяся на комплексном управлении строительными проектами, сопровождении контрактов полного цикла и выполнении отдельных функций заказчика.</w:t>
      </w:r>
    </w:p>
    <w:p>
      <w:r>
        <w:t>Компания объединяет специалистов в области капитального строительства, проектирования, инженерных систем, сметного дела, финансового контроля, договорного права и корпоративной безопасности.</w:t>
      </w:r>
    </w:p>
    <w:p>
      <w:r>
        <w:t>Одним из основных направлений деятельности СОЮЗ является управление реализацией крупных строительных объектов, в том числе проектов, выполняемых на условиях EPC-контрактов (Engineering, Procurement, Construction).</w:t>
      </w:r>
    </w:p>
    <w:p>
      <w:r>
        <w:t>В рамках таких проектов обеспечивается организация взаимосвязанных процессов проектирования, закупок, строительства, приёмки выполненных работ и завершения договорных обязательств.</w:t>
      </w:r>
    </w:p>
    <w:p>
      <w:r>
        <w:t>В зависимости от договорной модели СОЮЗ может осуществлять управление проектом в интересах заказчика либо принимать на себя согласованный комплекс обязательств по контракту полного цикла.</w:t>
      </w:r>
    </w:p>
    <w:p>
      <w:r>
        <w:t>При реализации строительных проектов компания обеспечивает координацию проектных и подрядных организаций, организацию закупок, контроль сроков и стоимости, сопровождение договорных отношений и управление рисками.</w:t>
      </w:r>
    </w:p>
    <w:p>
      <w:pPr>
        <w:pStyle w:val="Heading2"/>
      </w:pPr>
      <w:r>
        <w:t>Комплексный подход к строительству</w:t>
      </w:r>
    </w:p>
    <w:p>
      <w:r>
        <w:t>Реализация крупного строительного объекта требует согласованной работы проектировщиков, поставщиков, подрядных организаций, финансовых и юридических подразделений.</w:t>
      </w:r>
    </w:p>
    <w:p>
      <w:r>
        <w:t>Изменение проектного решения влияет на стоимость и сроки строительства. Условия договоров определяют порядок расчётов, распределение ответственности и последствия нарушения обязательств. Недостатки в организации закупок и взаимодействия участников могут приводить к задержкам выполнения работ и дополнительным расходам.</w:t>
      </w:r>
    </w:p>
    <w:p>
      <w:r>
        <w:t>СОЮЗ рассматривает технические, финансовые, договорные и организационные вопросы во взаимосвязи, с учётом фактического состояния проекта, утверждённого бюджета, календарного графика и обязательств участников строительства.</w:t>
      </w:r>
    </w:p>
    <w:p>
      <w:r>
        <w:t>Компания выполняет не только аналитическую работу. В рамках согласованных полномочий специалисты СОЮЗ участвуют в подготовке договоров и дополнительных соглашений, проверке смет и актов выполненных работ, организации согласований, ведении реестров, подготовке служебной переписки и управленческой отчётности.</w:t>
      </w:r>
    </w:p>
    <w:p>
      <w:r>
        <w:t>Состав выполняемых функций определяется задачами проекта и условиями договора.</w:t>
      </w:r>
    </w:p>
    <w:p>
      <w:pPr>
        <w:pStyle w:val="Heading2"/>
      </w:pPr>
      <w:r>
        <w:t>Организация работы</w:t>
      </w:r>
    </w:p>
    <w:p>
      <w:r>
        <w:t>СОЮЗ формирует состав специалистов в зависимости от масштаба строительного объекта, стадии реализации, договорной модели и характера поставленных задач.</w:t>
      </w:r>
    </w:p>
    <w:p>
      <w:r>
        <w:t>Работа может быть организована в формате комплексного управления проектом, сопровождения EPC-контракта, проектного офиса заказчика либо выполнения отдельных специализированных функций.</w:t>
      </w:r>
    </w:p>
    <w:p>
      <w:pPr>
        <w:pStyle w:val="Heading3"/>
      </w:pPr>
      <w:r>
        <w:t>01. Изучение проекта</w:t>
      </w:r>
    </w:p>
    <w:p>
      <w:r>
        <w:t>Анализ исходной, проектной, сметной и договорной документации, бюджета, календарного графика и фактического состояния строительства.</w:t>
      </w:r>
    </w:p>
    <w:p>
      <w:pPr>
        <w:pStyle w:val="Heading3"/>
      </w:pPr>
      <w:r>
        <w:t>02. Определение состава работ</w:t>
      </w:r>
    </w:p>
    <w:p>
      <w:r>
        <w:t>Формирование перечня задач, распределение полномочий, определение ответственности участников и порядка взаимодействия.</w:t>
      </w:r>
    </w:p>
    <w:p>
      <w:pPr>
        <w:pStyle w:val="Heading3"/>
      </w:pPr>
      <w:r>
        <w:t>03. Организация процессов</w:t>
      </w:r>
    </w:p>
    <w:p>
      <w:r>
        <w:t>Подготовка графиков, реестров, регламентов согласования, форм отчётности и контрольных мероприятий.</w:t>
      </w:r>
    </w:p>
    <w:p>
      <w:pPr>
        <w:pStyle w:val="Heading3"/>
      </w:pPr>
      <w:r>
        <w:t>04. Исполнение</w:t>
      </w:r>
    </w:p>
    <w:p>
      <w:r>
        <w:t>Организация взаимодействия участников строительства, подготовка документации, сопровождение договоров, закупок и финансовых расчётов.</w:t>
      </w:r>
    </w:p>
    <w:p>
      <w:pPr>
        <w:pStyle w:val="Heading3"/>
      </w:pPr>
      <w:r>
        <w:t>05. Контроль и отчётность</w:t>
      </w:r>
    </w:p>
    <w:p>
      <w:r>
        <w:t>Анализ исполнения обязательств, выявление отклонений, подготовка материалов для принятия решений и сопровождение согласованных мероприятий.</w:t>
      </w:r>
    </w:p>
    <w:p>
      <w:pPr>
        <w:pStyle w:val="Heading2"/>
      </w:pPr>
      <w:r>
        <w:t>Принципы деятельности</w:t>
      </w:r>
    </w:p>
    <w:p>
      <w:pPr>
        <w:pStyle w:val="Heading3"/>
      </w:pPr>
      <w:r>
        <w:t>Системность</w:t>
      </w:r>
    </w:p>
    <w:p>
      <w:r>
        <w:t>Технические, финансовые, договорные и организационные вопросы рассматриваются как взаимосвязанные составляющие строительного проекта.</w:t>
      </w:r>
    </w:p>
    <w:p>
      <w:pPr>
        <w:pStyle w:val="Heading3"/>
      </w:pPr>
      <w:r>
        <w:t>Документальная обоснованность</w:t>
      </w:r>
    </w:p>
    <w:p>
      <w:r>
        <w:t>Заключения и предложения подготавливаются на основании проектной, сметной, договорной, финансовой и иной документации.</w:t>
      </w:r>
    </w:p>
    <w:p>
      <w:pPr>
        <w:pStyle w:val="Heading3"/>
      </w:pPr>
      <w:r>
        <w:t>Разграничение ответственности</w:t>
      </w:r>
    </w:p>
    <w:p>
      <w:r>
        <w:t>Полномочия, порядок принятия решений и ответственность участников определяются условиями договоров и принятой организационной моделью проекта.</w:t>
      </w:r>
    </w:p>
    <w:p>
      <w:pPr>
        <w:pStyle w:val="Heading3"/>
      </w:pPr>
      <w:r>
        <w:t>Практическое исполнение</w:t>
      </w:r>
    </w:p>
    <w:p>
      <w:r>
        <w:t>Работа не ограничивается подготовкой рекомендаций. СОЮЗ участвует в разработке документов, организации согласований и сопровождении исполнения решений.</w:t>
      </w:r>
    </w:p>
    <w:p>
      <w:pPr>
        <w:pStyle w:val="Heading3"/>
      </w:pPr>
      <w:r>
        <w:t>Контроль стоимости и сроков</w:t>
      </w:r>
    </w:p>
    <w:p>
      <w:r>
        <w:t>Изменения проектных решений, дополнительные работы и отклонения рассматриваются с учётом их влияния на бюджет, календарный график и договорные обязательства.</w:t>
      </w:r>
    </w:p>
    <w:p>
      <w:pPr>
        <w:pStyle w:val="Heading2"/>
      </w:pPr>
      <w:r>
        <w:t>Инвестиции и развитие строительных организаций</w:t>
      </w:r>
    </w:p>
    <w:p>
      <w:r>
        <w:t>Одним из направлений развития СОЮЗ является стратегическое участие в капитале действующих проектных, строительных, монтажных, инженерных и специализированных подрядных организаций.</w:t>
      </w:r>
    </w:p>
    <w:p>
      <w:r>
        <w:t>Компания рассматривает инвестиционные предложения в отношении предприятий, располагающих профессиональными командами, производственными ресурсами, действующими контрактами и перспективами развития.</w:t>
      </w:r>
    </w:p>
    <w:p>
      <w:r>
        <w:t>Предварительная оценка предприятия включает анализ финансового состояния, структуры собственности, обязательств, портфеля заказов, производственных возможностей и кадрового состава.</w:t>
      </w:r>
    </w:p>
    <w:p>
      <w:r>
        <w:t>По результатам рассмотрения возможны приобретение доли в организации, участие в корпоративном управлении, совершенствование финансовых и операционных процессов, развитие договорной и закупочной деятельности.</w:t>
      </w:r>
    </w:p>
    <w:p>
      <w:r>
        <w:t>Отдельное направление — содействие привлечению новых заказов, подготовке коммерческих предложений, участию в закупочных процедурах и развитию отношений с потенциальными заказчиками.</w:t>
      </w:r>
    </w:p>
    <w:p>
      <w:r>
        <w:t>Инвестиционное участие рассматривается как инструмент формирования устойчивого подрядного бизнеса, способного выполнять строительные и инженерные работы в рамках самостоятельных контрактов и комплексных проектов.</w:t>
      </w:r>
    </w:p>
    <w:p>
      <w:r>
        <w:t>Решения принимаются по результатам финансовой, юридической и операционной проверки предприятия.</w:t>
      </w:r>
    </w:p>
    <w:p>
      <w:r>
        <w:t>При совмещении функций сопровождения заказчика и участия в капитале подрядных организаций предусматривается раскрытие потенциальных конфликтов интересов и разграничение соответствующих полномочий.</w:t>
      </w:r>
    </w:p>
    <w:p>
      <w:pPr>
        <w:pStyle w:val="Heading2"/>
      </w:pPr>
      <w:r>
        <w:t>Цифровое развитие. СОЮЗ AI</w:t>
      </w:r>
    </w:p>
    <w:p>
      <w:r>
        <w:t>СОЮЗ развивает концепцию цифровой платформы для работы с проектной, договорной и финансовой документацией строительных проектов.</w:t>
      </w:r>
    </w:p>
    <w:p>
      <w:r>
        <w:t>Предусматривается применение инструментов автоматизированной обработки документов, сопоставления расчётных данных, контроля исполнения обязательств и подготовки управленческой отчётности.</w:t>
      </w:r>
    </w:p>
    <w:p>
      <w:pPr>
        <w:pStyle w:val="Heading3"/>
      </w:pPr>
      <w:r>
        <w:t>Документация</w:t>
      </w:r>
    </w:p>
    <w:p>
      <w:r>
        <w:t>Систематизация договоров, проектных материалов, смет, актов выполненных работ и переписки.</w:t>
      </w:r>
    </w:p>
    <w:p>
      <w:pPr>
        <w:pStyle w:val="Heading3"/>
      </w:pPr>
      <w:r>
        <w:t>Договорные обязательства</w:t>
      </w:r>
    </w:p>
    <w:p>
      <w:r>
        <w:t>Учёт стоимости, сроков, дополнительных соглашений, платежей и гарантий.</w:t>
      </w:r>
    </w:p>
    <w:p>
      <w:pPr>
        <w:pStyle w:val="Heading3"/>
      </w:pPr>
      <w:r>
        <w:t>Финансовые показатели</w:t>
      </w:r>
    </w:p>
    <w:p>
      <w:r>
        <w:t>Сопоставление бюджетов, договорных сумм, актов и платёжных документов.</w:t>
      </w:r>
    </w:p>
    <w:p>
      <w:pPr>
        <w:pStyle w:val="Heading3"/>
      </w:pPr>
      <w:r>
        <w:t>Подрядные организации</w:t>
      </w:r>
    </w:p>
    <w:p>
      <w:r>
        <w:t>Учёт результатов проверок, договорных обязательств и выявленных рисков.</w:t>
      </w:r>
    </w:p>
    <w:p>
      <w:pPr>
        <w:pStyle w:val="Heading3"/>
      </w:pPr>
      <w:r>
        <w:t>Календарные графики</w:t>
      </w:r>
    </w:p>
    <w:p>
      <w:r>
        <w:t>Контроль выполнения этапов, поручений и сроков.</w:t>
      </w:r>
    </w:p>
    <w:p>
      <w:pPr>
        <w:pStyle w:val="Heading3"/>
      </w:pPr>
      <w:r>
        <w:t>Управленческая отчётность</w:t>
      </w:r>
    </w:p>
    <w:p>
      <w:r>
        <w:t>Подготовка сводных данных, аналитических материалов и реестров отклонений.</w:t>
      </w:r>
    </w:p>
    <w:p>
      <w:r>
        <w:t>Разрабатываемые инструменты предназначены для использования специалистами при выполнении профессиональных задач. Проверка результатов и принятие решений остаются за ответственными сотрудниками.</w:t>
      </w:r>
    </w:p>
    <w:p>
      <w:pPr>
        <w:pStyle w:val="Heading1"/>
      </w:pPr>
      <w:r>
        <w:t>III. УСЛУГИ</w:t>
      </w:r>
    </w:p>
    <w:p>
      <w:r>
        <w:t>СОЮЗ выполняет управленческие, инженерные, финансовые, договорные и организационные функции при реализации строительных проектов. Компания может обеспечивать комплексное управление строительством, сопровождение контрактов полного цикла либо выполнение отдельных направлений работ в интересах заказчика. Объём обязательств и распределение ответственности определяются условиями договора.</w:t>
      </w:r>
    </w:p>
    <w:p>
      <w:pPr>
        <w:pStyle w:val="Heading2"/>
      </w:pPr>
      <w:r>
        <w:t>01. Комплексное управление строительными проектами и EPC-контрактами</w:t>
      </w:r>
    </w:p>
    <w:p>
      <w:pPr>
        <w:pStyle w:val="Heading3"/>
      </w:pPr>
      <w:r>
        <w:t>Организация реализации объектов капитального строительства</w:t>
      </w:r>
    </w:p>
    <w:p>
      <w:r>
        <w:t>СОЮЗ осуществляет управление строительными проектами, включая организацию процессов проектирования, закупок, строительства и завершения договорных обязательств. Особое направление — управление реализацией крупных строительных объектов, выполняемых по контрактам полного цикла. EPC-контракт предусматривает объединение проектирования (Engineering), закупок (Procurement) и строительства (Construction) в рамках единой договорной модели с распределением ответственности в соответствии с условиями контракта. В зависимости от принятой модели СОЮЗ может выполнять функции управления проектом со стороны заказчика либо выступать стороной контракта, принимая на себя предусмотренный договором комплекс обязательств.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Анализ исходных данных и состояния проекта</w:t>
      </w:r>
    </w:p>
    <w:p>
      <w:pPr>
        <w:pStyle w:val="ListBullet"/>
      </w:pPr>
      <w:r>
        <w:t>Формирование организационной структуры управления</w:t>
      </w:r>
    </w:p>
    <w:p>
      <w:pPr>
        <w:pStyle w:val="ListBullet"/>
      </w:pPr>
      <w:r>
        <w:t>Определение зон ответственности участников</w:t>
      </w:r>
    </w:p>
    <w:p>
      <w:pPr>
        <w:pStyle w:val="ListBullet"/>
      </w:pPr>
      <w:r>
        <w:t>Организация проектирования и согласования документации</w:t>
      </w:r>
    </w:p>
    <w:p>
      <w:pPr>
        <w:pStyle w:val="ListBullet"/>
      </w:pPr>
      <w:r>
        <w:t>Подготовка и анализ календарных графиков</w:t>
      </w:r>
    </w:p>
    <w:p>
      <w:pPr>
        <w:pStyle w:val="ListBullet"/>
      </w:pPr>
      <w:r>
        <w:t>Организация закупок оборудования, материалов и работ</w:t>
      </w:r>
    </w:p>
    <w:p>
      <w:pPr>
        <w:pStyle w:val="ListBullet"/>
      </w:pPr>
      <w:r>
        <w:t>Координация проектных, строительных и специализированных организаций</w:t>
      </w:r>
    </w:p>
    <w:p>
      <w:pPr>
        <w:pStyle w:val="ListBullet"/>
      </w:pPr>
      <w:r>
        <w:t>Контроль договорных сроков</w:t>
      </w:r>
    </w:p>
    <w:p>
      <w:pPr>
        <w:pStyle w:val="ListBullet"/>
      </w:pPr>
      <w:r>
        <w:t>Анализ бюджета и стоимости реализации</w:t>
      </w:r>
    </w:p>
    <w:p>
      <w:pPr>
        <w:pStyle w:val="ListBullet"/>
      </w:pPr>
      <w:r>
        <w:t>Сопровождение изменений проектных решений</w:t>
      </w:r>
    </w:p>
    <w:p>
      <w:pPr>
        <w:pStyle w:val="ListBullet"/>
      </w:pPr>
      <w:r>
        <w:t>Контроль исполнения обязательств</w:t>
      </w:r>
    </w:p>
    <w:p>
      <w:pPr>
        <w:pStyle w:val="ListBullet"/>
      </w:pPr>
      <w:r>
        <w:t>Организация подготовки документации для приёмки и завершения работ</w:t>
      </w:r>
    </w:p>
    <w:p>
      <w:pPr>
        <w:pStyle w:val="ListBullet"/>
      </w:pPr>
      <w:r>
        <w:t>Подготовка управленческой отчётности</w:t>
      </w:r>
    </w:p>
    <w:p>
      <w:r>
        <w:t>Результат: Организация реализации строительного проекта в соответствии с согласованной договорной моделью, бюджетом, календарным графиком и установленным распределением ответственности.</w:t>
      </w:r>
    </w:p>
    <w:p>
      <w:pPr>
        <w:pStyle w:val="Heading2"/>
      </w:pPr>
      <w:r>
        <w:t>02. Проектный офис заказчика</w:t>
      </w:r>
    </w:p>
    <w:p>
      <w:pPr>
        <w:pStyle w:val="Heading3"/>
      </w:pPr>
      <w:r>
        <w:t>Организационное, договорное и документационное сопровождение</w:t>
      </w:r>
    </w:p>
    <w:p>
      <w:r>
        <w:t>Проектный офис обеспечивает выполнение текущих организационных, договорных и документационных задач, возникающих при реализации строительного проекта. Специалисты СОЮЗ участвуют в подготовке документов, организации согласований, контроле исполнения поручений и взаимодействии между заказчиком, проектными организациями, подрядчиками и поставщиками.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Подготовка договоров и дополнительных соглашений</w:t>
      </w:r>
    </w:p>
    <w:p>
      <w:pPr>
        <w:pStyle w:val="ListBullet"/>
      </w:pPr>
      <w:r>
        <w:t>Ведение договорных реестров</w:t>
      </w:r>
    </w:p>
    <w:p>
      <w:pPr>
        <w:pStyle w:val="ListBullet"/>
      </w:pPr>
      <w:r>
        <w:t>Организация согласования проектной документации</w:t>
      </w:r>
    </w:p>
    <w:p>
      <w:pPr>
        <w:pStyle w:val="ListBullet"/>
      </w:pPr>
      <w:r>
        <w:t>Подготовка официальной переписки</w:t>
      </w:r>
    </w:p>
    <w:p>
      <w:pPr>
        <w:pStyle w:val="ListBullet"/>
      </w:pPr>
      <w:r>
        <w:t>Ведение протоколов совещаний</w:t>
      </w:r>
    </w:p>
    <w:p>
      <w:pPr>
        <w:pStyle w:val="ListBullet"/>
      </w:pPr>
      <w:r>
        <w:t>Контроль исполнения поручений</w:t>
      </w:r>
    </w:p>
    <w:p>
      <w:pPr>
        <w:pStyle w:val="ListBullet"/>
      </w:pPr>
      <w:r>
        <w:t>Проверка комплектности документов подрядчиков</w:t>
      </w:r>
    </w:p>
    <w:p>
      <w:pPr>
        <w:pStyle w:val="ListBullet"/>
      </w:pPr>
      <w:r>
        <w:t>Проверка смет, актов КС-2 и справок КС-3</w:t>
      </w:r>
    </w:p>
    <w:p>
      <w:pPr>
        <w:pStyle w:val="ListBullet"/>
      </w:pPr>
      <w:r>
        <w:t>Сопровождение согласования дополнительных работ</w:t>
      </w:r>
    </w:p>
    <w:p>
      <w:pPr>
        <w:pStyle w:val="ListBullet"/>
      </w:pPr>
      <w:r>
        <w:t>Подготовка закупочной документации</w:t>
      </w:r>
    </w:p>
    <w:p>
      <w:pPr>
        <w:pStyle w:val="ListBullet"/>
      </w:pPr>
      <w:r>
        <w:t>Ведение реестров замечаний и технических вопросов</w:t>
      </w:r>
    </w:p>
    <w:p>
      <w:pPr>
        <w:pStyle w:val="ListBullet"/>
      </w:pPr>
      <w:r>
        <w:t>Подготовка управленческой отчётности</w:t>
      </w:r>
    </w:p>
    <w:p>
      <w:r>
        <w:t>Результат: Выполнение переданных организационных и документационных функций с установленным порядком согласований, контроля исполнения и предоставления отчётности.</w:t>
      </w:r>
    </w:p>
    <w:p>
      <w:r>
        <w:t>Проектный офис может выполнять согласованный объём функций совместно с действующей службой заказчика либо обеспечивать самостоятельное сопровождение отдельных направлений.</w:t>
      </w:r>
    </w:p>
    <w:p>
      <w:pPr>
        <w:pStyle w:val="Heading2"/>
      </w:pPr>
      <w:r>
        <w:t>03. Управление рисками</w:t>
      </w:r>
    </w:p>
    <w:p>
      <w:pPr>
        <w:pStyle w:val="Heading3"/>
      </w:pPr>
      <w:r>
        <w:t>Финансовые, технические, договорные и корпоративные риски</w:t>
      </w:r>
    </w:p>
    <w:p>
      <w:r>
        <w:t>СОЮЗ проводит оценку обстоятельств, способных привести к увеличению стоимости строительства, нарушению сроков, возникновению договорных споров и иным неблагоприятным последствиям. Анализ проводится с учётом стадии проекта, состава участников, договорных обязательств, проектной документации и фактического исполнения работ.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Финансовые риски: превышение бюджета, необоснованное увеличение стоимости, ошибки в расчётах, дублирование объёмов, неэффективное авансирование</w:t>
      </w:r>
    </w:p>
    <w:p>
      <w:pPr>
        <w:pStyle w:val="ListBullet"/>
      </w:pPr>
      <w:r>
        <w:t>Технические риски: недостатки проектных решений, противоречия документации, несоответствие объёмов работ, изменения технических требований</w:t>
      </w:r>
    </w:p>
    <w:p>
      <w:pPr>
        <w:pStyle w:val="ListBullet"/>
      </w:pPr>
      <w:r>
        <w:t>Договорные риски: неопределённость условий, недостаточное обеспечение обязательств, несогласованные дополнительные работы, нарушение сроков, претензионные требования</w:t>
      </w:r>
    </w:p>
    <w:p>
      <w:pPr>
        <w:pStyle w:val="ListBullet"/>
      </w:pPr>
      <w:r>
        <w:t>Риски подрядчиков: финансовая неустойчивость, недостаточность ресурсов, отсутствие необходимого опыта, неисполнение обязательств</w:t>
      </w:r>
    </w:p>
    <w:p>
      <w:pPr>
        <w:pStyle w:val="ListBullet"/>
      </w:pPr>
      <w:r>
        <w:t>Корпоративные риски: аффилированность участников закупок, конфликты интересов, непрозрачная структура собственности</w:t>
      </w:r>
    </w:p>
    <w:p>
      <w:pPr>
        <w:pStyle w:val="ListBullet"/>
      </w:pPr>
      <w:r>
        <w:t>Организационные риски: несогласованность действий участников, задержки согласований, недостатки документооборота и контроля исполнения</w:t>
      </w:r>
    </w:p>
    <w:p>
      <w:r>
        <w:t>Результат: Подготовка заключений, реестров рисков и предложений по мероприятиям, направленным на снижение вероятности и последствий выявленных нарушений.</w:t>
      </w:r>
    </w:p>
    <w:p>
      <w:pPr>
        <w:pStyle w:val="Heading2"/>
      </w:pPr>
      <w:r>
        <w:t>04. Инженерная и проектно-сметная экспертиза</w:t>
      </w:r>
    </w:p>
    <w:p>
      <w:pPr>
        <w:pStyle w:val="Heading3"/>
      </w:pPr>
      <w:r>
        <w:t>Анализ проектных решений, объёмов и стоимости работ</w:t>
      </w:r>
    </w:p>
    <w:p>
      <w:r>
        <w:t>СОЮЗ проводит проверку проектной, рабочей и сметной документации в рамках договорного сопровождения строительных проектов. Предметом анализа являются техническая обоснованность решений, полнота документации, корректность определения объёмов и стоимости работ, а также последствия предлагаемых изменений.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Анализ исходных данных и проектной документации</w:t>
      </w:r>
    </w:p>
    <w:p>
      <w:pPr>
        <w:pStyle w:val="ListBullet"/>
      </w:pPr>
      <w:r>
        <w:t>Выявление противоречий между разделами проекта</w:t>
      </w:r>
    </w:p>
    <w:p>
      <w:pPr>
        <w:pStyle w:val="ListBullet"/>
      </w:pPr>
      <w:r>
        <w:t>Проверка ведомостей объёмов работ</w:t>
      </w:r>
    </w:p>
    <w:p>
      <w:pPr>
        <w:pStyle w:val="ListBullet"/>
      </w:pPr>
      <w:r>
        <w:t>Сопоставление проектных решений и сметных расчётов</w:t>
      </w:r>
    </w:p>
    <w:p>
      <w:pPr>
        <w:pStyle w:val="ListBullet"/>
      </w:pPr>
      <w:r>
        <w:t>Анализ применённых расценок и стоимости ресурсов</w:t>
      </w:r>
    </w:p>
    <w:p>
      <w:pPr>
        <w:pStyle w:val="ListBullet"/>
      </w:pPr>
      <w:r>
        <w:t>Проверка стоимости материалов и оборудования</w:t>
      </w:r>
    </w:p>
    <w:p>
      <w:pPr>
        <w:pStyle w:val="ListBullet"/>
      </w:pPr>
      <w:r>
        <w:t>Рассмотрение дополнительных работ</w:t>
      </w:r>
    </w:p>
    <w:p>
      <w:pPr>
        <w:pStyle w:val="ListBullet"/>
      </w:pPr>
      <w:r>
        <w:t>Анализ изменений проектных решений</w:t>
      </w:r>
    </w:p>
    <w:p>
      <w:pPr>
        <w:pStyle w:val="ListBullet"/>
      </w:pPr>
      <w:r>
        <w:t>Оценка влияния изменений на стоимость и сроки</w:t>
      </w:r>
    </w:p>
    <w:p>
      <w:pPr>
        <w:pStyle w:val="ListBullet"/>
      </w:pPr>
      <w:r>
        <w:t>Подготовка технических заключений и замечаний</w:t>
      </w:r>
    </w:p>
    <w:p>
      <w:r>
        <w:t>Результат: Выявление технических и стоимостных отклонений, подготовка обоснованных замечаний и предложений по их устранению.</w:t>
      </w:r>
    </w:p>
    <w:p>
      <w:r>
        <w:t>Проверка проводится в объёме, определённом заданием, и не подменяет обязательную экспертизу проектной документации в случаях, установленных законодательством.</w:t>
      </w:r>
    </w:p>
    <w:p>
      <w:pPr>
        <w:pStyle w:val="Heading2"/>
      </w:pPr>
      <w:r>
        <w:t>05. Финансовый контроль и строительный аудит</w:t>
      </w:r>
    </w:p>
    <w:p>
      <w:pPr>
        <w:pStyle w:val="Heading3"/>
      </w:pPr>
      <w:r>
        <w:t>Проверка бюджета и обоснованности строительных расходов</w:t>
      </w:r>
    </w:p>
    <w:p>
      <w:r>
        <w:t>СОЮЗ осуществляет анализ финансовых показателей строительного проекта, договорной стоимости, расчётов подрядчиков и фактического исполнения бюджета. Особое внимание уделяется сопоставлению предусмотренных договором объёмов и стоимости работ с документами, предъявляемыми к оплате.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Анализ бюджета строительства</w:t>
      </w:r>
    </w:p>
    <w:p>
      <w:pPr>
        <w:pStyle w:val="ListBullet"/>
      </w:pPr>
      <w:r>
        <w:t>Формирование сводных данных по договорам и обязательствам</w:t>
      </w:r>
    </w:p>
    <w:p>
      <w:pPr>
        <w:pStyle w:val="ListBullet"/>
      </w:pPr>
      <w:r>
        <w:t>План-фактный анализ расходов</w:t>
      </w:r>
    </w:p>
    <w:p>
      <w:pPr>
        <w:pStyle w:val="ListBullet"/>
      </w:pPr>
      <w:r>
        <w:t>Проверка графиков финансирования</w:t>
      </w:r>
    </w:p>
    <w:p>
      <w:pPr>
        <w:pStyle w:val="ListBullet"/>
      </w:pPr>
      <w:r>
        <w:t>Анализ авансовых платежей и их закрытия</w:t>
      </w:r>
    </w:p>
    <w:p>
      <w:pPr>
        <w:pStyle w:val="ListBullet"/>
      </w:pPr>
      <w:r>
        <w:t>Проверка актов КС-2 и справок КС-3</w:t>
      </w:r>
    </w:p>
    <w:p>
      <w:pPr>
        <w:pStyle w:val="ListBullet"/>
      </w:pPr>
      <w:r>
        <w:t>Сопоставление выполненных работ с договорными сметами</w:t>
      </w:r>
    </w:p>
    <w:p>
      <w:pPr>
        <w:pStyle w:val="ListBullet"/>
      </w:pPr>
      <w:r>
        <w:t>Проверка расчётов дополнительных работ</w:t>
      </w:r>
    </w:p>
    <w:p>
      <w:pPr>
        <w:pStyle w:val="ListBullet"/>
      </w:pPr>
      <w:r>
        <w:t>Выявление повторно предъявленных объёмов</w:t>
      </w:r>
    </w:p>
    <w:p>
      <w:pPr>
        <w:pStyle w:val="ListBullet"/>
      </w:pPr>
      <w:r>
        <w:t>Анализ отклонений договорной стоимости</w:t>
      </w:r>
    </w:p>
    <w:p>
      <w:pPr>
        <w:pStyle w:val="ListBullet"/>
      </w:pPr>
      <w:r>
        <w:t>Оценка прогнозной стоимости завершения проекта</w:t>
      </w:r>
    </w:p>
    <w:p>
      <w:pPr>
        <w:pStyle w:val="ListBullet"/>
      </w:pPr>
      <w:r>
        <w:t>Подготовка финансовых заключений</w:t>
      </w:r>
    </w:p>
    <w:p>
      <w:r>
        <w:t>Результат: Оценка обоснованности строительных расходов, выявление финансовых отклонений и подготовка материалов для принятия решений по исполнению бюджета.</w:t>
      </w:r>
    </w:p>
    <w:p>
      <w:pPr>
        <w:pStyle w:val="Heading2"/>
      </w:pPr>
      <w:r>
        <w:t>06. Юридическое и договорное сопровождение</w:t>
      </w:r>
    </w:p>
    <w:p>
      <w:pPr>
        <w:pStyle w:val="Heading3"/>
      </w:pPr>
      <w:r>
        <w:t>Подготовка и сопровождение договоров строительного проекта</w:t>
      </w:r>
    </w:p>
    <w:p>
      <w:r>
        <w:t>Договорная работа рассматривается СОЮЗ во взаимосвязи с техническим содержанием обязательств, стоимостью работ, календарными графиками и порядком расчётов.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Подготовка и анализ договоров строительного подряда</w:t>
      </w:r>
    </w:p>
    <w:p>
      <w:pPr>
        <w:pStyle w:val="ListBullet"/>
      </w:pPr>
      <w:r>
        <w:t>Сопровождение договоров проектирования и поставки</w:t>
      </w:r>
    </w:p>
    <w:p>
      <w:pPr>
        <w:pStyle w:val="ListBullet"/>
      </w:pPr>
      <w:r>
        <w:t>Подготовка дополнительных соглашений</w:t>
      </w:r>
    </w:p>
    <w:p>
      <w:pPr>
        <w:pStyle w:val="ListBullet"/>
      </w:pPr>
      <w:r>
        <w:t>Согласование протоколов разногласий</w:t>
      </w:r>
    </w:p>
    <w:p>
      <w:pPr>
        <w:pStyle w:val="ListBullet"/>
      </w:pPr>
      <w:r>
        <w:t>Анализ технических заданий и приложений</w:t>
      </w:r>
    </w:p>
    <w:p>
      <w:pPr>
        <w:pStyle w:val="ListBullet"/>
      </w:pPr>
      <w:r>
        <w:t>Проверка порядка определения и изменения цены</w:t>
      </w:r>
    </w:p>
    <w:p>
      <w:pPr>
        <w:pStyle w:val="ListBullet"/>
      </w:pPr>
      <w:r>
        <w:t>Анализ условий авансирования и оплаты</w:t>
      </w:r>
    </w:p>
    <w:p>
      <w:pPr>
        <w:pStyle w:val="ListBullet"/>
      </w:pPr>
      <w:r>
        <w:t>Контроль договорных сроков</w:t>
      </w:r>
    </w:p>
    <w:p>
      <w:pPr>
        <w:pStyle w:val="ListBullet"/>
      </w:pPr>
      <w:r>
        <w:t>Анализ ответственности за нарушение обязательств</w:t>
      </w:r>
    </w:p>
    <w:p>
      <w:pPr>
        <w:pStyle w:val="ListBullet"/>
      </w:pPr>
      <w:r>
        <w:t>Проверка гарантий и обеспечительных механизмов</w:t>
      </w:r>
    </w:p>
    <w:p>
      <w:pPr>
        <w:pStyle w:val="ListBullet"/>
      </w:pPr>
      <w:r>
        <w:t>Подготовка претензий и ответов на них</w:t>
      </w:r>
    </w:p>
    <w:p>
      <w:pPr>
        <w:pStyle w:val="ListBullet"/>
      </w:pPr>
      <w:r>
        <w:t>Сопровождение урегулирования договорных разногласий</w:t>
      </w:r>
    </w:p>
    <w:p>
      <w:r>
        <w:t>Результат: Подготовка и сопровождение договорной документации с учётом технических, финансовых и организационных особенностей проекта.</w:t>
      </w:r>
    </w:p>
    <w:p>
      <w:pPr>
        <w:pStyle w:val="Heading2"/>
      </w:pPr>
      <w:r>
        <w:t>07. Закупки и подрядные отношения</w:t>
      </w:r>
    </w:p>
    <w:p>
      <w:pPr>
        <w:pStyle w:val="Heading3"/>
      </w:pPr>
      <w:r>
        <w:t>Подготовка закупок и анализ предложений подрядчиков</w:t>
      </w:r>
    </w:p>
    <w:p>
      <w:r>
        <w:t>СОЮЗ участвует в организации закупок строительных работ, материалов, оборудования и услуг. Работа включает подготовку исходной документации, анализ поступивших предложений, оценку стоимости и договорных условий.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Подготовка технических заданий</w:t>
      </w:r>
    </w:p>
    <w:p>
      <w:pPr>
        <w:pStyle w:val="ListBullet"/>
      </w:pPr>
      <w:r>
        <w:t>Формирование перечней работ и поставок</w:t>
      </w:r>
    </w:p>
    <w:p>
      <w:pPr>
        <w:pStyle w:val="ListBullet"/>
      </w:pPr>
      <w:r>
        <w:t>Подготовка запросов коммерческих предложений</w:t>
      </w:r>
    </w:p>
    <w:p>
      <w:pPr>
        <w:pStyle w:val="ListBullet"/>
      </w:pPr>
      <w:r>
        <w:t>Анализ предложений подрядчиков и поставщиков</w:t>
      </w:r>
    </w:p>
    <w:p>
      <w:pPr>
        <w:pStyle w:val="ListBullet"/>
      </w:pPr>
      <w:r>
        <w:t>Сопоставление технических характеристик</w:t>
      </w:r>
    </w:p>
    <w:p>
      <w:pPr>
        <w:pStyle w:val="ListBullet"/>
      </w:pPr>
      <w:r>
        <w:t>Проверка полноты коммерческих предложений</w:t>
      </w:r>
    </w:p>
    <w:p>
      <w:pPr>
        <w:pStyle w:val="ListBullet"/>
      </w:pPr>
      <w:r>
        <w:t>Анализ стоимости материалов, оборудования и работ</w:t>
      </w:r>
    </w:p>
    <w:p>
      <w:pPr>
        <w:pStyle w:val="ListBullet"/>
      </w:pPr>
      <w:r>
        <w:t>Подготовка сравнительных таблиц</w:t>
      </w:r>
    </w:p>
    <w:p>
      <w:pPr>
        <w:pStyle w:val="ListBullet"/>
      </w:pPr>
      <w:r>
        <w:t>Оценка сроков поставки и выполнения работ</w:t>
      </w:r>
    </w:p>
    <w:p>
      <w:pPr>
        <w:pStyle w:val="ListBullet"/>
      </w:pPr>
      <w:r>
        <w:t>Рассмотрение условий оплаты и обеспечения обязательств</w:t>
      </w:r>
    </w:p>
    <w:p>
      <w:pPr>
        <w:pStyle w:val="ListBullet"/>
      </w:pPr>
      <w:r>
        <w:t>Подготовка материалов для выбора контрагента</w:t>
      </w:r>
    </w:p>
    <w:p>
      <w:pPr>
        <w:pStyle w:val="ListBullet"/>
      </w:pPr>
      <w:r>
        <w:t>Сопровождение заключения и исполнения договоров</w:t>
      </w:r>
    </w:p>
    <w:p>
      <w:r>
        <w:t>Результат: Подготовка документально обоснованных закупочных решений с учётом стоимости, технических требований, сроков и рисков исполнения обязательств.</w:t>
      </w:r>
    </w:p>
    <w:p>
      <w:pPr>
        <w:pStyle w:val="Heading2"/>
      </w:pPr>
      <w:r>
        <w:t>08. Корпоративная безопасность</w:t>
      </w:r>
    </w:p>
    <w:p>
      <w:pPr>
        <w:pStyle w:val="Heading3"/>
      </w:pPr>
      <w:r>
        <w:t>Проверка контрагентов и оценка деловых рисков</w:t>
      </w:r>
    </w:p>
    <w:p>
      <w:r>
        <w:t>СОЮЗ проводит комплексную проверку организаций, привлекаемых к проектированию, строительству, поставкам и оказанию специализированных услуг. Проверка направлена на выявление обстоятельств, способных повлиять на исполнение договора, финансовую устойчивость контрагента и безопасность взаимодействия с ним.</w:t>
      </w:r>
    </w:p>
    <w:p>
      <w:pPr>
        <w:pStyle w:val="Heading3"/>
      </w:pPr>
      <w:r>
        <w:t>Основные функции</w:t>
      </w:r>
    </w:p>
    <w:p>
      <w:pPr>
        <w:pStyle w:val="ListBullet"/>
      </w:pPr>
      <w:r>
        <w:t>Проверка регистрационных и корпоративных сведений</w:t>
      </w:r>
    </w:p>
    <w:p>
      <w:pPr>
        <w:pStyle w:val="ListBullet"/>
      </w:pPr>
      <w:r>
        <w:t>Анализ структуры собственности</w:t>
      </w:r>
    </w:p>
    <w:p>
      <w:pPr>
        <w:pStyle w:val="ListBullet"/>
      </w:pPr>
      <w:r>
        <w:t>Установление связанных и аффилированных организаций</w:t>
      </w:r>
    </w:p>
    <w:p>
      <w:pPr>
        <w:pStyle w:val="ListBullet"/>
      </w:pPr>
      <w:r>
        <w:t>Анализ бухгалтерской отчётности</w:t>
      </w:r>
    </w:p>
    <w:p>
      <w:pPr>
        <w:pStyle w:val="ListBullet"/>
      </w:pPr>
      <w:r>
        <w:t>Оценка финансового состояния</w:t>
      </w:r>
    </w:p>
    <w:p>
      <w:pPr>
        <w:pStyle w:val="ListBullet"/>
      </w:pPr>
      <w:r>
        <w:t>Проверка судебных споров</w:t>
      </w:r>
    </w:p>
    <w:p>
      <w:pPr>
        <w:pStyle w:val="ListBullet"/>
      </w:pPr>
      <w:r>
        <w:t>Анализ исполнительных производств</w:t>
      </w:r>
    </w:p>
    <w:p>
      <w:pPr>
        <w:pStyle w:val="ListBullet"/>
      </w:pPr>
      <w:r>
        <w:t>Выявление признаков финансовой нестабильности</w:t>
      </w:r>
    </w:p>
    <w:p>
      <w:pPr>
        <w:pStyle w:val="ListBullet"/>
      </w:pPr>
      <w:r>
        <w:t>Проверка опыта исполнения аналогичных контрактов</w:t>
      </w:r>
    </w:p>
    <w:p>
      <w:pPr>
        <w:pStyle w:val="ListBullet"/>
      </w:pPr>
      <w:r>
        <w:t>Анализ производственных и кадровых ресурсов</w:t>
      </w:r>
    </w:p>
    <w:p>
      <w:pPr>
        <w:pStyle w:val="ListBullet"/>
      </w:pPr>
      <w:r>
        <w:t>Оценка деловой репутации</w:t>
      </w:r>
    </w:p>
    <w:p>
      <w:pPr>
        <w:pStyle w:val="ListBullet"/>
      </w:pPr>
      <w:r>
        <w:t>Выявление потенциальных конфликтов интересов</w:t>
      </w:r>
    </w:p>
    <w:p>
      <w:pPr>
        <w:pStyle w:val="ListBullet"/>
      </w:pPr>
      <w:r>
        <w:t>Подготовка заключений по результатам проверки</w:t>
      </w:r>
    </w:p>
    <w:p>
      <w:r>
        <w:t>Результат: Оценка надёжности контрагента и существенных рисков предполагаемого договорного взаимодействия.</w:t>
      </w:r>
    </w:p>
    <w:p>
      <w:pPr>
        <w:pStyle w:val="Heading1"/>
      </w:pPr>
      <w:r>
        <w:t>IV. ПОРТФЕЛЬ</w:t>
      </w:r>
    </w:p>
    <w:p>
      <w:pPr>
        <w:pStyle w:val="Heading2"/>
      </w:pPr>
      <w:r>
        <w:t>Профессиональные компетенции и опыт</w:t>
      </w:r>
    </w:p>
    <w:p>
      <w:r>
        <w:t>Опыт профильных специалистов — более 15 лет. Профессиональная экспертиза СОЮЗ основана на практическом опыте специалистов в области строительства, проектирования, финансового контроля, договорной работы и корпоративной безопасности. Компетенции команды позволяют рассматривать строительные проекты с технической, финансовой, правовой и организационной сторон, оценивать взаимосвязь принимаемых решений и сопровождать их реализацию.</w:t>
      </w:r>
    </w:p>
    <w:p>
      <w:pPr>
        <w:pStyle w:val="Heading3"/>
      </w:pPr>
      <w:r>
        <w:t>01. Строительство и организация работ</w:t>
      </w:r>
    </w:p>
    <w:p>
      <w:r>
        <w:t>Организация строительных процессов, взаимодействие с проектными и подрядными организациями, рассмотрение технических вопросов, подготовка производственной документации и контроль исполнения обязательств.</w:t>
      </w:r>
    </w:p>
    <w:p>
      <w:pPr>
        <w:pStyle w:val="Heading3"/>
      </w:pPr>
      <w:r>
        <w:t>02. Проектирование и инженерные решения</w:t>
      </w:r>
    </w:p>
    <w:p>
      <w:r>
        <w:t>Анализ проектной и рабочей документации, проверка технических решений, рассмотрение изменений, определение объёмов работ и подготовка замечаний.</w:t>
      </w:r>
    </w:p>
    <w:p>
      <w:pPr>
        <w:pStyle w:val="Heading3"/>
      </w:pPr>
      <w:r>
        <w:t>03. Сметное дело и финансовый контроль</w:t>
      </w:r>
    </w:p>
    <w:p>
      <w:r>
        <w:t>Проверка сметных расчётов, договорной стоимости, актов выполненных работ, бюджетов строительства и финансовых обязательств участников проекта.</w:t>
      </w:r>
    </w:p>
    <w:p>
      <w:pPr>
        <w:pStyle w:val="Heading3"/>
      </w:pPr>
      <w:r>
        <w:t>04. Договорная работа</w:t>
      </w:r>
    </w:p>
    <w:p>
      <w:r>
        <w:t>Подготовка и сопровождение договоров строительного подряда, проектирования и поставки, дополнительных соглашений, претензионных материалов и документов, связанных с изменением стоимости и сроков работ.</w:t>
      </w:r>
    </w:p>
    <w:p>
      <w:pPr>
        <w:pStyle w:val="Heading3"/>
      </w:pPr>
      <w:r>
        <w:t>05. Закупки и подрядные организации</w:t>
      </w:r>
    </w:p>
    <w:p>
      <w:r>
        <w:t>Анализ коммерческих предложений, подготовка закупочной документации, оценка стоимости работ и оборудования, проверка подрядчиков и сопровождение договорных отношений.</w:t>
      </w:r>
    </w:p>
    <w:p>
      <w:pPr>
        <w:pStyle w:val="Heading3"/>
      </w:pPr>
      <w:r>
        <w:t>06. Корпоративная безопасность</w:t>
      </w:r>
    </w:p>
    <w:p>
      <w:r>
        <w:t>Комплексная проверка контрагентов, анализ финансовой устойчивости, структуры собственности, корпоративных связей, судебных споров и потенциальных конфликтов интересов.</w:t>
      </w:r>
    </w:p>
    <w:p>
      <w:pPr>
        <w:pStyle w:val="Heading2"/>
      </w:pPr>
      <w:r>
        <w:t>Отраслевая компетенция</w:t>
      </w:r>
    </w:p>
    <w:p>
      <w:pPr>
        <w:pStyle w:val="Heading3"/>
      </w:pPr>
      <w:r>
        <w:t>Гражданское строительство</w:t>
      </w:r>
    </w:p>
    <w:p>
      <w:r>
        <w:t>Жилые, общественные, административные и многофункциональные объекты.</w:t>
      </w:r>
    </w:p>
    <w:p>
      <w:pPr>
        <w:pStyle w:val="Heading3"/>
      </w:pPr>
      <w:r>
        <w:t>Промышленное строительство</w:t>
      </w:r>
    </w:p>
    <w:p>
      <w:r>
        <w:t>Производственные здания, промышленные сооружения и объекты технической инфраструктуры.</w:t>
      </w:r>
    </w:p>
    <w:p>
      <w:pPr>
        <w:pStyle w:val="Heading3"/>
      </w:pPr>
      <w:r>
        <w:t>Транспортная инфраструктура</w:t>
      </w:r>
    </w:p>
    <w:p>
      <w:r>
        <w:t>Автомобильные дороги, мостовые сооружения и сопутствующие объекты.</w:t>
      </w:r>
    </w:p>
    <w:p>
      <w:pPr>
        <w:pStyle w:val="Heading3"/>
      </w:pPr>
      <w:r>
        <w:t>Инженерные системы</w:t>
      </w:r>
    </w:p>
    <w:p>
      <w:r>
        <w:t>Внутренние и наружные инженерные сети, электроснабжение, водоснабжение, водоотведение, отопление и вентиляция.</w:t>
      </w:r>
    </w:p>
    <w:p>
      <w:pPr>
        <w:pStyle w:val="Heading3"/>
      </w:pPr>
      <w:r>
        <w:t>Реконструкция и модернизация</w:t>
      </w:r>
    </w:p>
    <w:p>
      <w:r>
        <w:t>Реконструкция существующих зданий и сооружений, модернизация инженерных систем, техническое перевооружение объектов.</w:t>
      </w:r>
    </w:p>
    <w:p>
      <w:r>
        <w:t>Указанные направления характеризуют области применения профессиональных компетенций. Сведения о конкретных реализованных проектах размещаются отдельно.</w:t>
      </w:r>
    </w:p>
    <w:p>
      <w:pPr>
        <w:pStyle w:val="Heading2"/>
      </w:pPr>
      <w:r>
        <w:t>Проекты и профессиональный опыт</w:t>
      </w:r>
    </w:p>
    <w:p>
      <w:r>
        <w:t>В разделе размещаются сведения об объектах, в реализации которых участвовали специалисты компании. Для каждого проекта предусматриваются: наименование объекта, местоположение, период реализации, характеристика объекта, выполненные функции и профессиональные компетенции.</w:t>
      </w:r>
    </w:p>
    <w:p>
      <w:r>
        <w:t>При описании необходимо разграничивать опыт специалистов, полученный до работы в СОЮЗ, и проекты, выполненные непосредственно компанией.</w:t>
      </w:r>
    </w:p>
    <w:p>
      <w:pPr>
        <w:pStyle w:val="Heading3"/>
      </w:pPr>
      <w:r>
        <w:t>Действующие карточки портфеля</w:t>
      </w:r>
    </w:p>
    <w:p>
      <w:pPr>
        <w:pStyle w:val="ListBullet"/>
      </w:pPr>
      <w:r>
        <w:t>Развитие дорожной сети Соловецкого архипелага</w:t>
      </w:r>
    </w:p>
    <w:p>
      <w:pPr>
        <w:pStyle w:val="ListBullet"/>
      </w:pPr>
      <w:r>
        <w:t>Защитные конструкции промышленных объектов</w:t>
      </w:r>
    </w:p>
    <w:p>
      <w:pPr>
        <w:pStyle w:val="ListBullet"/>
      </w:pPr>
      <w:r>
        <w:t>Реконструкция мостов в Солнечногорском районе</w:t>
      </w:r>
    </w:p>
    <w:p>
      <w:r>
        <w:t>Для каждого объекта необходимо уточнить состав фактически выполненных работ, роль специалистов и период участия. До подтверждения этих сведений не следует указывать стоимость контрактов, объёмы строительства и результаты работ.</w:t>
      </w:r>
    </w:p>
    <w:p>
      <w:pPr>
        <w:pStyle w:val="Heading1"/>
      </w:pPr>
      <w:r>
        <w:t>V. КОНТАКТЫ</w:t>
      </w:r>
    </w:p>
    <w:p>
      <w:pPr>
        <w:pStyle w:val="Heading2"/>
      </w:pPr>
      <w:r>
        <w:t>Обсудить проект</w:t>
      </w:r>
    </w:p>
    <w:p>
      <w:r>
        <w:t>СОЮЗ рассматривает обращения по вопросам комплексного управления строительными проектами, реализации контрактов полного цикла, организации проектного офиса заказчика, управления рисками, инженерной экспертизы, финансового контроля и договорного сопровождения.</w:t>
      </w:r>
    </w:p>
    <w:p>
      <w:r>
        <w:t>Компания также рассматривает предложения о сотрудничестве и инвестиционном участии в действующих проектных и подрядных организациях.</w:t>
      </w:r>
    </w:p>
    <w:p>
      <w:r>
        <w:t>Утран Сергей Владимирович — исполнительный директор</w:t>
      </w:r>
    </w:p>
    <w:p>
      <w:r>
        <w:t>Телефон: +7 (921) 993-44-88</w:t>
      </w:r>
    </w:p>
    <w:p>
      <w:r>
        <w:t>Сайт: soyuz.ceo</w:t>
      </w:r>
    </w:p>
    <w:p>
      <w:r>
        <w:t>Форма обращения: наименование организации, контактное лицо, телефон, электронная почта, направление обращения, краткое описание проекта, прикрепление документов. Кнопка: «Направить запрос».</w:t>
      </w:r>
    </w:p>
    <w:p>
      <w:pPr>
        <w:pStyle w:val="Heading1"/>
      </w:pPr>
      <w:r>
        <w:t>VI. ПРАВОВАЯ И НОРМАТИВНАЯ БАЗА</w:t>
      </w:r>
    </w:p>
    <w:p>
      <w:r>
        <w:t>Ссылка размещается в нижней части сайта, без добавления пункта в основное меню.</w:t>
      </w:r>
    </w:p>
    <w:p>
      <w:pPr>
        <w:pStyle w:val="Heading2"/>
      </w:pPr>
      <w:r>
        <w:t>Правовая и нормативная база строительства</w:t>
      </w:r>
    </w:p>
    <w:p>
      <w:r>
        <w:t>В разделе представлены основные нормативные правовые акты и технические документы, применяемые при проектировании, строительстве, определении сметной стоимости, организации строительного контроля и регулировании договорных отношений. Документы систематизированы по направлениям профессиональной деятельности.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</w:tcPr>
          <w:p>
            <w:r>
              <w:t>Направление</w:t>
            </w:r>
          </w:p>
        </w:tc>
        <w:tc>
          <w:tcPr>
            <w:tcW w:type="dxa" w:w="4731"/>
          </w:tcPr>
          <w:p>
            <w:r>
              <w:t>Основные документы</w:t>
            </w:r>
          </w:p>
        </w:tc>
      </w:tr>
      <w:tr>
        <w:tc>
          <w:tcPr>
            <w:tcW w:type="dxa" w:w="4731"/>
          </w:tcPr>
          <w:p>
            <w:r>
              <w:t>Градостроительное законодательство</w:t>
            </w:r>
          </w:p>
        </w:tc>
        <w:tc>
          <w:tcPr>
            <w:tcW w:type="dxa" w:w="4731"/>
          </w:tcPr>
          <w:p>
            <w:r>
              <w:t>Градостроительный кодекс РФ № 190-ФЗ</w:t>
            </w:r>
          </w:p>
        </w:tc>
      </w:tr>
      <w:tr>
        <w:tc>
          <w:tcPr>
            <w:tcW w:type="dxa" w:w="4731"/>
          </w:tcPr>
          <w:p>
            <w:r>
              <w:t>Договорные отношения</w:t>
            </w:r>
          </w:p>
        </w:tc>
        <w:tc>
          <w:tcPr>
            <w:tcW w:type="dxa" w:w="4731"/>
          </w:tcPr>
          <w:p>
            <w:r>
              <w:t>Гражданский кодекс РФ, часть II</w:t>
            </w:r>
          </w:p>
        </w:tc>
      </w:tr>
      <w:tr>
        <w:tc>
          <w:tcPr>
            <w:tcW w:type="dxa" w:w="4731"/>
          </w:tcPr>
          <w:p>
            <w:r>
              <w:t>Безопасность зданий</w:t>
            </w:r>
          </w:p>
        </w:tc>
        <w:tc>
          <w:tcPr>
            <w:tcW w:type="dxa" w:w="4731"/>
          </w:tcPr>
          <w:p>
            <w:r>
              <w:t>Федеральный закон № 384-ФЗ</w:t>
            </w:r>
          </w:p>
        </w:tc>
      </w:tr>
      <w:tr>
        <w:tc>
          <w:tcPr>
            <w:tcW w:type="dxa" w:w="4731"/>
          </w:tcPr>
          <w:p>
            <w:r>
              <w:t>Пожарная безопасность</w:t>
            </w:r>
          </w:p>
        </w:tc>
        <w:tc>
          <w:tcPr>
            <w:tcW w:type="dxa" w:w="4731"/>
          </w:tcPr>
          <w:p>
            <w:r>
              <w:t>Федеральный закон № 123-ФЗ</w:t>
            </w:r>
          </w:p>
        </w:tc>
      </w:tr>
      <w:tr>
        <w:tc>
          <w:tcPr>
            <w:tcW w:type="dxa" w:w="4731"/>
          </w:tcPr>
          <w:p>
            <w:r>
              <w:t>Проектная документация</w:t>
            </w:r>
          </w:p>
        </w:tc>
        <w:tc>
          <w:tcPr>
            <w:tcW w:type="dxa" w:w="4731"/>
          </w:tcPr>
          <w:p>
            <w:r>
              <w:t>Постановление Правительства РФ № 87</w:t>
            </w:r>
          </w:p>
        </w:tc>
      </w:tr>
      <w:tr>
        <w:tc>
          <w:tcPr>
            <w:tcW w:type="dxa" w:w="4731"/>
          </w:tcPr>
          <w:p>
            <w:r>
              <w:t>Государственная экспертиза</w:t>
            </w:r>
          </w:p>
        </w:tc>
        <w:tc>
          <w:tcPr>
            <w:tcW w:type="dxa" w:w="4731"/>
          </w:tcPr>
          <w:p>
            <w:r>
              <w:t>Постановление Правительства РФ № 145</w:t>
            </w:r>
          </w:p>
        </w:tc>
      </w:tr>
      <w:tr>
        <w:tc>
          <w:tcPr>
            <w:tcW w:type="dxa" w:w="4731"/>
          </w:tcPr>
          <w:p>
            <w:r>
              <w:t>Строительный контроль</w:t>
            </w:r>
          </w:p>
        </w:tc>
        <w:tc>
          <w:tcPr>
            <w:tcW w:type="dxa" w:w="4731"/>
          </w:tcPr>
          <w:p>
            <w:r>
              <w:t>Постановление Правительства РФ № 468</w:t>
            </w:r>
          </w:p>
        </w:tc>
      </w:tr>
      <w:tr>
        <w:tc>
          <w:tcPr>
            <w:tcW w:type="dxa" w:w="4731"/>
          </w:tcPr>
          <w:p>
            <w:r>
              <w:t>Исполнительная документация</w:t>
            </w:r>
          </w:p>
        </w:tc>
        <w:tc>
          <w:tcPr>
            <w:tcW w:type="dxa" w:w="4731"/>
          </w:tcPr>
          <w:p>
            <w:r>
              <w:t>Приказ Минстроя России № 344/пр</w:t>
            </w:r>
          </w:p>
        </w:tc>
      </w:tr>
      <w:tr>
        <w:tc>
          <w:tcPr>
            <w:tcW w:type="dxa" w:w="4731"/>
          </w:tcPr>
          <w:p>
            <w:r>
              <w:t>Сметное нормирование</w:t>
            </w:r>
          </w:p>
        </w:tc>
        <w:tc>
          <w:tcPr>
            <w:tcW w:type="dxa" w:w="4731"/>
          </w:tcPr>
          <w:p>
            <w:r>
              <w:t>Приказ Минстроя России № 421/пр</w:t>
            </w:r>
          </w:p>
        </w:tc>
      </w:tr>
      <w:tr>
        <w:tc>
          <w:tcPr>
            <w:tcW w:type="dxa" w:w="4731"/>
          </w:tcPr>
          <w:p>
            <w:r>
              <w:t>Организация строительства</w:t>
            </w:r>
          </w:p>
        </w:tc>
        <w:tc>
          <w:tcPr>
            <w:tcW w:type="dxa" w:w="4731"/>
          </w:tcPr>
          <w:p>
            <w:r>
              <w:t>СП 48.13330.2019</w:t>
            </w:r>
          </w:p>
        </w:tc>
      </w:tr>
      <w:tr>
        <w:tc>
          <w:tcPr>
            <w:tcW w:type="dxa" w:w="4731"/>
          </w:tcPr>
          <w:p>
            <w:r>
              <w:t>Несущие конструкции</w:t>
            </w:r>
          </w:p>
        </w:tc>
        <w:tc>
          <w:tcPr>
            <w:tcW w:type="dxa" w:w="4731"/>
          </w:tcPr>
          <w:p>
            <w:r>
              <w:t>СП 70.13330.2012</w:t>
            </w:r>
          </w:p>
        </w:tc>
      </w:tr>
      <w:tr>
        <w:tc>
          <w:tcPr>
            <w:tcW w:type="dxa" w:w="4731"/>
          </w:tcPr>
          <w:p>
            <w:r>
              <w:t>Государственные закупки</w:t>
            </w:r>
          </w:p>
        </w:tc>
        <w:tc>
          <w:tcPr>
            <w:tcW w:type="dxa" w:w="4731"/>
          </w:tcPr>
          <w:p>
            <w:r>
              <w:t>Федеральный закон № 44-ФЗ</w:t>
            </w:r>
          </w:p>
        </w:tc>
      </w:tr>
      <w:tr>
        <w:tc>
          <w:tcPr>
            <w:tcW w:type="dxa" w:w="4731"/>
          </w:tcPr>
          <w:p>
            <w:r>
              <w:t>Корпоративные закупки</w:t>
            </w:r>
          </w:p>
        </w:tc>
        <w:tc>
          <w:tcPr>
            <w:tcW w:type="dxa" w:w="4731"/>
          </w:tcPr>
          <w:p>
            <w:r>
              <w:t>Федеральный закон № 223-ФЗ</w:t>
            </w:r>
          </w:p>
        </w:tc>
      </w:tr>
      <w:tr>
        <w:tc>
          <w:tcPr>
            <w:tcW w:type="dxa" w:w="4731"/>
          </w:tcPr>
          <w:p>
            <w:r>
              <w:t>Защита конкуренции</w:t>
            </w:r>
          </w:p>
        </w:tc>
        <w:tc>
          <w:tcPr>
            <w:tcW w:type="dxa" w:w="4731"/>
          </w:tcPr>
          <w:p>
            <w:r>
              <w:t>Федеральный закон № 135-ФЗ</w:t>
            </w:r>
          </w:p>
        </w:tc>
      </w:tr>
      <w:tr>
        <w:tc>
          <w:tcPr>
            <w:tcW w:type="dxa" w:w="4731"/>
          </w:tcPr>
          <w:p>
            <w:r>
              <w:t>Корпоративное право</w:t>
            </w:r>
          </w:p>
        </w:tc>
        <w:tc>
          <w:tcPr>
            <w:tcW w:type="dxa" w:w="4731"/>
          </w:tcPr>
          <w:p>
            <w:r>
              <w:t>Федеральные законы № 14-ФЗ и № 208-ФЗ</w:t>
            </w:r>
          </w:p>
        </w:tc>
      </w:tr>
      <w:tr>
        <w:tc>
          <w:tcPr>
            <w:tcW w:type="dxa" w:w="4731"/>
          </w:tcPr>
          <w:p>
            <w:r>
              <w:t>Банкротство</w:t>
            </w:r>
          </w:p>
        </w:tc>
        <w:tc>
          <w:tcPr>
            <w:tcW w:type="dxa" w:w="4731"/>
          </w:tcPr>
          <w:p>
            <w:r>
              <w:t>Федеральный закон № 127-ФЗ</w:t>
            </w:r>
          </w:p>
        </w:tc>
      </w:tr>
      <w:tr>
        <w:tc>
          <w:tcPr>
            <w:tcW w:type="dxa" w:w="4731"/>
          </w:tcPr>
          <w:p>
            <w:r>
              <w:t>Противодействие легализации доходов</w:t>
            </w:r>
          </w:p>
        </w:tc>
        <w:tc>
          <w:tcPr>
            <w:tcW w:type="dxa" w:w="4731"/>
          </w:tcPr>
          <w:p>
            <w:r>
              <w:t>Федеральный закон № 115-ФЗ</w:t>
            </w:r>
          </w:p>
        </w:tc>
      </w:tr>
    </w:tbl>
    <w:p>
      <w:r>
        <w:t>Для каждого документа предусматриваются наименование, номер, дата принятия, краткая характеристика и ссылка на действующую редакцию. Перед публикацией необходимо проверить актуальность нормативных документов, действующие редакции и область их применения.</w:t>
      </w:r>
    </w:p>
    <w:p>
      <w:r>
        <w:t>Источники: pravo.gov.ru; minstroyrf.gov.ru.</w:t>
      </w:r>
    </w:p>
    <w:p>
      <w:pPr>
        <w:pStyle w:val="Heading1"/>
      </w:pPr>
      <w:r>
        <w:t>VII. ИТОГОВАЯ СТРУКТУРА САЙТА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</w:tcPr>
          <w:p>
            <w:r>
              <w:t>Раздел</w:t>
            </w:r>
          </w:p>
        </w:tc>
        <w:tc>
          <w:tcPr>
            <w:tcW w:type="dxa" w:w="4731"/>
          </w:tcPr>
          <w:p>
            <w:r>
              <w:t>Содержание</w:t>
            </w:r>
          </w:p>
        </w:tc>
      </w:tr>
      <w:tr>
        <w:tc>
          <w:tcPr>
            <w:tcW w:type="dxa" w:w="4731"/>
          </w:tcPr>
          <w:p>
            <w:r>
              <w:t>Главный экран</w:t>
            </w:r>
          </w:p>
        </w:tc>
        <w:tc>
          <w:tcPr>
            <w:tcW w:type="dxa" w:w="4731"/>
          </w:tcPr>
          <w:p>
            <w:r>
              <w:t>СОЮЗ. Архитектура управления строительством. Комплексное управление крупными объектами и EPC-проектами</w:t>
            </w:r>
          </w:p>
        </w:tc>
      </w:tr>
      <w:tr>
        <w:tc>
          <w:tcPr>
            <w:tcW w:type="dxa" w:w="4731"/>
          </w:tcPr>
          <w:p>
            <w:r>
              <w:t>О компании</w:t>
            </w:r>
          </w:p>
        </w:tc>
        <w:tc>
          <w:tcPr>
            <w:tcW w:type="dxa" w:w="4731"/>
          </w:tcPr>
          <w:p>
            <w:r>
              <w:t>Управляющая компания, подход к реализации проектов, организация работы, принципы, инвестиционное развитие, СОЮЗ AI</w:t>
            </w:r>
          </w:p>
        </w:tc>
      </w:tr>
      <w:tr>
        <w:tc>
          <w:tcPr>
            <w:tcW w:type="dxa" w:w="4731"/>
          </w:tcPr>
          <w:p>
            <w:r>
              <w:t>Услуги</w:t>
            </w:r>
          </w:p>
        </w:tc>
        <w:tc>
          <w:tcPr>
            <w:tcW w:type="dxa" w:w="4731"/>
          </w:tcPr>
          <w:p>
            <w:r>
              <w:t>Комплексное управление и EPC-контракты, проектный офис заказчика, управление рисками, инженерная экспертиза, финансовый контроль, юридическое сопровождение, закупки, корпоративная безопасность</w:t>
            </w:r>
          </w:p>
        </w:tc>
      </w:tr>
      <w:tr>
        <w:tc>
          <w:tcPr>
            <w:tcW w:type="dxa" w:w="4731"/>
          </w:tcPr>
          <w:p>
            <w:r>
              <w:t>Портфель</w:t>
            </w:r>
          </w:p>
        </w:tc>
        <w:tc>
          <w:tcPr>
            <w:tcW w:type="dxa" w:w="4731"/>
          </w:tcPr>
          <w:p>
            <w:r>
              <w:t>Опыт специалистов, профессиональные компетенции, отраслевая экспертиза, подтверждённые проекты</w:t>
            </w:r>
          </w:p>
        </w:tc>
      </w:tr>
      <w:tr>
        <w:tc>
          <w:tcPr>
            <w:tcW w:type="dxa" w:w="4731"/>
          </w:tcPr>
          <w:p>
            <w:r>
              <w:t>Контакты</w:t>
            </w:r>
          </w:p>
        </w:tc>
        <w:tc>
          <w:tcPr>
            <w:tcW w:type="dxa" w:w="4731"/>
          </w:tcPr>
          <w:p>
            <w:r>
              <w:t>Контактная информация, обращения заказчиков и инвесторов</w:t>
            </w:r>
          </w:p>
        </w:tc>
      </w:tr>
      <w:tr>
        <w:tc>
          <w:tcPr>
            <w:tcW w:type="dxa" w:w="4731"/>
          </w:tcPr>
          <w:p>
            <w:r>
              <w:t>Нижняя часть сайта</w:t>
            </w:r>
          </w:p>
        </w:tc>
        <w:tc>
          <w:tcPr>
            <w:tcW w:type="dxa" w:w="4731"/>
          </w:tcPr>
          <w:p>
            <w:r>
              <w:t>Правовая и нормативная база, реквизиты, политика обработки персональных данных</w:t>
            </w:r>
          </w:p>
        </w:tc>
      </w:tr>
    </w:tbl>
    <w:p>
      <w:pPr>
        <w:pStyle w:val="Heading2"/>
      </w:pPr>
      <w:r>
        <w:t>Позиционирование</w:t>
      </w:r>
    </w:p>
    <w:p>
      <w:r>
        <w:t>СОЮЗ — управляющая компания строительных проектов и рисков. Комплексное управление реализацией крупных строительных объектов, включая проекты на условиях контрактов полного цикла (EPC).</w:t>
      </w:r>
    </w:p>
    <w:p>
      <w:r>
        <w:t>Компания объединяет инженерные, финансовые, юридические и управленческие компетенции для организации проектирования, закупок, строительства, контроля договорных обязательств и сопровождения проектов до завершения работ.</w:t>
      </w:r>
    </w:p>
    <w:p>
      <w:pPr>
        <w:pStyle w:val="Heading2"/>
      </w:pPr>
      <w:r>
        <w:t>Условие перед публикацией</w:t>
      </w:r>
    </w:p>
    <w:p>
      <w:r>
        <w:t>Следует разграничивать управление EPC-проектом в интересах заказчика и исполнение EPC-контракта в качестве его стороны. Объём ответственности по каждой модели определяется договором. Утверждения о самостоятельном исполнении контрактов полного цикла и о реализованных объектах требуют подтверждения соответствующей договорной модели и фактического опыта.</w:t>
      </w:r>
    </w:p>
    <w:sectPr w:rsidR="00FC693F" w:rsidRPr="0006063C" w:rsidSect="00034616">
      <w:footerReference w:type="default" r:id="rId9"/>
      <w:pgSz w:w="12240" w:h="15840"/>
      <w:pgMar w:top="1247" w:right="130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СОЮЗ  |  soyuz.ceo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1E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1E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91E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Times New Roman" w:hAnsi="Times New Roman"/>
      <w:b/>
      <w:color w:val="191E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