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320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b/>
          <w:sz w:val="22"/>
          <w:szCs w:val="22"/>
        </w:rPr>
        <w:t xml:space="preserve">Дополнительное соглашение № {{AMENDMENT_NUMBER}}</w:t>
      </w:r>
    </w:p>
    <w:p>
      <w:pPr>
        <w:spacing w:after="320"/>
        <w:jc w:val="right"/>
        <w:rPr>
          <w:rFonts w:ascii="Montserrat" w:hAnsi="Montserrat" w:cs="Times New Roman"/>
          <w:b/>
          <w:sz w:val="22"/>
          <w:szCs w:val="22"/>
        </w:rPr>
      </w:pPr>
      <w:r>
        <w:rPr>
          <w:rFonts w:ascii="Montserrat" w:hAnsi="Montserrat" w:cs="Times New Roman"/>
          <w:b/>
          <w:sz w:val="22"/>
          <w:szCs w:val="22"/>
        </w:rPr>
        <w:t xml:space="preserve">к Договору № {{CONTRACT_NUMBER}} от {{CONTRACT_DATE}}</w:t>
      </w:r>
    </w:p>
    <w:p>
      <w:pPr>
        <w:tabs>
          <w:tab w:val="right" w:pos="9689"/>
        </w:tabs>
        <w:jc w:val="left"/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{{CONTRACT_CITY}}</w:t>
        <w:tab/>
        <w:t xml:space="preserve">{{AMENDMENT_DATE}}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{{CONTRACTOR_PARTY}}, и {{CUSTOMER_PARTY}}, совместно именуемые «Стороны», договорились о следующем.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1. {{AMENDMENT_CHANGES}}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2. {{AMENDMENT_EFFECTIVE_CLAUSE}}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3. В остальной части условия Договора остаются без изменений. Настоящее соглашение является его неотъемлемой частью.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4. {{AMENDMENT_EXCHANGE_CLAUSE}}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Исполнитель: _____________ / {{CONTRACTOR_SIGNATORY}} /</w:t>
        <w:br/>
        <w:t xml:space="preserve">Дата подписи: __________________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Заказчик: _____________ / {{CUSTOMER_SIGNATORY}} /</w:t>
        <w:br/>
        <w:t xml:space="preserve">Дата подписи: __________________</w:t>
      </w:r>
    </w:p>
    <w:sectPr>
      <w:type w:val="continuous"/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altName w:val="Courier New"/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FontRegular" w:fontKey="{DC2DD973-E747-489E-AE3D-52BC78385001}" w:subsetted="false"/>
    <w:embedBold r:id="rIdFontBold" w:fontKey="{76600674-3771-46EC-B061-CE9419C9B976}" w:subsetted="fals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FontRegular" Type="http://schemas.openxmlformats.org/officeDocument/2006/relationships/font" Target="fonts/montserrat-Regular.odttf"/><Relationship Id="rIdFontBold" Type="http://schemas.openxmlformats.org/officeDocument/2006/relationships/font" Target="fonts/montserrat-Bold.odttf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