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 ВВЕДЕНИЕ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Данный пример показывает базовые возможности конвертера Markdown → DOCX по требованиям БГУИР. Текст абзаца выравнивается по ширине, применяется шрифт Times New Roman 14 pt и абзацный отступ.</w:t>
      </w:r>
    </w:p>
    <w:p>
      <w:pPr>
        <w:spacing w:after="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1.1 Цели работы</w:t>
      </w:r>
    </w:p>
    <w:p>
      <w:pPr>
        <w:spacing w:after="0" w:before="0" w:line="360" w:lineRule="exact"/>
        <w:ind w:firstLine="0"/>
        <w:jc w:val="both"/>
      </w:pPr>
    </w:p>
    <w:p>
      <w:pPr>
        <w:spacing w:line="360" w:lineRule="exact" w:after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– Показать структуру разделов;</w:t>
      </w:r>
    </w:p>
    <w:p>
      <w:pPr>
        <w:spacing w:line="360" w:lineRule="exact" w:after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– Продемонстрировать списки и формулы.</w:t>
      </w:r>
    </w:p>
    <w:p>
      <w:pPr>
        <w:spacing w:after="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1.2 Пример формулы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Текст с встроенной формулой </w:t>
      </w:r>
      <w:r>
        <w:rPr>
          <w:rFonts w:ascii="Times New Roman" w:hAnsi="Times New Roman"/>
          <w:b w:val="0"/>
          <w:i w:val="0"/>
          <w:sz w:val="28"/>
        </w:rPr>
        <w:t>E=mc^2</w:t>
      </w:r>
      <w:r>
        <w:rPr>
          <w:rFonts w:ascii="Times New Roman" w:hAnsi="Times New Roman"/>
          <w:b w:val="0"/>
          <w:i w:val="0"/>
          <w:sz w:val="28"/>
        </w:rPr>
        <w:t xml:space="preserve"> внутри строки.</w:t>
      </w:r>
    </w:p>
    <w:p>
      <w:pPr>
        <w:spacing w:after="0" w:before="0" w:line="360" w:lineRule="exact"/>
        <w:ind w:firstLine="0"/>
        <w:jc w:val="both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081"/>
        <w:gridCol w:w="3274"/>
      </w:tblGrid>
      <w:tr>
        <w:tc>
          <w:tcPr>
            <w:tcW w:type="dxa" w:w="4677"/>
          </w:tcPr>
          <w:p>
            <w:pPr>
              <w:spacing w:line="360" w:lineRule="exact"/>
              <w:ind w:firstLine="0"/>
              <w:jc w:val="right"/>
            </w:pPr>
            <m:oMathPara>
              <m:oMathParaPr>
                <m:jc m:val="right"/>
              </m:oMathParaPr>
              <m:oMath>
                <m:r>
                  <m:t>S = π r^2</m:t>
                </m:r>
              </m:oMath>
            </m:oMathPara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(1.1)</w:t>
            </w:r>
          </w:p>
        </w:tc>
      </w:tr>
    </w:tbl>
    <w:p>
      <w:pPr>
        <w:spacing w:after="0" w:before="0" w:line="360" w:lineRule="exact"/>
        <w:ind w:firstLine="0"/>
        <w:jc w:val="both"/>
      </w:pP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 S - площадь</w:t>
      </w:r>
      <w:r>
        <w:rPr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Times New Roman" w:hAnsi="Times New Roman"/>
          <w:b w:val="0"/>
          <w:i w:val="0"/>
          <w:sz w:val="28"/>
        </w:rPr>
        <w:t>r - радиус</w:t>
      </w:r>
    </w:p>
    <w:p>
      <w:pPr>
        <w:spacing w:after="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1.3 Пример кода</w:t>
      </w:r>
    </w:p>
    <w:p>
      <w:pPr>
        <w:spacing w:after="0" w:before="0" w:line="360" w:lineRule="exact"/>
        <w:ind w:firstLine="0"/>
        <w:jc w:val="both"/>
      </w:pPr>
    </w:p>
    <w:p>
      <w:pPr>
        <w:spacing w:line="360" w:lineRule="exact" w:before="0" w:after="360"/>
        <w:ind w:firstLine="0"/>
        <w:jc w:val="left"/>
      </w:pPr>
      <w:r>
        <w:rPr>
          <w:rFonts w:ascii="Courier New" w:hAnsi="Courier New"/>
          <w:b w:val="0"/>
          <w:i w:val="0"/>
          <w:sz w:val="28"/>
        </w:rPr>
        <w:t>def area(radius: float) -&gt; float:</w:t>
        <w:br/>
        <w:t xml:space="preserve">    return 3.14159 * radius ** 2</w:t>
        <w:br/>
      </w:r>
    </w:p>
    <w:p>
      <w:pPr>
        <w:spacing w:after="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1.4 Рисунок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 w:line="360" w:lineRule="exact"/>
        <w:ind w:firstLine="0"/>
        <w:jc w:val="both"/>
      </w:pP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[Missing image: image.png]</w:t>
      </w:r>
    </w:p>
    <w:p>
      <w:pPr>
        <w:spacing w:after="360" w:before="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Рисунок 1.1 – Картинка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1.5 Таблица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1.1 – Название таблицы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Ind w:w="113" w:type="dxa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t>Параметр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t>Масса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10 кг</w:t>
            </w:r>
          </w:p>
        </w:tc>
      </w:tr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t>Скорость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25 м/с</w:t>
            </w:r>
          </w:p>
        </w:tc>
      </w:tr>
    </w:tbl>
    <w:p>
      <w:pPr>
        <w:spacing w:after="0" w:before="0" w:line="360" w:lineRule="exact"/>
        <w:ind w:firstLine="0"/>
        <w:jc w:val="both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