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WPA Submission Package**</w:t>
      </w:r>
    </w:p>
    <w:p>
      <w:pPr>
        <w:pStyle w:val="BodyText"/>
      </w:pPr>
      <w:r>
        <w:rPr>
          <w:bCs/>
          <w:b/>
        </w:rPr>
        <w:t xml:space="preserve">รายการเอกสารและแนวทางจัดชุดส่งงาน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ควรแนบส่งหรือไม่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นาทีฉบับเต็ม พร้อมเชื่อมโยงตัวชี้วัด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Cards, Flow, Peer Teaching, Challenge 8 กลุ่ม,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Rubric, สมรรถนะ, คุณลักษณะ, ตารางคะแนน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สคริปต์รายนาที, Shot list,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10 ข้อและเฉลย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กรอกคะแนน/สรุปผ่านไม่ผ่าน/ภาพรวม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media/AI-Hand-Quest-final.html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AR สำหรับนักเรียน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media/AI-Hand-Quest-teacher-summary.html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หน้าสรุปผลครู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หน้าสรุปครู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07_แบบประเมินก่อนเรียน_5ข้อ_พร้อมเฉลย.docx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5 ข้อ ใช้วินิจฉัยความรู้เดิมและคำนวณพัฒนาการ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 Pre/Post และพัฒนาการจากผลงานจริง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บันทึกผลหลังสอน ปัญหา การแก้ไข และหลักฐานผลลัพธ์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</w:tbl>
    <w:bookmarkEnd w:id="20"/>
    <w:bookmarkStart w:id="21" w:name="ลำดับการเตรียมก่อนส่ง"/>
    <w:p>
      <w:pPr>
        <w:pStyle w:val="Heading1"/>
      </w:pPr>
      <w:r>
        <w:t xml:space="preserve">ลำดับการเตรียมก่อนส่ง</w:t>
      </w:r>
    </w:p>
    <w:p>
      <w:pPr>
        <w:numPr>
          <w:ilvl w:val="0"/>
          <w:numId w:val="1001"/>
        </w:numPr>
      </w:pPr>
      <w:r>
        <w:t xml:space="preserve">กรอกข้อมูลโรงเรียน/หน่วยการเรียนรู้/วันที่สอนในแผนฉบับเต็ม</w:t>
      </w:r>
    </w:p>
    <w:p>
      <w:pPr>
        <w:numPr>
          <w:ilvl w:val="0"/>
          <w:numId w:val="1001"/>
        </w:numPr>
      </w:pPr>
      <w:r>
        <w:t xml:space="preserve">กำหนดรายชื่อนักเรียน 40 คนและกลุ่ม 1-8 ในไฟล์คะแนน</w:t>
      </w:r>
    </w:p>
    <w:p>
      <w:pPr>
        <w:numPr>
          <w:ilvl w:val="0"/>
          <w:numId w:val="1001"/>
        </w:numPr>
      </w:pPr>
      <w:r>
        <w:t xml:space="preserve">พิมพ์ใบกิจกรรมเฉพาะส่วนที่ใช้จริง</w:t>
      </w:r>
    </w:p>
    <w:p>
      <w:pPr>
        <w:numPr>
          <w:ilvl w:val="0"/>
          <w:numId w:val="1001"/>
        </w:numPr>
      </w:pPr>
      <w:r>
        <w:t xml:space="preserve">ทดลองเกมและหน้าสรุปครูบนอุปกรณ์ที่จะใช้สอน</w:t>
      </w:r>
    </w:p>
    <w:p>
      <w:pPr>
        <w:numPr>
          <w:ilvl w:val="0"/>
          <w:numId w:val="1001"/>
        </w:numPr>
      </w:pPr>
      <w:r>
        <w:t xml:space="preserve">หลังสอน นำ CSV นักเรียนเข้าหน้าสรุปครูและบันทึกผลรวม</w:t>
      </w:r>
    </w:p>
    <w:p>
      <w:pPr>
        <w:numPr>
          <w:ilvl w:val="0"/>
          <w:numId w:val="1001"/>
        </w:numPr>
      </w:pPr>
      <w:r>
        <w:t xml:space="preserve">แนบตัวอย่างผลงานผู้เรียนที่สะท้อน Before-&gt;Feedback-&gt;After</w:t>
      </w:r>
    </w:p>
    <w:p>
      <w:pPr>
        <w:numPr>
          <w:ilvl w:val="0"/>
          <w:numId w:val="1001"/>
        </w:numPr>
      </w:pPr>
      <w:r>
        <w:t xml:space="preserve">ตรวจว่าคลิปวิดีโอเห็นพฤติกรรมผู้เรียนตามตัวชี้วัด ไม่ใช่เพียงครูบรรยาย</w:t>
      </w:r>
    </w:p>
    <w:p>
      <w:pPr>
        <w:numPr>
          <w:ilvl w:val="0"/>
          <w:numId w:val="1001"/>
        </w:numPr>
      </w:pPr>
      <w:r>
        <w:t xml:space="preserve">ตรวจหลักเกณฑ์ ก.ค.ศ./ต้นสังกัดฉบับปัจจุบันอีกครั้งก่อนยื่นจริง</w:t>
      </w:r>
    </w:p>
    <w:bookmarkEnd w:id="21"/>
    <w:bookmarkStart w:id="26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2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23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pStyle w:val="BodyText"/>
      </w:pPr>
      <w:r>
        <w:rPr>
          <w:bCs/>
          <w:b/>
        </w:rPr>
        <w:t xml:space="preserve">หมายเหตุการตรวจสอบกรอบ วPA ล่าสุด</w:t>
      </w:r>
    </w:p>
    <w:p>
      <w:pPr>
        <w:pStyle w:val="BodyText"/>
      </w:pPr>
      <w:r>
        <w:t xml:space="preserve">ชุดนี้อ้างอิง ว9/2564 ตำแหน่งครู และการแก้ไขเพิ่มเติม ล 1222/2568 โดยตรวจหน้าเอกสาร PA ของสำนักงาน ก.ค.ศ. ณ วันที่ 24 สิงหาคม 2569 ทั้งนี้ก่อนยื่นจริงควรตรวจประกาศ/แนวปฏิบัติของ ก.ค.ศ. และต้นสังกัดอีกครั้ง</w:t>
      </w:r>
    </w:p>
    <w:p>
      <w:pPr>
        <w:pStyle w:val="BodyText"/>
      </w:pPr>
      <w:r>
        <w:t xml:space="preserve">อ้างอิง:</w:t>
      </w:r>
      <w:r>
        <w:t xml:space="preserve"> </w:t>
      </w:r>
      <w:hyperlink r:id="rId24">
        <w:r>
          <w:rPr>
            <w:rStyle w:val="Hyperlink"/>
          </w:rPr>
          <w:t xml:space="preserve">https://otepc.go.th/th/pa-download.html</w:t>
        </w:r>
      </w:hyperlink>
    </w:p>
    <w:p>
      <w:pPr>
        <w:pStyle w:val="BodyText"/>
      </w:pPr>
      <w:r>
        <w:t xml:space="preserve">สรุปเส้นทางการแก้ไขเพิ่มเติม วPA (18 ส.ค. 2569):</w:t>
      </w:r>
      <w:r>
        <w:t xml:space="preserve"> </w:t>
      </w:r>
      <w:hyperlink r:id="rId25">
        <w:r>
          <w:rPr>
            <w:rStyle w:val="Hyperlink"/>
          </w:rPr>
          <w:t xml:space="preserve">https://otepc.go.th/en/content_page/item/5971-pa-3.html</w:t>
        </w:r>
      </w:hyperlink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2026-08-24T08:26:14Z</dcterms:created>
  <dcterms:modified xsi:type="dcterms:W3CDTF">2026-08-24T08:26:14Z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