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Тяпкова</w:t>
      </w:r>
      <w:r>
        <w:t xml:space="preserve"> </w:t>
      </w:r>
      <w:r>
        <w:t xml:space="preserve">Альбина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Создала папку для лабораторной работы №6, перешла в неё и создала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Давайте посмотрим примеры программ, которые выводят символы и числа. Они выводят значения из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программе записываем символ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(с помощью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а символ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—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</w:t>
      </w:r>
      <w:r>
        <w:rPr>
          <w:rStyle w:val="VerbatimChar"/>
        </w:rPr>
        <w:t xml:space="preserve">mov ebx, '4'</w:t>
      </w:r>
      <w:r>
        <w:t xml:space="preserve">). Сложим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, результат окажется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) и выведем его. Так как для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нужен адрес, создаём переменную: сохраняем значение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buf1</w:t>
      </w:r>
      <w:r>
        <w:t xml:space="preserve">, записываем адрес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и вызываем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r>
        <w:drawing>
          <wp:inline>
            <wp:extent cx="3733800" cy="2841258"/>
            <wp:effectExtent b="0" l="0" r="0" t="0"/>
            <wp:docPr descr="Код программы в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lab6-1.asm</w:t>
      </w:r>
    </w:p>
    <w:p>
      <w:pPr>
        <w:pStyle w:val="CaptionedFigure"/>
      </w:pPr>
      <w:r>
        <w:drawing>
          <wp:inline>
            <wp:extent cx="3733800" cy="84182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lab6-1.asm</w:t>
      </w:r>
    </w:p>
    <w:p>
      <w:pPr>
        <w:pStyle w:val="BodyText"/>
      </w:pPr>
      <w:r>
        <w:t xml:space="preserve">Мы ожидаем увидеть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но вместо этого получаем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. Это потому, что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 </w:t>
      </w:r>
      <w:r>
        <w:t xml:space="preserve">сложил коды символов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(106, что соответствует</w:t>
      </w:r>
      <w:r>
        <w:t xml:space="preserve"> </w:t>
      </w:r>
      <w:r>
        <w:rPr>
          <w:rStyle w:val="VerbatimChar"/>
        </w:rPr>
        <w:t xml:space="preserve">j</w:t>
      </w:r>
      <w:r>
        <w:t xml:space="preserve">).</w:t>
      </w:r>
    </w:p>
    <w:p>
      <w:pPr>
        <w:pStyle w:val="BodyText"/>
      </w:pPr>
      <w:r>
        <w:t xml:space="preserve">Теперь изменяю программу, чтобы в регистрах были числа, а не символы.</w:t>
      </w:r>
    </w:p>
    <w:p>
      <w:pPr>
        <w:pStyle w:val="CaptionedFigure"/>
      </w:pPr>
      <w:r>
        <w:drawing>
          <wp:inline>
            <wp:extent cx="3733800" cy="2935284"/>
            <wp:effectExtent b="0" l="0" r="0" t="0"/>
            <wp:docPr descr="Измененный код в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 в lab6-1.asm</w:t>
      </w:r>
    </w:p>
    <w:p>
      <w:pPr>
        <w:pStyle w:val="CaptionedFigure"/>
      </w:pPr>
      <w:r>
        <w:drawing>
          <wp:inline>
            <wp:extent cx="3733800" cy="1490094"/>
            <wp:effectExtent b="0" l="0" r="0" t="0"/>
            <wp:docPr descr="Запуск измененной программы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программы</w:t>
      </w:r>
    </w:p>
    <w:p>
      <w:pPr>
        <w:pStyle w:val="BodyText"/>
      </w:pPr>
      <w:r>
        <w:t xml:space="preserve">Теперь результатом будет символ с кодом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который обозначает конец строки и выводит пустую строку.</w:t>
      </w:r>
    </w:p>
    <w:p>
      <w:pPr>
        <w:pStyle w:val="BodyText"/>
      </w:pPr>
      <w:r>
        <w:t xml:space="preserve">В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есть подпрограммы для преобразования ASCII-символов в числа. Применяю их в новой версии программы.</w:t>
      </w:r>
    </w:p>
    <w:p>
      <w:pPr>
        <w:pStyle w:val="CaptionedFigure"/>
      </w:pPr>
      <w:r>
        <w:drawing>
          <wp:inline>
            <wp:extent cx="3733800" cy="2420328"/>
            <wp:effectExtent b="0" l="0" r="0" t="0"/>
            <wp:docPr descr="Код программы в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lab6-2.asm</w:t>
      </w:r>
    </w:p>
    <w:p>
      <w:pPr>
        <w:pStyle w:val="CaptionedFigure"/>
      </w:pPr>
      <w:r>
        <w:drawing>
          <wp:inline>
            <wp:extent cx="3733800" cy="735445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lab6-2.asm</w:t>
      </w:r>
    </w:p>
    <w:p>
      <w:pPr>
        <w:pStyle w:val="BodyText"/>
      </w:pPr>
      <w:r>
        <w:t xml:space="preserve">В итоге программа выдаёт число</w:t>
      </w:r>
      <w:r>
        <w:t xml:space="preserve"> </w:t>
      </w:r>
      <w:r>
        <w:rPr>
          <w:rStyle w:val="VerbatimChar"/>
        </w:rPr>
        <w:t xml:space="preserve">106</w:t>
      </w:r>
      <w:r>
        <w:t xml:space="preserve">, так как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символов.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выводит число, а не символ.</w:t>
      </w:r>
    </w:p>
    <w:p>
      <w:pPr>
        <w:pStyle w:val="BodyText"/>
      </w:pPr>
      <w:r>
        <w:t xml:space="preserve">Аналогично, заменяю символы на числа.</w:t>
      </w:r>
    </w:p>
    <w:p>
      <w:pPr>
        <w:pStyle w:val="CaptionedFigure"/>
      </w:pPr>
      <w:r>
        <w:drawing>
          <wp:inline>
            <wp:extent cx="3733800" cy="2598174"/>
            <wp:effectExtent b="0" l="0" r="0" t="0"/>
            <wp:docPr descr="Измененный код программы в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 программы в lab6-2.asm</w:t>
      </w:r>
    </w:p>
    <w:p>
      <w:pPr>
        <w:pStyle w:val="BodyText"/>
      </w:pPr>
      <w:r>
        <w:t xml:space="preserve">Теперь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выводит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, так как операндами были числа, а не символы.</w:t>
      </w:r>
    </w:p>
    <w:p>
      <w:pPr>
        <w:pStyle w:val="CaptionedFigure"/>
      </w:pPr>
      <w:r>
        <w:drawing>
          <wp:inline>
            <wp:extent cx="3733800" cy="1198926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lab6-2.asm</w:t>
      </w:r>
    </w:p>
    <w:p>
      <w:pPr>
        <w:pStyle w:val="BodyText"/>
      </w:pPr>
      <w:r>
        <w:t xml:space="preserve">Меняю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, собираю и запускаю файл. Результат выводится без переноса строки.</w:t>
      </w:r>
    </w:p>
    <w:p>
      <w:pPr>
        <w:pStyle w:val="CaptionedFigure"/>
      </w:pPr>
      <w:r>
        <w:drawing>
          <wp:inline>
            <wp:extent cx="3733800" cy="1543837"/>
            <wp:effectExtent b="0" l="0" r="0" t="0"/>
            <wp:docPr descr="Запуск программы lab6-2.asm без переноса стро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lab6-2.asm без переноса строки</w:t>
      </w:r>
    </w:p>
    <w:bookmarkEnd w:id="48"/>
    <w:bookmarkStart w:id="68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Рассмотрим программу для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3733800" cy="4293870"/>
            <wp:effectExtent b="0" l="0" r="0" t="0"/>
            <wp:docPr descr="Код программы в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lab6-3.asm</w:t>
      </w:r>
    </w:p>
    <w:p>
      <w:pPr>
        <w:pStyle w:val="CaptionedFigure"/>
      </w:pPr>
      <w:r>
        <w:drawing>
          <wp:inline>
            <wp:extent cx="3733800" cy="739981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lab6-3.asm</w:t>
      </w:r>
    </w:p>
    <w:p>
      <w:pPr>
        <w:pStyle w:val="BodyText"/>
      </w:pPr>
      <w:r>
        <w:t xml:space="preserve">Изменяю программу для вычисления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, собираю и запускаю.</w:t>
      </w:r>
    </w:p>
    <w:p>
      <w:pPr>
        <w:pStyle w:val="CaptionedFigure"/>
      </w:pPr>
      <w:r>
        <w:drawing>
          <wp:inline>
            <wp:extent cx="3733800" cy="4545495"/>
            <wp:effectExtent b="0" l="0" r="0" t="0"/>
            <wp:docPr descr="Измененный код в lab6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 в lab6-3.asm</w:t>
      </w:r>
    </w:p>
    <w:p>
      <w:pPr>
        <w:pStyle w:val="CaptionedFigure"/>
      </w:pPr>
      <w:r>
        <w:drawing>
          <wp:inline>
            <wp:extent cx="3733800" cy="1403726"/>
            <wp:effectExtent b="0" l="0" r="0" t="0"/>
            <wp:docPr descr="Запуск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lab6-3.asm</w:t>
      </w:r>
    </w:p>
    <w:p>
      <w:pPr>
        <w:pStyle w:val="BodyText"/>
      </w:pPr>
      <w:r>
        <w:t xml:space="preserve">Также есть программа для вычисления значения по номеру студенческого билета.</w:t>
      </w:r>
    </w:p>
    <w:p>
      <w:pPr>
        <w:pStyle w:val="BodyText"/>
      </w:pPr>
      <w:r>
        <w:t xml:space="preserve">Ввод производится с клавиатуры в символьном виде и преобразуется в число с помощью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r>
        <w:drawing>
          <wp:inline>
            <wp:extent cx="3733800" cy="4499113"/>
            <wp:effectExtent b="0" l="0" r="0" t="0"/>
            <wp:docPr descr="Код программы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variant.asm</w:t>
      </w:r>
    </w:p>
    <w:p>
      <w:pPr>
        <w:pStyle w:val="CaptionedFigure"/>
      </w:pPr>
      <w:r>
        <w:drawing>
          <wp:inline>
            <wp:extent cx="3733800" cy="910543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variant.asm</w:t>
      </w:r>
    </w:p>
    <w:bookmarkStart w:id="67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отвечают за вывод сообщения</w:t>
      </w:r>
      <w:r>
        <w:t xml:space="preserve"> </w:t>
      </w:r>
      <w:r>
        <w:t xml:space="preserve">‘</w:t>
      </w:r>
      <w:r>
        <w:t xml:space="preserve">Ваш вариант</w:t>
      </w:r>
      <w:r>
        <w:t xml:space="preserve">’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mov eax, rem</w:t>
      </w:r>
      <w:r>
        <w:t xml:space="preserve"> </w:t>
      </w:r>
      <w:r>
        <w:t xml:space="preserve">— значение переменной с фразой</w:t>
      </w:r>
      <w:r>
        <w:t xml:space="preserve"> </w:t>
      </w:r>
      <w:r>
        <w:t xml:space="preserve">‘</w:t>
      </w:r>
      <w:r>
        <w:t xml:space="preserve">Ваш вариант</w:t>
      </w:r>
      <w:r>
        <w:t xml:space="preserve">’</w:t>
      </w:r>
      <w:r>
        <w:t xml:space="preserve"> </w:t>
      </w:r>
      <w:r>
        <w:t xml:space="preserve">переносится в регистр.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call sprint</w:t>
      </w:r>
      <w:r>
        <w:t xml:space="preserve"> </w:t>
      </w:r>
      <w:r>
        <w:t xml:space="preserve">— вывод сообщения.</w:t>
      </w:r>
    </w:p>
    <w:p>
      <w:pPr>
        <w:numPr>
          <w:ilvl w:val="0"/>
          <w:numId w:val="1001"/>
        </w:numPr>
      </w:pPr>
      <w:r>
        <w:t xml:space="preserve">Для чего используются инструкции?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mov ecx, x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mov edx, 80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call sread</w:t>
      </w:r>
    </w:p>
    <w:p>
      <w:pPr>
        <w:pStyle w:val="BlockText"/>
        <w:numPr>
          <w:ilvl w:val="0"/>
          <w:numId w:val="1000"/>
        </w:numPr>
      </w:pPr>
      <w:r>
        <w:t xml:space="preserve">Они считывают номер студенческого билета в переменную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чего используется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?</w:t>
      </w:r>
    </w:p>
    <w:p>
      <w:pPr>
        <w:pStyle w:val="BlockText"/>
        <w:numPr>
          <w:ilvl w:val="0"/>
          <w:numId w:val="1000"/>
        </w:numPr>
      </w:pPr>
      <w:r>
        <w:t xml:space="preserve">Преобразует введённые символы в числовой формат.</w:t>
      </w:r>
    </w:p>
    <w:p>
      <w:pPr>
        <w:numPr>
          <w:ilvl w:val="0"/>
          <w:numId w:val="1001"/>
        </w:numPr>
      </w:pPr>
      <w:r>
        <w:t xml:space="preserve">Какие строки отвечают за вычисления варианта?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xor edx, edx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mov ebx, 20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div ebx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inc edx</w:t>
      </w:r>
    </w:p>
    <w:p>
      <w:pPr>
        <w:pStyle w:val="BlockText"/>
        <w:numPr>
          <w:ilvl w:val="0"/>
          <w:numId w:val="1000"/>
        </w:numPr>
      </w:pPr>
      <w:r>
        <w:t xml:space="preserve">Здесь номер билета делится на 20, и к остатку, сохранённому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,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?</w:t>
      </w:r>
    </w:p>
    <w:p>
      <w:pPr>
        <w:pStyle w:val="BlockText"/>
        <w:numPr>
          <w:ilvl w:val="0"/>
          <w:numId w:val="1000"/>
        </w:numPr>
      </w:pPr>
      <w:r>
        <w:t xml:space="preserve">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чего используется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?</w:t>
      </w:r>
    </w:p>
    <w:p>
      <w:pPr>
        <w:pStyle w:val="BlockText"/>
        <w:numPr>
          <w:ilvl w:val="0"/>
          <w:numId w:val="1000"/>
        </w:numPr>
      </w:pPr>
      <w:r>
        <w:t xml:space="preserve">По формуле добавляем единицу.</w:t>
      </w:r>
    </w:p>
    <w:p>
      <w:pPr>
        <w:numPr>
          <w:ilvl w:val="0"/>
          <w:numId w:val="1001"/>
        </w:numPr>
      </w:pPr>
      <w:r>
        <w:t xml:space="preserve">Какие строки отвечают за вывод результата?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mov eax, edx</w:t>
      </w:r>
      <w:r>
        <w:t xml:space="preserve"> </w:t>
      </w:r>
      <w:r>
        <w:t xml:space="preserve">— результат записывается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call iprintLF</w:t>
      </w:r>
      <w:r>
        <w:t xml:space="preserve"> </w:t>
      </w:r>
      <w:r>
        <w:t xml:space="preserve">— вывод результата.</w:t>
      </w:r>
    </w:p>
    <w:bookmarkEnd w:id="67"/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для вычисления выражения</w:t>
      </w:r>
      <w:r>
        <w:t xml:space="preserve"> </w:t>
      </w:r>
      <w:r>
        <w:rPr>
          <w:rStyle w:val="VerbatimChar"/>
        </w:rPr>
        <w:t xml:space="preserve">y = f(x)</w:t>
      </w:r>
      <w:r>
        <w:t xml:space="preserve">. Программа должна запрашивать значение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вычислять результат и выводить его. Вид функции</w:t>
      </w:r>
      <w:r>
        <w:t xml:space="preserve"> </w:t>
      </w:r>
      <w:r>
        <w:rPr>
          <w:rStyle w:val="VerbatimChar"/>
        </w:rPr>
        <w:t xml:space="preserve">f(x)</w:t>
      </w:r>
      <w:r>
        <w:t xml:space="preserve"> </w:t>
      </w:r>
      <w:r>
        <w:t xml:space="preserve">определить по таблице 6.3 в соответствии с номером, полученным в лабораторной.</w:t>
      </w:r>
    </w:p>
    <w:p>
      <w:pPr>
        <w:pStyle w:val="BodyText"/>
      </w:pPr>
      <w:r>
        <w:t xml:space="preserve">Полученный вариант — 10, выражение: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3733800" cy="4480560"/>
            <wp:effectExtent b="0" l="0" r="0" t="0"/>
            <wp:docPr descr="Код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task.asm</w:t>
      </w:r>
    </w:p>
    <w:p>
      <w:pPr>
        <w:pStyle w:val="BodyText"/>
      </w:pPr>
      <w:r>
        <w:t xml:space="preserve">Результаты:</w:t>
      </w:r>
      <w:r>
        <w:t xml:space="preserve"> </w:t>
      </w:r>
      <w:r>
        <w:t xml:space="preserve">- При</w:t>
      </w:r>
      <w:r>
        <w:t xml:space="preserve"> </w:t>
      </w:r>
      <w:r>
        <w:rPr>
          <w:rStyle w:val="VerbatimChar"/>
        </w:rPr>
        <w:t xml:space="preserve">x = 2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  <m:r>
            <m:rPr>
              <m:sty m:val="p"/>
            </m:rPr>
            <m:t>=</m:t>
          </m:r>
          <m:r>
            <m:t>72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- При</w:t>
      </w:r>
      <w:r>
        <w:t xml:space="preserve"> </w:t>
      </w:r>
      <w:r>
        <w:rPr>
          <w:rStyle w:val="VerbatimChar"/>
        </w:rPr>
        <w:t xml:space="preserve">x = 3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  <m:r>
            <m:rPr>
              <m:sty m:val="p"/>
            </m:rPr>
            <m:t>=</m:t>
          </m:r>
          <m:r>
            <m:t>77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3733800" cy="1254462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task.asm</w:t>
      </w:r>
    </w:p>
    <w:p>
      <w:pPr>
        <w:pStyle w:val="BodyText"/>
      </w:pPr>
      <w:r>
        <w:t xml:space="preserve">Программа работает верно.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 арифметическими операциями в NASM.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Тяпкова Альбина НММбд-04-24</dc:creator>
  <dc:language>ru-RU</dc:language>
  <cp:keywords/>
  <dcterms:created xsi:type="dcterms:W3CDTF">2024-11-03T13:10:35Z</dcterms:created>
  <dcterms:modified xsi:type="dcterms:W3CDTF">2024-11-03T13:10:35Z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