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1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55.png" ContentType="image/png"/>
  <Override PartName="/word/media/rId59.png" ContentType="image/png"/>
  <Override PartName="/word/media/rId43.png" ContentType="image/png"/>
  <Override PartName="/word/media/rId47.png" ContentType="image/png"/>
  <Override PartName="/word/media/rId103.png" ContentType="image/png"/>
  <Override PartName="/word/media/rId70.png" ContentType="image/png"/>
  <Override PartName="/word/media/rId83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80.svg" ContentType="image/svg+xml"/>
  <Override PartName="/word/media/rId87.svg" ContentType="image/svg+xml"/>
  <Override PartName="/word/media/rId91.svg" ContentType="image/svg+xml"/>
  <Override PartName="/word/media/rId95.svg" ContentType="image/svg+xml"/>
  <Override PartName="/word/media/rId100.svg" ContentType="image/svg+xml"/>
  <Override PartName="/word/media/rId67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</w:t>
      </w:r>
    </w:p>
    <w:p>
      <w:pPr>
        <w:pStyle w:val="Subtitle"/>
      </w:pPr>
      <w:r>
        <w:t xml:space="preserve">Литературное программирование</w:t>
      </w:r>
    </w:p>
    <w:p>
      <w:pPr>
        <w:pStyle w:val="Author"/>
      </w:pPr>
      <w:r>
        <w:t xml:space="preserve">Бабенко Артём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принципы воспроизводимых научных вычислений с использованием языка программирования Julia и пакетов DrWatson и Literate, а также освоить автоматическую генерацию различных форматов отчётов (скриптов, ноутбуков и документов Quarto) из единого исходного literate-скрипта.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Изучить структуру научного проекта, организованного с использованием пакета DrWatson.</w:t>
      </w:r>
    </w:p>
    <w:p>
      <w:pPr>
        <w:numPr>
          <w:ilvl w:val="0"/>
          <w:numId w:val="1001"/>
        </w:numPr>
      </w:pPr>
      <w:r>
        <w:t xml:space="preserve">Освоить принципы literate-программирования, объединяющего программный код и документацию.</w:t>
      </w:r>
    </w:p>
    <w:p>
      <w:pPr>
        <w:numPr>
          <w:ilvl w:val="0"/>
          <w:numId w:val="1001"/>
        </w:numPr>
      </w:pPr>
      <w:r>
        <w:t xml:space="preserve">Создать literate-скрипт, содержащий код модели и пояснения.</w:t>
      </w:r>
    </w:p>
    <w:p>
      <w:pPr>
        <w:numPr>
          <w:ilvl w:val="0"/>
          <w:numId w:val="1001"/>
        </w:numPr>
      </w:pPr>
      <w:r>
        <w:t xml:space="preserve">Реализовать скрипт генерации производных форматов с использованием пакета Literate.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В современных научных исследованиях важным требованием является воспроизводимость результатов вычислений. Это означает, что любой исследователь должен иметь возможность повторить вычисления и получить те же результаты, используя исходный код и данные.</w:t>
      </w:r>
    </w:p>
    <w:p>
      <w:pPr>
        <w:pStyle w:val="BodyText"/>
      </w:pPr>
      <w:r>
        <w:t xml:space="preserve">Одним из подходов к обеспечению воспроизводимости является literate-программирование. Данный подход предполагает объединение программного кода и текстового описания в одном документе. Это позволяет одновременно документировать алгоритм и реализовывать его программно. В языке Julia для этого используется пакет Literate.jl, который позволяет автоматически преобразовывать исходный literate-скрипт в различные форматы, такие как обычный скрипт, Jupyter notebook и документы Quarto</w:t>
      </w:r>
      <w:r>
        <w:t xml:space="preserve">[1,2]</w:t>
      </w:r>
      <w:r>
        <w:t xml:space="preserve">.</w:t>
      </w:r>
    </w:p>
    <w:p>
      <w:pPr>
        <w:pStyle w:val="BodyText"/>
      </w:pPr>
      <w:r>
        <w:t xml:space="preserve">Для организации структуры научного проекта используется пакет DrWatson.jl. Он обеспечивает стандартизированную структуру каталогов проекта, управление зависимостями и упрощает воспроизводимость вычислений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Использование инструментов Literate и DrWatson позволяет автоматизировать процесс подготовки научных отчётов, обеспечить согласованность кода и документации, а также повысить прозрачность и воспроизводимость вычислительных экспериментов.</w:t>
      </w:r>
    </w:p>
    <w:bookmarkEnd w:id="22"/>
    <w:bookmarkStart w:id="6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Создадим проект DrWatson для лабораторных. Для этого сначала установим необходимый пакет и инициализируем проект(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773566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735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</w:t>
            </w:r>
            <w:r>
              <w:t xml:space="preserve"> </w:t>
            </w:r>
            <w:r>
              <w:t xml:space="preserve">“Установка DrWatson”</w:t>
            </w:r>
          </w:p>
          <w:bookmarkEnd w:id="26"/>
        </w:tc>
      </w:tr>
    </w:tbl>
    <w:p>
      <w:pPr>
        <w:pStyle w:val="BodyText"/>
      </w:pPr>
      <w:r>
        <w:t xml:space="preserve">Создадим файл add_packages.jlв корне проекта для добавления необходимых пакетов(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2253559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535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</w:t>
            </w:r>
            <w:r>
              <w:t xml:space="preserve"> </w:t>
            </w:r>
            <w:r>
              <w:t xml:space="preserve">“Добавление необходимых пакетов”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662804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62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</w:t>
            </w:r>
            <w:r>
              <w:t xml:space="preserve"> </w:t>
            </w:r>
            <w:r>
              <w:t xml:space="preserve">“Добавление необходимых пакетов”</w:t>
            </w:r>
          </w:p>
          <w:bookmarkEnd w:id="34"/>
        </w:tc>
      </w:tr>
    </w:tbl>
    <w:p>
      <w:pPr>
        <w:pStyle w:val="BodyText"/>
      </w:pPr>
      <w:r>
        <w:t xml:space="preserve">Итоговая структура проекта выглядит следующим образом(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2543415" cy="3350238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415" cy="33502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</w:t>
            </w:r>
            <w:r>
              <w:t xml:space="preserve"> </w:t>
            </w:r>
            <w:r>
              <w:t xml:space="preserve">“Итоговая структура проекта”</w:t>
            </w:r>
          </w:p>
          <w:bookmarkEnd w:id="38"/>
        </w:tc>
      </w:tr>
    </w:tbl>
    <w:p>
      <w:pPr>
        <w:pStyle w:val="BodyText"/>
      </w:pPr>
      <w:r>
        <w:t xml:space="preserve">В качестве примера выполнения работы используем модель экспоненциального роста. Создадим скрипт (scripts/01_exponential_growth.jl) и выполним его(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1535723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357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</w:t>
            </w:r>
            <w:r>
              <w:t xml:space="preserve"> </w:t>
            </w:r>
            <w:r>
              <w:t xml:space="preserve">“Скрипт scripts/01_exponential_growth.jl”</w:t>
            </w:r>
          </w:p>
          <w:bookmarkEnd w:id="42"/>
        </w:tc>
      </w:tr>
    </w:tbl>
    <w:p>
      <w:pPr>
        <w:pStyle w:val="BodyText"/>
      </w:pPr>
      <w:r>
        <w:t xml:space="preserve">Также создадим скрипт для генерации проивзодных форматов (scripts/tangle.jl)</w:t>
      </w:r>
      <w:hyperlink w:anchor="fig-008">
        <w:r>
          <w:rPr>
            <w:rStyle w:val="Hyperlink"/>
          </w:rPr>
          <w:t xml:space="preserve">рис. 6</w:t>
        </w:r>
      </w:hyperlink>
      <w:r>
        <w:t xml:space="preserve">. В результате получим код оформленный в разных форматах(</w:t>
      </w:r>
      <w:hyperlink w:anchor="fig-009">
        <w:r>
          <w:rPr>
            <w:rStyle w:val="Hyperlink"/>
          </w:rPr>
          <w:t xml:space="preserve">рис. 7</w:t>
        </w:r>
      </w:hyperlink>
      <w:r>
        <w:t xml:space="preserve">,</w:t>
      </w:r>
      <w:r>
        <w:t xml:space="preserve"> </w:t>
      </w:r>
      <w:hyperlink w:anchor="fig-010">
        <w:r>
          <w:rPr>
            <w:rStyle w:val="Hyperlink"/>
          </w:rPr>
          <w:t xml:space="preserve">рис. 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8"/>
          <w:p>
            <w:pPr>
              <w:pStyle w:val="Compact"/>
              <w:jc w:val="center"/>
            </w:pPr>
            <w:r>
              <w:drawing>
                <wp:inline>
                  <wp:extent cx="3733800" cy="3759684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596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</w:t>
            </w:r>
            <w:r>
              <w:t xml:space="preserve"> </w:t>
            </w:r>
            <w:r>
              <w:t xml:space="preserve">“Скрипт scripts/tangle.jl”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9"/>
          <w:p>
            <w:pPr>
              <w:pStyle w:val="Compact"/>
              <w:jc w:val="center"/>
            </w:pPr>
            <w:r>
              <w:drawing>
                <wp:inline>
                  <wp:extent cx="3733800" cy="352855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9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28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Формат ipynb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10"/>
          <w:p>
            <w:pPr>
              <w:pStyle w:val="Compact"/>
              <w:jc w:val="center"/>
            </w:pPr>
            <w:r>
              <w:drawing>
                <wp:inline>
                  <wp:extent cx="3733800" cy="38318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31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Формат qmd</w:t>
            </w:r>
          </w:p>
          <w:bookmarkEnd w:id="54"/>
        </w:tc>
      </w:tr>
    </w:tbl>
    <w:p>
      <w:pPr>
        <w:pStyle w:val="BodyText"/>
      </w:pPr>
      <w:r>
        <w:t xml:space="preserve">Исследование не ограничивается одним значением параметров. Изменим программу так, чтобы она принимала набор параметров(</w:t>
      </w:r>
      <w:hyperlink w:anchor="fig-006">
        <w:r>
          <w:rPr>
            <w:rStyle w:val="Hyperlink"/>
          </w:rPr>
          <w:t xml:space="preserve">рис. 9</w:t>
        </w:r>
      </w:hyperlink>
      <w:r>
        <w:t xml:space="preserve">,</w:t>
      </w:r>
      <w:r>
        <w:t xml:space="preserve"> </w:t>
      </w:r>
      <w:hyperlink w:anchor="fig-007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6"/>
          <w:p>
            <w:pPr>
              <w:pStyle w:val="Compact"/>
              <w:jc w:val="center"/>
            </w:pPr>
            <w:r>
              <w:drawing>
                <wp:inline>
                  <wp:extent cx="3733800" cy="3443715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437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</w:t>
            </w:r>
            <w:r>
              <w:t xml:space="preserve"> </w:t>
            </w:r>
            <w:r>
              <w:t xml:space="preserve">“Скрипт scripts/02_exponential_growth.jl”</w:t>
            </w:r>
          </w:p>
          <w:bookmarkEnd w:id="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07"/>
          <w:p>
            <w:pPr>
              <w:pStyle w:val="Compact"/>
              <w:jc w:val="center"/>
            </w:pPr>
            <w:r>
              <w:drawing>
                <wp:inline>
                  <wp:extent cx="3733800" cy="1877146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7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771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</w:t>
            </w:r>
            <w:r>
              <w:t xml:space="preserve"> </w:t>
            </w:r>
            <w:r>
              <w:t xml:space="preserve">“Литературная реализация модели”</w:t>
            </w:r>
          </w:p>
          <w:bookmarkEnd w:id="62"/>
        </w:tc>
      </w:tr>
    </w:tbl>
    <w:bookmarkEnd w:id="63"/>
    <w:bookmarkStart w:id="74" w:name="экспоненциальный-рост"/>
    <w:p>
      <w:pPr>
        <w:pStyle w:val="Heading1"/>
      </w:pPr>
      <w:r>
        <w:t xml:space="preserve">5. Экспоненциальный рост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Исследовать решение уравнения 𝑑𝑢/𝑑𝑡 = 𝛼𝑢.</w:t>
      </w:r>
    </w:p>
    <w:bookmarkStart w:id="64" w:name="инициализация-проекта-и-загрузка-пакетов"/>
    <w:p>
      <w:pPr>
        <w:pStyle w:val="Heading2"/>
      </w:pPr>
      <w:r>
        <w:t xml:space="preserve">5.1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C:\Users\Admin)</w:t>
      </w:r>
      <w:r>
        <w:br/>
      </w:r>
      <w:r>
        <w:rPr>
          <w:rStyle w:val="VerbatimChar"/>
        </w:rPr>
        <w:t xml:space="preserve">└ @ DrWatson C:\Users\Admin\.julia\packages\DrWatson\2QF5p\src\project_setup.jl:84</w:t>
      </w:r>
    </w:p>
    <w:bookmarkEnd w:id="64"/>
    <w:bookmarkStart w:id="65" w:name="определение-модели"/>
    <w:p>
      <w:pPr>
        <w:pStyle w:val="Heading2"/>
      </w:pPr>
      <w:r>
        <w:t xml:space="preserve">5.2 Определение модели</w:t>
      </w:r>
    </w:p>
    <w:p>
      <w:pPr>
        <w:pStyle w:val="FirstParagraph"/>
      </w:pPr>
      <w:r>
        <w:t xml:space="preserve">Уравнение экспоненциального роста:</w:t>
      </w:r>
      <w:r>
        <w:t xml:space="preserve"> </w:t>
      </w:r>
      <w:r>
        <w:t xml:space="preserve">𝑑𝑢/𝑑𝑡 = 𝛼𝑢, 𝑢(0) = 𝑢₀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exponential_growth! (generic function with 1 method)</w:t>
      </w:r>
    </w:p>
    <w:bookmarkEnd w:id="65"/>
    <w:bookmarkStart w:id="66" w:name="первый-запуск-с-параметрами-по-умолчанию"/>
    <w:p>
      <w:pPr>
        <w:pStyle w:val="Heading2"/>
      </w:pPr>
      <w:r>
        <w:t xml:space="preserve">5.3 Первый запуск с параметрами по умолчанию</w:t>
      </w:r>
    </w:p>
    <w:p>
      <w:pPr>
        <w:pStyle w:val="FirstParagraph"/>
      </w:pPr>
      <w:r>
        <w:t xml:space="preserve">Зададим начальные параметры:</w:t>
      </w:r>
    </w:p>
    <w:p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временной интервал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α)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retcode: Success</w:t>
      </w:r>
      <w:r>
        <w:br/>
      </w:r>
      <w:r>
        <w:rPr>
          <w:rStyle w:val="VerbatimChar"/>
        </w:rPr>
        <w:t xml:space="preserve">Interpolation: 1st order linear</w:t>
      </w:r>
      <w:r>
        <w:br/>
      </w:r>
      <w:r>
        <w:rPr>
          <w:rStyle w:val="VerbatimChar"/>
        </w:rPr>
        <w:t xml:space="preserve">t: 101-element Vector{Float64}:</w:t>
      </w:r>
      <w:r>
        <w:br/>
      </w:r>
      <w:r>
        <w:rPr>
          <w:rStyle w:val="VerbatimChar"/>
        </w:rPr>
        <w:t xml:space="preserve">  0.0</w:t>
      </w:r>
      <w:r>
        <w:br/>
      </w:r>
      <w:r>
        <w:rPr>
          <w:rStyle w:val="VerbatimChar"/>
        </w:rPr>
        <w:t xml:space="preserve">  0.1</w:t>
      </w:r>
      <w:r>
        <w:br/>
      </w:r>
      <w:r>
        <w:rPr>
          <w:rStyle w:val="VerbatimChar"/>
        </w:rPr>
        <w:t xml:space="preserve">  0.2</w:t>
      </w:r>
      <w:r>
        <w:br/>
      </w:r>
      <w:r>
        <w:rPr>
          <w:rStyle w:val="VerbatimChar"/>
        </w:rPr>
        <w:t xml:space="preserve">  0.3</w:t>
      </w:r>
      <w:r>
        <w:br/>
      </w:r>
      <w:r>
        <w:rPr>
          <w:rStyle w:val="VerbatimChar"/>
        </w:rPr>
        <w:t xml:space="preserve">  0.4</w:t>
      </w:r>
      <w:r>
        <w:br/>
      </w:r>
      <w:r>
        <w:rPr>
          <w:rStyle w:val="VerbatimChar"/>
        </w:rPr>
        <w:t xml:space="preserve">  0.5</w:t>
      </w:r>
      <w:r>
        <w:br/>
      </w:r>
      <w:r>
        <w:rPr>
          <w:rStyle w:val="VerbatimChar"/>
        </w:rPr>
        <w:t xml:space="preserve">  0.6</w:t>
      </w:r>
      <w:r>
        <w:br/>
      </w:r>
      <w:r>
        <w:rPr>
          <w:rStyle w:val="VerbatimChar"/>
        </w:rPr>
        <w:t xml:space="preserve">  0.7</w:t>
      </w:r>
      <w:r>
        <w:br/>
      </w:r>
      <w:r>
        <w:rPr>
          <w:rStyle w:val="VerbatimChar"/>
        </w:rPr>
        <w:t xml:space="preserve">  0.8</w:t>
      </w:r>
      <w:r>
        <w:br/>
      </w:r>
      <w:r>
        <w:rPr>
          <w:rStyle w:val="VerbatimChar"/>
        </w:rPr>
        <w:t xml:space="preserve">  0.9</w:t>
      </w:r>
      <w:r>
        <w:br/>
      </w:r>
      <w:r>
        <w:rPr>
          <w:rStyle w:val="VerbatimChar"/>
        </w:rPr>
        <w:t xml:space="preserve">  ⋮</w:t>
      </w:r>
      <w:r>
        <w:br/>
      </w:r>
      <w:r>
        <w:rPr>
          <w:rStyle w:val="VerbatimChar"/>
        </w:rPr>
        <w:t xml:space="preserve">  9.2</w:t>
      </w:r>
      <w:r>
        <w:br/>
      </w:r>
      <w:r>
        <w:rPr>
          <w:rStyle w:val="VerbatimChar"/>
        </w:rPr>
        <w:t xml:space="preserve">  9.3</w:t>
      </w:r>
      <w:r>
        <w:br/>
      </w:r>
      <w:r>
        <w:rPr>
          <w:rStyle w:val="VerbatimChar"/>
        </w:rPr>
        <w:t xml:space="preserve">  9.4</w:t>
      </w:r>
      <w:r>
        <w:br/>
      </w:r>
      <w:r>
        <w:rPr>
          <w:rStyle w:val="VerbatimChar"/>
        </w:rPr>
        <w:t xml:space="preserve">  9.5</w:t>
      </w:r>
      <w:r>
        <w:br/>
      </w:r>
      <w:r>
        <w:rPr>
          <w:rStyle w:val="VerbatimChar"/>
        </w:rPr>
        <w:t xml:space="preserve">  9.6</w:t>
      </w:r>
      <w:r>
        <w:br/>
      </w:r>
      <w:r>
        <w:rPr>
          <w:rStyle w:val="VerbatimChar"/>
        </w:rPr>
        <w:t xml:space="preserve">  9.7</w:t>
      </w:r>
      <w:r>
        <w:br/>
      </w:r>
      <w:r>
        <w:rPr>
          <w:rStyle w:val="VerbatimChar"/>
        </w:rPr>
        <w:t xml:space="preserve">  9.8</w:t>
      </w:r>
      <w:r>
        <w:br/>
      </w:r>
      <w:r>
        <w:rPr>
          <w:rStyle w:val="VerbatimChar"/>
        </w:rPr>
        <w:t xml:space="preserve">  9.9</w:t>
      </w:r>
      <w:r>
        <w:br/>
      </w:r>
      <w:r>
        <w:rPr>
          <w:rStyle w:val="VerbatimChar"/>
        </w:rPr>
        <w:t xml:space="preserve"> 10.0</w:t>
      </w:r>
      <w:r>
        <w:br/>
      </w:r>
      <w:r>
        <w:rPr>
          <w:rStyle w:val="VerbatimChar"/>
        </w:rPr>
        <w:t xml:space="preserve">u: 101-element Vector{Vector{Float64}}:</w:t>
      </w:r>
      <w:r>
        <w:br/>
      </w:r>
      <w:r>
        <w:rPr>
          <w:rStyle w:val="VerbatimChar"/>
        </w:rPr>
        <w:t xml:space="preserve"> [1.0]</w:t>
      </w:r>
      <w:r>
        <w:br/>
      </w:r>
      <w:r>
        <w:rPr>
          <w:rStyle w:val="VerbatimChar"/>
        </w:rPr>
        <w:t xml:space="preserve"> [1.030454533950446]</w:t>
      </w:r>
      <w:r>
        <w:br/>
      </w:r>
      <w:r>
        <w:rPr>
          <w:rStyle w:val="VerbatimChar"/>
        </w:rPr>
        <w:t xml:space="preserve"> [1.0618365551529674]</w:t>
      </w:r>
      <w:r>
        <w:br/>
      </w:r>
      <w:r>
        <w:rPr>
          <w:rStyle w:val="VerbatimChar"/>
        </w:rPr>
        <w:t xml:space="preserve"> [1.09417430287941]</w:t>
      </w:r>
      <w:r>
        <w:br/>
      </w:r>
      <w:r>
        <w:rPr>
          <w:rStyle w:val="VerbatimChar"/>
        </w:rPr>
        <w:t xml:space="preserve"> [1.1274968605386673]</w:t>
      </w:r>
      <w:r>
        <w:br/>
      </w:r>
      <w:r>
        <w:rPr>
          <w:rStyle w:val="VerbatimChar"/>
        </w:rPr>
        <w:t xml:space="preserve"> [1.161834232745065]</w:t>
      </w:r>
      <w:r>
        <w:br/>
      </w:r>
      <w:r>
        <w:rPr>
          <w:rStyle w:val="VerbatimChar"/>
        </w:rPr>
        <w:t xml:space="preserve"> [1.197217347699063]</w:t>
      </w:r>
      <w:r>
        <w:br/>
      </w:r>
      <w:r>
        <w:rPr>
          <w:rStyle w:val="VerbatimChar"/>
        </w:rPr>
        <w:t xml:space="preserve"> [1.2336780571872568]</w:t>
      </w:r>
      <w:r>
        <w:br/>
      </w:r>
      <w:r>
        <w:rPr>
          <w:rStyle w:val="VerbatimChar"/>
        </w:rPr>
        <w:t xml:space="preserve"> [1.2712491879500347]</w:t>
      </w:r>
      <w:r>
        <w:br/>
      </w:r>
      <w:r>
        <w:rPr>
          <w:rStyle w:val="VerbatimChar"/>
        </w:rPr>
        <w:t xml:space="preserve"> [1.3099646073864084]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[15.799688704153079]</w:t>
      </w:r>
      <w:r>
        <w:br/>
      </w:r>
      <w:r>
        <w:rPr>
          <w:rStyle w:val="VerbatimChar"/>
        </w:rPr>
        <w:t xml:space="preserve"> [16.280848966976613]</w:t>
      </w:r>
      <w:r>
        <w:br/>
      </w:r>
      <w:r>
        <w:rPr>
          <w:rStyle w:val="VerbatimChar"/>
        </w:rPr>
        <w:t xml:space="preserve"> [16.776672166300525]</w:t>
      </w:r>
      <w:r>
        <w:br/>
      </w:r>
      <w:r>
        <w:rPr>
          <w:rStyle w:val="VerbatimChar"/>
        </w:rPr>
        <w:t xml:space="preserve"> [17.287605875776944]</w:t>
      </w:r>
      <w:r>
        <w:br/>
      </w:r>
      <w:r>
        <w:rPr>
          <w:rStyle w:val="VerbatimChar"/>
        </w:rPr>
        <w:t xml:space="preserve"> [17.814109831385306]</w:t>
      </w:r>
      <w:r>
        <w:br/>
      </w:r>
      <w:r>
        <w:rPr>
          <w:rStyle w:val="VerbatimChar"/>
        </w:rPr>
        <w:t xml:space="preserve"> [18.356655931432517]</w:t>
      </w:r>
      <w:r>
        <w:br/>
      </w:r>
      <w:r>
        <w:rPr>
          <w:rStyle w:val="VerbatimChar"/>
        </w:rPr>
        <w:t xml:space="preserve"> [18.91572823655281]</w:t>
      </w:r>
      <w:r>
        <w:br/>
      </w:r>
      <w:r>
        <w:rPr>
          <w:rStyle w:val="VerbatimChar"/>
        </w:rPr>
        <w:t xml:space="preserve"> [19.491822969707833]</w:t>
      </w:r>
      <w:r>
        <w:br/>
      </w:r>
      <w:r>
        <w:rPr>
          <w:rStyle w:val="VerbatimChar"/>
        </w:rPr>
        <w:t xml:space="preserve"> [20.085448516186737]</w:t>
      </w:r>
    </w:p>
    <w:bookmarkEnd w:id="66"/>
    <w:bookmarkStart w:id="71" w:name="визуализация-результатов"/>
    <w:p>
      <w:pPr>
        <w:pStyle w:val="Heading2"/>
      </w:pPr>
      <w:r>
        <w:t xml:space="preserve">5.4 Визуализация результатов</w:t>
      </w:r>
    </w:p>
    <w:p>
      <w:pPr>
        <w:pStyle w:val="FirstParagraph"/>
      </w:pPr>
      <w:r>
        <w:t xml:space="preserve">Построим график решения: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(sol,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"u(t)"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t"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u"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α)", </w:t>
      </w:r>
      <w:r>
        <w:rPr>
          <w:rStyle w:val="NormalTok"/>
        </w:rPr>
        <w:t xml:space="preserve">lw</w:t>
      </w:r>
      <w:r>
        <w:rPr>
          <w:rStyle w:val="StringTok"/>
        </w:rPr>
        <w:t xml:space="preserve">=2, legend=:topleft)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security-modeling--lab01--report_files/figure-docx/cell-5-output-1.sv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"exponential_growth_α=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α.</w:t>
      </w:r>
      <w:r>
        <w:rPr>
          <w:rStyle w:val="NormalTok"/>
        </w:rPr>
        <w:t xml:space="preserve">png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"C:\\Users\\Admin\\work\\study\\2026-1\\2026-1==study--security-modeling\\2026-1--study--security-modeling\\labs\\lab01\\project\\plots\\exponential_growth_α=0.3.png"</w:t>
      </w:r>
    </w:p>
    <w:bookmarkEnd w:id="71"/>
    <w:bookmarkStart w:id="72" w:name="анализ-результатов"/>
    <w:p>
      <w:pPr>
        <w:pStyle w:val="Heading2"/>
      </w:pPr>
      <w:r>
        <w:t xml:space="preserve">5.5 Анализ результатов</w:t>
      </w:r>
    </w:p>
    <w:p>
      <w:pPr>
        <w:pStyle w:val="FirstParagraph"/>
      </w:pPr>
      <w:r>
        <w:t xml:space="preserve">Создадим таблицу с данными: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sol.t, u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Первые 5 строк результатов:</w:t>
      </w:r>
      <w:r>
        <w:br/>
      </w:r>
      <w:r>
        <w:rPr>
          <w:rStyle w:val="VerbatimChar"/>
        </w:rPr>
        <w:t xml:space="preserve">5×2 DataFrame</w:t>
      </w:r>
      <w:r>
        <w:br/>
      </w:r>
      <w:r>
        <w:rPr>
          <w:rStyle w:val="VerbatimChar"/>
        </w:rPr>
        <w:t xml:space="preserve"> Row │ t        u       </w:t>
      </w:r>
      <w:r>
        <w:br/>
      </w:r>
      <w:r>
        <w:rPr>
          <w:rStyle w:val="VerbatimChar"/>
        </w:rPr>
        <w:t xml:space="preserve">     │ Float64  Float64 </w:t>
      </w:r>
      <w:r>
        <w:br/>
      </w:r>
      <w:r>
        <w:rPr>
          <w:rStyle w:val="VerbatimChar"/>
        </w:rPr>
        <w:t xml:space="preserve">─────┼──────────────────</w:t>
      </w:r>
      <w:r>
        <w:br/>
      </w:r>
      <w:r>
        <w:rPr>
          <w:rStyle w:val="VerbatimChar"/>
        </w:rPr>
        <w:t xml:space="preserve">   1 │     0.0  1.0</w:t>
      </w:r>
      <w:r>
        <w:br/>
      </w:r>
      <w:r>
        <w:rPr>
          <w:rStyle w:val="VerbatimChar"/>
        </w:rPr>
        <w:t xml:space="preserve">   2 │     0.1  1.03045</w:t>
      </w:r>
      <w:r>
        <w:br/>
      </w:r>
      <w:r>
        <w:rPr>
          <w:rStyle w:val="VerbatimChar"/>
        </w:rPr>
        <w:t xml:space="preserve">   3 │     0.2  1.06184</w:t>
      </w:r>
      <w:r>
        <w:br/>
      </w:r>
      <w:r>
        <w:rPr>
          <w:rStyle w:val="VerbatimChar"/>
        </w:rPr>
        <w:t xml:space="preserve">   4 │     0.3  1.09417</w:t>
      </w:r>
      <w:r>
        <w:br/>
      </w:r>
      <w:r>
        <w:rPr>
          <w:rStyle w:val="VerbatimChar"/>
        </w:rPr>
        <w:t xml:space="preserve">   5 │     0.4  1.1275</w:t>
      </w:r>
    </w:p>
    <w:p>
      <w:pPr>
        <w:pStyle w:val="FirstParagraph"/>
      </w:pPr>
      <w:r>
        <w:t xml:space="preserve">Вычислим удвоение популяции:</w:t>
      </w:r>
    </w:p>
    <w:p>
      <w:pPr>
        <w:pStyle w:val="SourceCode"/>
      </w:pPr>
      <w:r>
        <w:rPr>
          <w:rStyle w:val="NormalTok"/>
        </w:rPr>
        <w:t xml:space="preserve">u_final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</w:p>
    <w:p>
      <w:pPr>
        <w:pStyle w:val="SourceCode"/>
      </w:pPr>
      <w:r>
        <w:rPr>
          <w:rStyle w:val="VerbatimChar"/>
        </w:rPr>
        <w:t xml:space="preserve">2.3104906018664844</w:t>
      </w:r>
    </w:p>
    <w:bookmarkEnd w:id="72"/>
    <w:bookmarkStart w:id="73" w:name="сохранение-всех-результатов"/>
    <w:p>
      <w:pPr>
        <w:pStyle w:val="Heading2"/>
      </w:pPr>
      <w:r>
        <w:t xml:space="preserve">5.6 Сохранение всех результатов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Аналитическое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(doubling_time;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br/>
      </w:r>
      <w:r>
        <w:rPr>
          <w:rStyle w:val="VerbatimChar"/>
        </w:rPr>
        <w:t xml:space="preserve">Аналитическое время удвоения: 2.31</w:t>
      </w:r>
    </w:p>
    <w:bookmarkEnd w:id="73"/>
    <w:bookmarkEnd w:id="74"/>
    <w:bookmarkStart w:id="106" w:name="Xb3ea72c2ee9dee033814fd7739e62e845721723"/>
    <w:p>
      <w:pPr>
        <w:pStyle w:val="Heading1"/>
      </w:pPr>
      <w:r>
        <w:t xml:space="preserve">6. Параметрическое исследование экспоненциального роста</w:t>
      </w:r>
    </w:p>
    <w:bookmarkStart w:id="75" w:name="активация-проекта-и-загрузка-пакетов"/>
    <w:p>
      <w:pPr>
        <w:pStyle w:val="Heading2"/>
      </w:pPr>
      <w:r>
        <w:t xml:space="preserve">6.1 Активация проекта и загрузка пакетов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Добавлен DrWatson для управления проектом и параметрами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Активация проекта DrWatson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C:\Users\Admin)</w:t>
      </w:r>
      <w:r>
        <w:br/>
      </w:r>
      <w:r>
        <w:rPr>
          <w:rStyle w:val="VerbatimChar"/>
        </w:rPr>
        <w:t xml:space="preserve">└ @ DrWatson C:\Users\Admin\.julia\packages\DrWatson\2QF5p\src\project_setup.jl:84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"C:\\Users\\Admin\\work\\study\\2026-1\\2026-1==study--security-modeling\\2026-1--study--security-modeling\\labs\\lab01\\project\\data\\startup"</w:t>
      </w:r>
    </w:p>
    <w:bookmarkEnd w:id="75"/>
    <w:bookmarkStart w:id="76" w:name="определение-модели-1"/>
    <w:p>
      <w:pPr>
        <w:pStyle w:val="Heading2"/>
      </w:pPr>
      <w:r>
        <w:t xml:space="preserve">6.2 Определение модели</w:t>
      </w:r>
    </w:p>
    <w:p>
      <w:pPr>
        <w:pStyle w:val="FirstParagraph"/>
      </w:pPr>
      <w:r>
        <w:t xml:space="preserve">Модель: 𝑑𝑢/𝑑𝑡 = 𝛼 ⋅ 𝑢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p.α </w:t>
      </w:r>
      <w:r>
        <w:rPr>
          <w:rStyle w:val="CommentTok"/>
        </w:rPr>
        <w:t xml:space="preserve"># **ИЗМЕНЕНИЕ:** Параметры теперь передаются как именованный кортеж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exponential_growth! (generic function with 1 method)</w:t>
      </w:r>
    </w:p>
    <w:bookmarkEnd w:id="76"/>
    <w:bookmarkStart w:id="77" w:name="определение-параметров-в-dict"/>
    <w:p>
      <w:pPr>
        <w:pStyle w:val="Heading2"/>
      </w:pPr>
      <w:r>
        <w:t xml:space="preserve">6.3 Определение параметров в Dict</w:t>
      </w:r>
    </w:p>
    <w:p>
      <w:pPr>
        <w:pStyle w:val="FirstParagraph"/>
      </w:pPr>
      <w:r>
        <w:rPr>
          <w:b/>
          <w:bCs/>
        </w:rPr>
        <w:t xml:space="preserve">ОСНОВНОЕ ИЗМЕНЕНИЕ:</w:t>
      </w:r>
      <w:r>
        <w:t xml:space="preserve"> </w:t>
      </w:r>
      <w:r>
        <w:t xml:space="preserve">Все параметры собраны в Dict для систематизации</w:t>
      </w:r>
    </w:p>
    <w:p>
      <w:pPr>
        <w:pStyle w:val="BodyText"/>
      </w:pPr>
      <w:r>
        <w:t xml:space="preserve">Базовый набор параметров (один эксперимент)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интервал времени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</w:t>
      </w:r>
      <w:r>
        <w:rPr>
          <w:rStyle w:val="CommentTok"/>
        </w:rPr>
        <w:t xml:space="preserve"># метод решения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шаг сохранения результатов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Базовые параметры эксперимента:</w:t>
      </w:r>
      <w:r>
        <w:br/>
      </w:r>
      <w:r>
        <w:rPr>
          <w:rStyle w:val="VerbatimChar"/>
        </w:rPr>
        <w:t xml:space="preserve"> α= 0.3</w:t>
      </w:r>
      <w:r>
        <w:br/>
      </w:r>
      <w:r>
        <w:rPr>
          <w:rStyle w:val="VerbatimChar"/>
        </w:rPr>
        <w:t xml:space="preserve"> u0= [1.0]</w:t>
      </w:r>
      <w:r>
        <w:br/>
      </w:r>
      <w:r>
        <w:rPr>
          <w:rStyle w:val="VerbatimChar"/>
        </w:rPr>
        <w:t xml:space="preserve"> saveat= 0.1</w:t>
      </w:r>
      <w:r>
        <w:br/>
      </w:r>
      <w:r>
        <w:rPr>
          <w:rStyle w:val="VerbatimChar"/>
        </w:rPr>
        <w:t xml:space="preserve"> solver= OrdinaryDiffEqTsit5.Tsit5{typeof(OrdinaryDiffEqCore.trivial_limiter!), typeof(OrdinaryDiffEqCore.trivial_limiter!), FastBroadcast.Serial}(OrdinaryDiffEqCore.trivial_limiter!, OrdinaryDiffEqCore.trivial_limiter!, FastBroadcast.Serial())</w:t>
      </w:r>
      <w:r>
        <w:br/>
      </w:r>
      <w:r>
        <w:rPr>
          <w:rStyle w:val="VerbatimChar"/>
        </w:rPr>
        <w:t xml:space="preserve"> experiment_name= base_experiment</w:t>
      </w:r>
      <w:r>
        <w:br/>
      </w:r>
      <w:r>
        <w:rPr>
          <w:rStyle w:val="VerbatimChar"/>
        </w:rPr>
        <w:t xml:space="preserve"> tspan= (0.0, 10.0)</w:t>
      </w:r>
    </w:p>
    <w:bookmarkEnd w:id="77"/>
    <w:bookmarkStart w:id="78" w:name="X6fe6fc1cbf4c8f0764516f71e36e27fb1a5521c"/>
    <w:p>
      <w:pPr>
        <w:pStyle w:val="Heading2"/>
      </w:pPr>
      <w:r>
        <w:t xml:space="preserve">6.4 Функция-обертка для запуска одного эксперимента</w:t>
      </w:r>
    </w:p>
    <w:p>
      <w:pPr>
        <w:pStyle w:val="FirstParagraph"/>
      </w:pPr>
      <w:r>
        <w:rPr>
          <w:b/>
          <w:bCs/>
        </w:rPr>
        <w:t xml:space="preserve">ИСПРАВЛЕНИЕ:</w:t>
      </w:r>
      <w:r>
        <w:t xml:space="preserve"> </w:t>
      </w:r>
      <w:r>
        <w:t xml:space="preserve">Возвращаем Dict со строковыми ключами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u0, α, tspan, solver,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α,)) </w:t>
      </w:r>
      <w:r>
        <w:rPr>
          <w:rStyle w:val="CommentTok"/>
        </w:rPr>
        <w:t xml:space="preserve"># Создаем и решаем задачу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saveat)</w:t>
      </w:r>
      <w:r>
        <w:br/>
      </w:r>
      <w:r>
        <w:rPr>
          <w:rStyle w:val="NormalTok"/>
        </w:rPr>
        <w:t xml:space="preserve">    final_population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Анализ результатов</w:t>
      </w:r>
      <w:r>
        <w:br/>
      </w:r>
      <w:r>
        <w:rPr>
          <w:rStyle w:val="NormalTok"/>
        </w:rPr>
        <w:t xml:space="preserve">    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final_population,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doubling_time,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 </w:t>
      </w:r>
      <w:r>
        <w:rPr>
          <w:rStyle w:val="CommentTok"/>
        </w:rPr>
        <w:t xml:space="preserve"># Сохраняем исходные параметры</w:t>
      </w:r>
      <w:r>
        <w:br/>
      </w:r>
      <w:r>
        <w:rPr>
          <w:rStyle w:val="NormalTok"/>
        </w:rPr>
        <w:t xml:space="preserve">    ) </w:t>
      </w:r>
      <w:r>
        <w:rPr>
          <w:rStyle w:val="CommentTok"/>
        </w:rPr>
        <w:t xml:space="preserve"># Используем строки как ключи для совместимости с DrWatson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run_single_experiment (generic function with 1 method)</w:t>
      </w:r>
    </w:p>
    <w:bookmarkEnd w:id="78"/>
    <w:bookmarkStart w:id="79" w:name="запуск-базового-эксперимента"/>
    <w:p>
      <w:pPr>
        <w:pStyle w:val="Heading2"/>
      </w:pPr>
      <w:r>
        <w:t xml:space="preserve">6.5 Запуск базового эксперимента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Используем produce_or_load для автоматического кэширования</w:t>
      </w:r>
    </w:p>
    <w:p>
      <w:pPr>
        <w:pStyle w:val="SourceCode"/>
      </w:pPr>
      <w:r>
        <w:rPr>
          <w:rStyle w:val="NormalTok"/>
        </w:rPr>
        <w:t xml:space="preserve">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Папка для сохранения</w:t>
      </w:r>
      <w:r>
        <w:br/>
      </w:r>
      <w:r>
        <w:rPr>
          <w:rStyle w:val="NormalTok"/>
        </w:rPr>
        <w:t xml:space="preserve">    base_params, </w:t>
      </w:r>
      <w:r>
        <w:rPr>
          <w:rStyle w:val="CommentTok"/>
        </w:rPr>
        <w:t xml:space="preserve"># Параметры эксперимента</w:t>
      </w:r>
      <w:r>
        <w:br/>
      </w:r>
      <w:r>
        <w:rPr>
          <w:rStyle w:val="NormalTok"/>
        </w:rPr>
        <w:t xml:space="preserve">    run_single_experiment, </w:t>
      </w:r>
      <w:r>
        <w:rPr>
          <w:rStyle w:val="CommentTok"/>
        </w:rPr>
        <w:t xml:space="preserve"># Функция для выполнения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"exp_growth"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Префикс имени файла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Не добавлять git-тег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Финальная популяция: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path)</w:t>
      </w:r>
    </w:p>
    <w:p>
      <w:pPr>
        <w:pStyle w:val="SourceCode"/>
      </w:pPr>
      <w:r>
        <w:br/>
      </w:r>
      <w:r>
        <w:rPr>
          <w:rStyle w:val="VerbatimChar"/>
        </w:rPr>
        <w:t xml:space="preserve">Результаты базового эксперимента:</w:t>
      </w:r>
      <w:r>
        <w:br/>
      </w:r>
      <w:r>
        <w:rPr>
          <w:rStyle w:val="VerbatimChar"/>
        </w:rPr>
        <w:t xml:space="preserve"> Финальная популяция: 20.085448516186737</w:t>
      </w:r>
      <w:r>
        <w:br/>
      </w:r>
      <w:r>
        <w:rPr>
          <w:rStyle w:val="VerbatimChar"/>
        </w:rPr>
        <w:t xml:space="preserve"> Время удвоения: 2.31</w:t>
      </w:r>
      <w:r>
        <w:br/>
      </w:r>
      <w:r>
        <w:rPr>
          <w:rStyle w:val="VerbatimChar"/>
        </w:rPr>
        <w:t xml:space="preserve"> Файл результатов: C:\Users\Admin\work\study\2026-1\2026-1==study--security-modeling\2026-1--study--security-modeling\labs\lab01\project\data\startup\single\exp_growth_experiment_name=base_experiment_saveat=0.1_α=0.3.jld2</w:t>
      </w:r>
    </w:p>
    <w:bookmarkEnd w:id="79"/>
    <w:bookmarkStart w:id="84" w:name="визуализация-базового-эксперимента"/>
    <w:p>
      <w:pPr>
        <w:pStyle w:val="Heading2"/>
      </w:pPr>
      <w:r>
        <w:t xml:space="preserve">6.6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(базовый эксперимент)"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security-modeling--lab01--report_files/figure-docx/cell-16-output-1.sv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"C:\\Users\\Admin\\work\\study\\2026-1\\2026-1==study--security-modeling\\2026-1--study--security-modeling\\labs\\lab01\\project\\plots\\startup\\single_experiment.png"</w:t>
      </w:r>
    </w:p>
    <w:bookmarkEnd w:id="84"/>
    <w:bookmarkStart w:id="85" w:name="параметрическое-сканирование"/>
    <w:p>
      <w:pPr>
        <w:pStyle w:val="Heading2"/>
      </w:pPr>
      <w:r>
        <w:t xml:space="preserve">6.7 Параметрическое сканирование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Исследование влияния параметра α</w:t>
      </w:r>
    </w:p>
    <w:p>
      <w:pPr>
        <w:pStyle w:val="BodyText"/>
      </w:pPr>
      <w:r>
        <w:t xml:space="preserve">Сетка параметров для сканирования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]], </w:t>
      </w:r>
      <w:r>
        <w:rPr>
          <w:rStyle w:val="CommentTok"/>
        </w:rPr>
        <w:t xml:space="preserve"># фиксируем начальное условие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исследуемые значения скорости роста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)], </w:t>
      </w:r>
      <w:r>
        <w:rPr>
          <w:rStyle w:val="CommentTok"/>
        </w:rPr>
        <w:t xml:space="preserve"># фиксируем интервал времени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 </w:t>
      </w:r>
      <w:r>
        <w:rPr>
          <w:rStyle w:val="CommentTok"/>
        </w:rPr>
        <w:t xml:space="preserve"># фиксируем метод решения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фиксируем шаг сохранения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Dict{Symbol, Vector} with 6 entries:</w:t>
      </w:r>
      <w:r>
        <w:br/>
      </w:r>
      <w:r>
        <w:rPr>
          <w:rStyle w:val="VerbatimChar"/>
        </w:rPr>
        <w:t xml:space="preserve">  :α               =&gt; [0.1, 0.3, 0.5, 0.8, 1.0]</w:t>
      </w:r>
      <w:r>
        <w:br/>
      </w:r>
      <w:r>
        <w:rPr>
          <w:rStyle w:val="VerbatimChar"/>
        </w:rPr>
        <w:t xml:space="preserve">  :u0              =&gt; [[1.0]]</w:t>
      </w:r>
      <w:r>
        <w:br/>
      </w:r>
      <w:r>
        <w:rPr>
          <w:rStyle w:val="VerbatimChar"/>
        </w:rPr>
        <w:t xml:space="preserve">  :saveat          =&gt; [0.1]</w:t>
      </w:r>
      <w:r>
        <w:br/>
      </w:r>
      <w:r>
        <w:rPr>
          <w:rStyle w:val="VerbatimChar"/>
        </w:rPr>
        <w:t xml:space="preserve">  :solver          =&gt; [Tsit5{typeof(trivial_limiter!), typeof(trivial_limiter!)…</w:t>
      </w:r>
      <w:r>
        <w:br/>
      </w:r>
      <w:r>
        <w:rPr>
          <w:rStyle w:val="VerbatimChar"/>
        </w:rPr>
        <w:t xml:space="preserve">  :experiment_name =&gt; ["parametric_scan"]</w:t>
      </w:r>
      <w:r>
        <w:br/>
      </w:r>
      <w:r>
        <w:rPr>
          <w:rStyle w:val="VerbatimChar"/>
        </w:rPr>
        <w:t xml:space="preserve">  :tspan           =&gt; [(0.0, 10.0)]</w:t>
      </w:r>
    </w:p>
    <w:p>
      <w:pPr>
        <w:pStyle w:val="FirstParagraph"/>
      </w:pPr>
      <w:r>
        <w:t xml:space="preserve">Генерация всех комбинаций параметров</w:t>
      </w:r>
    </w:p>
    <w:p>
      <w:pPr>
        <w:pStyle w:val="SourceCode"/>
      </w:pP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значения α: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ПАРАМЕТРИЧЕСКОЕ СКАНИРОВАНИЕ</w:t>
      </w:r>
      <w:r>
        <w:br/>
      </w:r>
      <w:r>
        <w:rPr>
          <w:rStyle w:val="VerbatimChar"/>
        </w:rPr>
        <w:t xml:space="preserve">Всего комбинаций параметров: 5</w:t>
      </w:r>
      <w:r>
        <w:br/>
      </w:r>
      <w:r>
        <w:rPr>
          <w:rStyle w:val="VerbatimChar"/>
        </w:rPr>
        <w:t xml:space="preserve">Исследуемые значения α: [0.1, 0.3, 0.5, 0.8, 1.0]</w:t>
      </w:r>
      <w:r>
        <w:br/>
      </w:r>
      <w:r>
        <w:rPr>
          <w:rStyle w:val="VerbatimChar"/>
        </w:rPr>
        <w:t xml:space="preserve">============================================================</w:t>
      </w:r>
    </w:p>
    <w:bookmarkEnd w:id="85"/>
    <w:bookmarkStart w:id="86" w:name="Xfc617a1561a60dadfc333c93bf2636b106c689c"/>
    <w:p>
      <w:pPr>
        <w:pStyle w:val="Heading2"/>
      </w:pPr>
      <w:r>
        <w:t xml:space="preserve">6.8 Запуск всех экспериментов и собор результатов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Автоматический запуск и сохранение всех вариантов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Данные</w:t>
      </w:r>
      <w:r>
        <w:br/>
      </w:r>
      <w:r>
        <w:rPr>
          <w:rStyle w:val="NormalTok"/>
        </w:rPr>
        <w:t xml:space="preserve">        params, </w:t>
      </w:r>
      <w:r>
        <w:rPr>
          <w:rStyle w:val="CommentTok"/>
        </w:rPr>
        <w:t xml:space="preserve"># Текущий набор параметров</w:t>
      </w:r>
      <w:r>
        <w:br/>
      </w:r>
      <w:r>
        <w:rPr>
          <w:rStyle w:val="NormalTok"/>
        </w:rPr>
        <w:t xml:space="preserve">        run_single_experiment, </w:t>
      </w:r>
      <w:r>
        <w:rPr>
          <w:rStyle w:val="CommentTok"/>
        </w:rPr>
        <w:t xml:space="preserve"># Функция для выполнения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Префикс имени файла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Не выводить подробности для каждого запуска</w:t>
      </w:r>
      <w:r>
        <w:br/>
      </w:r>
      <w:r>
        <w:rPr>
          <w:rStyle w:val="NormalTok"/>
        </w:rPr>
        <w:t xml:space="preserve">    ) </w:t>
      </w:r>
      <w:r>
        <w:rPr>
          <w:rStyle w:val="CommentTok"/>
        </w:rPr>
        <w:t xml:space="preserve"># Автоматическое сохранение/загрузка каждого эксперимента</w:t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 </w:t>
      </w:r>
      <w:r>
        <w:rPr>
          <w:rStyle w:val="CommentTok"/>
        </w:rPr>
        <w:t xml:space="preserve"># Путь к сохраненным данным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 </w:t>
      </w:r>
      <w:r>
        <w:rPr>
          <w:rStyle w:val="CommentTok"/>
        </w:rPr>
        <w:t xml:space="preserve"># Сохраняем сводные результаты (используем символы для параметров, но данные из data - строки)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 </w:t>
      </w:r>
      <w:r>
        <w:rPr>
          <w:rStyle w:val="CommentTok"/>
        </w:rPr>
        <w:t xml:space="preserve"># Сохраняем полные данные для визуализации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Прогресс: 1/5 | α = 0.1</w:t>
      </w:r>
      <w:r>
        <w:br/>
      </w:r>
      <w:r>
        <w:rPr>
          <w:rStyle w:val="VerbatimChar"/>
        </w:rPr>
        <w:t xml:space="preserve">Прогресс: 2/5 | α = 0.3</w:t>
      </w:r>
      <w:r>
        <w:br/>
      </w:r>
      <w:r>
        <w:rPr>
          <w:rStyle w:val="VerbatimChar"/>
        </w:rPr>
        <w:t xml:space="preserve">Прогресс: 3/5 | α = 0.5</w:t>
      </w:r>
      <w:r>
        <w:br/>
      </w:r>
      <w:r>
        <w:rPr>
          <w:rStyle w:val="VerbatimChar"/>
        </w:rPr>
        <w:t xml:space="preserve">Прогресс: 4/5 | α = 0.8</w:t>
      </w:r>
      <w:r>
        <w:br/>
      </w:r>
      <w:r>
        <w:rPr>
          <w:rStyle w:val="VerbatimChar"/>
        </w:rPr>
        <w:t xml:space="preserve">Прогресс: 5/5 | α = 1.0</w:t>
      </w:r>
    </w:p>
    <w:bookmarkEnd w:id="86"/>
    <w:bookmarkStart w:id="99" w:name="X99e84bead55ea586b83c2333ee36592520142b5"/>
    <w:p>
      <w:pPr>
        <w:pStyle w:val="Heading2"/>
      </w:pPr>
      <w:r>
        <w:t xml:space="preserve">6.9 Анализ и визуализация результатов сканирования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Сравнительный анализ всех экспериментов</w:t>
      </w:r>
      <w:r>
        <w:t xml:space="preserve"> </w:t>
      </w:r>
      <w:r>
        <w:t xml:space="preserve">Сводная таблица результатов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(results_df[!,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doubling_time]])</w:t>
      </w:r>
    </w:p>
    <w:p>
      <w:pPr>
        <w:pStyle w:val="SourceCode"/>
      </w:pPr>
      <w:r>
        <w:br/>
      </w:r>
      <w:r>
        <w:rPr>
          <w:rStyle w:val="VerbatimChar"/>
        </w:rPr>
        <w:t xml:space="preserve">Сводная таблица результатов:</w:t>
      </w:r>
      <w:r>
        <w:br/>
      </w:r>
      <w:r>
        <w:rPr>
          <w:rStyle w:val="VerbatimChar"/>
        </w:rPr>
        <w:t xml:space="preserve">5×3 DataFrame</w:t>
      </w:r>
      <w:r>
        <w:br/>
      </w:r>
      <w:r>
        <w:rPr>
          <w:rStyle w:val="VerbatimChar"/>
        </w:rPr>
        <w:t xml:space="preserve"> Row │ α        final_population  doubling_time </w:t>
      </w:r>
      <w:r>
        <w:br/>
      </w:r>
      <w:r>
        <w:rPr>
          <w:rStyle w:val="VerbatimChar"/>
        </w:rPr>
        <w:t xml:space="preserve">     │ Float64  Float64           Float64       </w:t>
      </w:r>
      <w:r>
        <w:br/>
      </w:r>
      <w:r>
        <w:rPr>
          <w:rStyle w:val="VerbatimChar"/>
        </w:rPr>
        <w:t xml:space="preserve">─────┼──────────────────────────────────────────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1 │     0.1           2.71828       6.93147</w:t>
      </w:r>
      <w:r>
        <w:br/>
      </w:r>
      <w:r>
        <w:rPr>
          <w:rStyle w:val="VerbatimChar"/>
        </w:rPr>
        <w:t xml:space="preserve">   2 │     0.3          20.0854        2.31049</w:t>
      </w:r>
      <w:r>
        <w:br/>
      </w:r>
      <w:r>
        <w:rPr>
          <w:rStyle w:val="VerbatimChar"/>
        </w:rPr>
        <w:t xml:space="preserve">   3 │     0.5         148.409         1.38629</w:t>
      </w:r>
      <w:r>
        <w:br/>
      </w:r>
      <w:r>
        <w:rPr>
          <w:rStyle w:val="VerbatimChar"/>
        </w:rPr>
        <w:t xml:space="preserve">   4 │     0.8        2980.57          0.866434</w:t>
      </w:r>
      <w:r>
        <w:br/>
      </w:r>
      <w:r>
        <w:rPr>
          <w:rStyle w:val="VerbatimChar"/>
        </w:rPr>
        <w:t xml:space="preserve">   5 │     1.0       22021.0           0.693147</w:t>
      </w:r>
    </w:p>
    <w:p>
      <w:pPr>
        <w:pStyle w:val="FirstParagraph"/>
      </w:pPr>
      <w:r>
        <w:t xml:space="preserve">Сравнительный график всех траекторий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run_single_experiment,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br/>
      </w:r>
      <w:r>
        <w:rPr>
          <w:rStyle w:val="NormalTok"/>
        </w:rPr>
        <w:t xml:space="preserve">    ) </w:t>
      </w:r>
      <w:r>
        <w:rPr>
          <w:rStyle w:val="CommentTok"/>
        </w:rPr>
        <w:t xml:space="preserve"># Загружаем данные (они уже есть на диске)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"Параметрическое исследование: влияние α на рост"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security-modeling--lab01--report_files/figure-docx/cell-22-output-1.sv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"parametric_scan_comparison.png"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"C:\\Users\\Admin\\work\\study\\2026-1\\2026-1==study--security-modeling\\2026-1--study--security-modeling\\labs\\lab01\\project\\plots\\startup\\parametric_scan_comparison.png"</w:t>
      </w:r>
    </w:p>
    <w:p>
      <w:pPr>
        <w:pStyle w:val="FirstParagraph"/>
      </w:pPr>
      <w:r>
        <w:t xml:space="preserve">График зависимости времени удвоения от α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(results_df.α, results_df.doubling_time,</w:t>
      </w:r>
      <w:r>
        <w:br/>
      </w:r>
      <w:r>
        <w:rPr>
          <w:rStyle w:val="NormalTok"/>
        </w:rPr>
        <w:t xml:space="preserve">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"Численное решение"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удвоения, t₂"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удвоения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security-modeling--lab01--report_files/figure-docx/cell-24-output-1.sv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Теоретическая кривая: t₂ = ln(2)/α</w:t>
      </w:r>
    </w:p>
    <w:p>
      <w:pPr>
        <w:pStyle w:val="SourceCode"/>
      </w:pPr>
      <w:r>
        <w:rPr>
          <w:rStyle w:val="NormalTok"/>
        </w:rPr>
        <w:t xml:space="preserve">α_range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1.0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(p3, α_range,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α_range,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"Теория: t₂ = ln(2)/α"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linecolor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security-modeling--lab01--report_files/figure-docx/cell-25-output-1.sv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"doubling_time_vs_alpha.png"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"C:\\Users\\Admin\\work\\study\\2026-1\\2026-1==study--security-modeling\\2026-1--study--security-modeling\\labs\\lab01\\project\\plots\\startup\\doubling_time_vs_alpha.png"</w:t>
      </w:r>
    </w:p>
    <w:bookmarkEnd w:id="99"/>
    <w:bookmarkStart w:id="104" w:name="бенчмаркинг-с-разными-параметрами"/>
    <w:p>
      <w:pPr>
        <w:pStyle w:val="Heading2"/>
      </w:pPr>
      <w:r>
        <w:t xml:space="preserve">6.10 Бенчмаркинг с разными параметрами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Бенчмаркинг для разных значений α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значений α"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α_value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</w:t>
      </w:r>
      <w:r>
        <w:br/>
      </w:r>
      <w:r>
        <w:rPr>
          <w:rStyle w:val="NormalTok"/>
        </w:rPr>
        <w:t xml:space="preserve">    bench_params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α_value,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) </w:t>
      </w:r>
      <w:r>
        <w:rPr>
          <w:rStyle w:val="CommentTok"/>
        </w:rPr>
        <w:t xml:space="preserve"># Подготавливаем параметры для бенчмарка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Функция для бенчмарка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</w:t>
      </w:r>
      <w:r>
        <w:br/>
      </w:r>
      <w:r>
        <w:rPr>
          <w:rStyle w:val="NormalTok"/>
        </w:rPr>
        <w:t xml:space="preserve">       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u0],</w:t>
      </w:r>
      <w:r>
        <w:br/>
      </w:r>
      <w:r>
        <w:rPr>
          <w:rStyle w:val="NormalTok"/>
        </w:rPr>
        <w:t xml:space="preserve">       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</w:t>
      </w:r>
      <w:r>
        <w:br/>
      </w:r>
      <w:r>
        <w:rPr>
          <w:rStyle w:val="NormalTok"/>
        </w:rPr>
        <w:t xml:space="preserve">       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</w:t>
      </w:r>
      <w:r>
        <w:rPr>
          <w:rStyle w:val="NormalTok"/>
        </w:rPr>
        <w:t xml:space="preserve">_value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Запуск бенчмарка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α_value, 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время в секундах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Среднее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Бенчмаркинг для разных значений α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Бенчмарк для α = 0.1:</w:t>
      </w:r>
      <w:r>
        <w:br/>
      </w:r>
      <w:r>
        <w:rPr>
          <w:rStyle w:val="VerbatimChar"/>
        </w:rPr>
        <w:t xml:space="preserve"> Среднее время: 0.0 сек</w:t>
      </w:r>
      <w:r>
        <w:br/>
      </w:r>
      <w:r>
        <w:br/>
      </w:r>
      <w:r>
        <w:rPr>
          <w:rStyle w:val="VerbatimChar"/>
        </w:rPr>
        <w:t xml:space="preserve">Бенчмарк для α = 0.3:</w:t>
      </w:r>
      <w:r>
        <w:br/>
      </w:r>
      <w:r>
        <w:rPr>
          <w:rStyle w:val="VerbatimChar"/>
        </w:rPr>
        <w:t xml:space="preserve"> Среднее время: 0.0 сек</w:t>
      </w:r>
      <w:r>
        <w:br/>
      </w:r>
      <w:r>
        <w:br/>
      </w:r>
      <w:r>
        <w:rPr>
          <w:rStyle w:val="VerbatimChar"/>
        </w:rPr>
        <w:t xml:space="preserve">Бенчмарк для α = 0.5:</w:t>
      </w:r>
      <w:r>
        <w:br/>
      </w:r>
      <w:r>
        <w:rPr>
          <w:rStyle w:val="VerbatimChar"/>
        </w:rPr>
        <w:t xml:space="preserve"> Среднее время: 0.0 сек</w:t>
      </w:r>
      <w:r>
        <w:br/>
      </w:r>
      <w:r>
        <w:br/>
      </w:r>
      <w:r>
        <w:rPr>
          <w:rStyle w:val="VerbatimChar"/>
        </w:rPr>
        <w:t xml:space="preserve">Бенчмарк для α = 0.8:</w:t>
      </w:r>
      <w:r>
        <w:br/>
      </w:r>
      <w:r>
        <w:rPr>
          <w:rStyle w:val="VerbatimChar"/>
        </w:rPr>
        <w:t xml:space="preserve"> Среднее время: 0.0 сек</w:t>
      </w:r>
      <w:r>
        <w:br/>
      </w:r>
      <w:r>
        <w:br/>
      </w:r>
      <w:r>
        <w:rPr>
          <w:rStyle w:val="VerbatimChar"/>
        </w:rPr>
        <w:t xml:space="preserve">Бенчмарк для α = 1.0:</w:t>
      </w:r>
      <w:r>
        <w:br/>
      </w:r>
      <w:r>
        <w:rPr>
          <w:rStyle w:val="VerbatimChar"/>
        </w:rPr>
        <w:t xml:space="preserve"> Среднее время: 0.0 сек</w:t>
      </w:r>
    </w:p>
    <w:p>
      <w:pPr>
        <w:pStyle w:val="FirstParagraph"/>
      </w:pPr>
      <w:r>
        <w:t xml:space="preserve">График зависимости времени вычисления от α</w:t>
      </w:r>
    </w:p>
    <w:p>
      <w:pPr>
        <w:pStyle w:val="SourceCode"/>
      </w:pP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(bench_df.α, bench_df.time,</w:t>
      </w:r>
      <w:r>
        <w:br/>
      </w:r>
      <w:r>
        <w:rPr>
          <w:rStyle w:val="NormalTok"/>
        </w:rPr>
        <w:t xml:space="preserve">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вычисления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security-modeling--lab01--report_files/figure-docx/cell-28-output-1.sv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"computation_time_vs_alpha.png"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"C:\\Users\\Admin\\work\\study\\2026-1\\2026-1==study--security-modeling\\2026-1--study--security-modeling\\labs\\lab01\\project\\plots\\startup\\computation_time_vs_alpha.png"</w:t>
      </w:r>
    </w:p>
    <w:bookmarkEnd w:id="104"/>
    <w:bookmarkStart w:id="105" w:name="сохранение-всех-результатов-1"/>
    <w:p>
      <w:pPr>
        <w:pStyle w:val="Heading2"/>
      </w:pPr>
      <w:r>
        <w:t xml:space="preserve">6.11 Сохранение всех результатов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Сохранение сводных данных для последующего анализа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базовый эксперимент"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ЛАБОРАТОРНАЯ РАБОТА ЗАВЕРШЕНА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Результаты сохранены в:</w:t>
      </w:r>
      <w:r>
        <w:br/>
      </w:r>
      <w:r>
        <w:rPr>
          <w:rStyle w:val="VerbatimChar"/>
        </w:rPr>
        <w:t xml:space="preserve"> • data/startup/single/ - базовый эксперимент</w:t>
      </w:r>
      <w:r>
        <w:br/>
      </w:r>
      <w:r>
        <w:rPr>
          <w:rStyle w:val="VerbatimChar"/>
        </w:rPr>
        <w:t xml:space="preserve"> • data/startup/parametric_scan/ - параметрическое сканирование</w:t>
      </w:r>
      <w:r>
        <w:br/>
      </w:r>
      <w:r>
        <w:rPr>
          <w:rStyle w:val="VerbatimChar"/>
        </w:rPr>
        <w:t xml:space="preserve"> • data/startup/all_results.jld2 - сводные данные</w:t>
      </w:r>
      <w:r>
        <w:br/>
      </w:r>
      <w:r>
        <w:rPr>
          <w:rStyle w:val="VerbatimChar"/>
        </w:rPr>
        <w:t xml:space="preserve"> • plots/startup/ - все графики</w:t>
      </w:r>
      <w:r>
        <w:br/>
      </w:r>
      <w:r>
        <w:rPr>
          <w:rStyle w:val="VerbatimChar"/>
        </w:rPr>
        <w:t xml:space="preserve"> • data/startup/all_plots.jld2 - объекты графиков</w:t>
      </w:r>
      <w:r>
        <w:br/>
      </w:r>
      <w:r>
        <w:br/>
      </w:r>
      <w:r>
        <w:rPr>
          <w:rStyle w:val="VerbatimChar"/>
        </w:rPr>
        <w:t xml:space="preserve">Для анализа результатов используйте:</w:t>
      </w:r>
      <w:r>
        <w:br/>
      </w:r>
      <w:r>
        <w:rPr>
          <w:rStyle w:val="VerbatimChar"/>
        </w:rPr>
        <w:t xml:space="preserve"> using JLD2, DataFrames</w:t>
      </w:r>
      <w:r>
        <w:br/>
      </w:r>
      <w:r>
        <w:rPr>
          <w:rStyle w:val="VerbatimChar"/>
        </w:rPr>
        <w:t xml:space="preserve"> @load "data/startup/all_results.jld2"</w:t>
      </w:r>
      <w:r>
        <w:br/>
      </w:r>
      <w:r>
        <w:rPr>
          <w:rStyle w:val="VerbatimChar"/>
        </w:rPr>
        <w:t xml:space="preserve"> println(results_df)</w:t>
      </w:r>
    </w:p>
    <w:bookmarkEnd w:id="105"/>
    <w:bookmarkEnd w:id="106"/>
    <w:bookmarkStart w:id="107" w:name="выводы"/>
    <w:p>
      <w:pPr>
        <w:pStyle w:val="Heading1"/>
      </w:pPr>
      <w:r>
        <w:t xml:space="preserve">7. Выводы</w:t>
      </w:r>
    </w:p>
    <w:p>
      <w:pPr>
        <w:pStyle w:val="FirstParagraph"/>
      </w:pPr>
      <w:r>
        <w:t xml:space="preserve">В результате работы были освоены принципы literate-программирования и воспроизводимых вычислений, а также реализована автоматическая генерация различных форматов отчётов из единого исходного Julia-скрипта с использованием пакетов DrWatson и Literate.</w:t>
      </w:r>
    </w:p>
    <w:bookmarkEnd w:id="107"/>
    <w:bookmarkStart w:id="115" w:name="список-литературы"/>
    <w:p>
      <w:pPr>
        <w:pStyle w:val="Heading1"/>
      </w:pPr>
      <w:r>
        <w:t xml:space="preserve">Список литературы</w:t>
      </w:r>
    </w:p>
    <w:bookmarkStart w:id="114" w:name="refs"/>
    <w:bookmarkStart w:id="109" w:name="ref-julialang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JuliaLang [Электронный ресурс]. 2024 JuliaLang.org contributors. URL:</w:t>
      </w:r>
      <w:r>
        <w:t xml:space="preserve"> </w:t>
      </w:r>
      <w:hyperlink r:id="rId108">
        <w:r>
          <w:rPr>
            <w:rStyle w:val="Hyperlink"/>
          </w:rPr>
          <w:t xml:space="preserve">https://julialang.org/</w:t>
        </w:r>
      </w:hyperlink>
      <w:r>
        <w:t xml:space="preserve"> </w:t>
      </w:r>
      <w:r>
        <w:t xml:space="preserve">(дата обращения: 20.08.2026).</w:t>
      </w:r>
    </w:p>
    <w:bookmarkEnd w:id="109"/>
    <w:bookmarkStart w:id="111" w:name="ref-literatejl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Literate.jl Documentation [Электронный ресурс]. Fredrik Ekre. URL:</w:t>
      </w:r>
      <w:r>
        <w:t xml:space="preserve"> </w:t>
      </w:r>
      <w:hyperlink r:id="rId110">
        <w:r>
          <w:rPr>
            <w:rStyle w:val="Hyperlink"/>
          </w:rPr>
          <w:t xml:space="preserve">https://fredrikekre.github.io/Literate.jl/v2/</w:t>
        </w:r>
      </w:hyperlink>
      <w:r>
        <w:t xml:space="preserve"> </w:t>
      </w:r>
      <w:r>
        <w:t xml:space="preserve">(дата обращения: 20.08.2026).</w:t>
      </w:r>
    </w:p>
    <w:bookmarkEnd w:id="111"/>
    <w:bookmarkStart w:id="113" w:name="ref-drwatsonjl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DrWatson.jl Documentation [Электронный ресурс]. JuliaDynamics. URL:</w:t>
      </w:r>
      <w:r>
        <w:t xml:space="preserve"> </w:t>
      </w:r>
      <w:hyperlink r:id="rId112">
        <w:r>
          <w:rPr>
            <w:rStyle w:val="Hyperlink"/>
          </w:rPr>
          <w:t xml:space="preserve">https://juliadynamics.github.io/DrWatson.jl/stable/</w:t>
        </w:r>
      </w:hyperlink>
      <w:r>
        <w:t xml:space="preserve"> </w:t>
      </w:r>
      <w:r>
        <w:t xml:space="preserve">(дата обращения: 20.08.2026).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1" Target="media/rId51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103" Target="media/rId103.png" /><Relationship Type="http://schemas.openxmlformats.org/officeDocument/2006/relationships/image" Id="rId70" Target="media/rId70.png" /><Relationship Type="http://schemas.openxmlformats.org/officeDocument/2006/relationships/image" Id="rId83" Target="media/rId83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80" Target="media/rId80.svg" /><Relationship Type="http://schemas.openxmlformats.org/officeDocument/2006/relationships/image" Id="rId87" Target="media/rId87.svg" /><Relationship Type="http://schemas.openxmlformats.org/officeDocument/2006/relationships/image" Id="rId91" Target="media/rId91.svg" /><Relationship Type="http://schemas.openxmlformats.org/officeDocument/2006/relationships/image" Id="rId95" Target="media/rId95.svg" /><Relationship Type="http://schemas.openxmlformats.org/officeDocument/2006/relationships/image" Id="rId100" Target="media/rId100.svg" /><Relationship Type="http://schemas.openxmlformats.org/officeDocument/2006/relationships/image" Id="rId67" Target="media/rId67.svg" /><Relationship Type="http://schemas.openxmlformats.org/officeDocument/2006/relationships/hyperlink" Id="rId110" Target="https://fredrikekre.github.io/Literate.jl/v2/" TargetMode="External" /><Relationship Type="http://schemas.openxmlformats.org/officeDocument/2006/relationships/hyperlink" Id="rId112" Target="https://juliadynamics.github.io/DrWatson.jl/stable/" TargetMode="External" /><Relationship Type="http://schemas.openxmlformats.org/officeDocument/2006/relationships/hyperlink" Id="rId108" Target="https://julialang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0" Target="https://fredrikekre.github.io/Literate.jl/v2/" TargetMode="External" /><Relationship Type="http://schemas.openxmlformats.org/officeDocument/2006/relationships/hyperlink" Id="rId112" Target="https://juliadynamics.github.io/DrWatson.jl/stable/" TargetMode="External" /><Relationship Type="http://schemas.openxmlformats.org/officeDocument/2006/relationships/hyperlink" Id="rId108" Target="https://julialang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Бабенко Артём Сергеевич</dc:creator>
  <dc:language>ru-RU</dc:language>
  <cp:keywords/>
  <dcterms:created xsi:type="dcterms:W3CDTF">2026-08-25T22:17:51Z</dcterms:created>
  <dcterms:modified xsi:type="dcterms:W3CDTF">2026-08-25T22:17:51Z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julia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Литературное программирование</vt:lpwstr>
  </property>
  <property fmtid="{D5CDD505-2E9C-101B-9397-08002B2CF9AE}" pid="18" name="toc-title">
    <vt:lpwstr>Содержание</vt:lpwstr>
  </property>
</Properties>
</file>