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B9F7" w14:textId="77777777" w:rsidR="00C52FA4" w:rsidRPr="00A10E67" w:rsidRDefault="00000000">
      <w:pPr>
        <w:pStyle w:val="Title"/>
        <w:rPr>
          <w:lang w:val="fr-FR"/>
        </w:rPr>
      </w:pPr>
      <w:r w:rsidRPr="00A10E67">
        <w:rPr>
          <w:lang w:val="fr-FR"/>
        </w:rPr>
        <w:t>Régression logistique sur le panel 03B</w:t>
      </w:r>
    </w:p>
    <w:p w14:paraId="0C951652" w14:textId="77777777" w:rsidR="00C52FA4" w:rsidRPr="00A10E67" w:rsidRDefault="00000000">
      <w:pPr>
        <w:rPr>
          <w:lang w:val="fr-FR"/>
        </w:rPr>
      </w:pPr>
      <w:proofErr w:type="spellStart"/>
      <w:r w:rsidRPr="00A10E67">
        <w:rPr>
          <w:i/>
          <w:color w:val="52514E"/>
          <w:sz w:val="21"/>
          <w:lang w:val="fr-FR"/>
        </w:rPr>
        <w:t>ReviewFlowz</w:t>
      </w:r>
      <w:proofErr w:type="spellEnd"/>
      <w:r w:rsidRPr="00A10E67">
        <w:rPr>
          <w:i/>
          <w:color w:val="52514E"/>
          <w:sz w:val="21"/>
          <w:lang w:val="fr-FR"/>
        </w:rPr>
        <w:t xml:space="preserve"> — suppressions d'avis Google — 21 septembre 2026 — résultats des six passages lancés sur reviews_panel_features_03B</w:t>
      </w:r>
    </w:p>
    <w:p w14:paraId="4E85F63E" w14:textId="77777777" w:rsidR="00C52FA4" w:rsidRPr="00A10E67" w:rsidRDefault="00000000">
      <w:pPr>
        <w:rPr>
          <w:lang w:val="fr-FR"/>
        </w:rPr>
      </w:pPr>
      <w:r w:rsidRPr="00A10E67">
        <w:rPr>
          <w:lang w:val="fr-FR"/>
        </w:rPr>
        <w:t>Le panel compte 35 751 avis publiés du 4 au 17 août 2026 sur 5 566 fiches, dont 1 355 ont disparu, soit 3,79 % des avis. Chaque avis est une ligne, observé entre la date où le robot l'a vu pour la première fois et le 24 août.</w:t>
      </w:r>
    </w:p>
    <w:p w14:paraId="04449A0B" w14:textId="77777777" w:rsidR="00C52FA4" w:rsidRPr="00A10E67" w:rsidRDefault="00000000">
      <w:pPr>
        <w:pStyle w:val="Heading1"/>
        <w:rPr>
          <w:lang w:val="fr-FR"/>
        </w:rPr>
      </w:pPr>
      <w:r w:rsidRPr="00A10E67">
        <w:rPr>
          <w:lang w:val="fr-FR"/>
        </w:rPr>
        <w:t>Ce que le modèle retient</w:t>
      </w:r>
    </w:p>
    <w:p w14:paraId="56D65297" w14:textId="77777777" w:rsidR="00C52FA4" w:rsidRDefault="00000000">
      <w:r w:rsidRPr="00A10E67">
        <w:rPr>
          <w:lang w:val="fr-FR"/>
        </w:rPr>
        <w:t xml:space="preserve">Chaque valeur ci-dessous est un risque relatif : de combien le risque de suppression est multiplié quand cette caractéristique est présente, tout le reste étant tenu constant. La fourchette donne l'étendue des valeurs compatibles avec les données. </w:t>
      </w:r>
      <w:r>
        <w:t xml:space="preserve">Quand </w:t>
      </w:r>
      <w:proofErr w:type="spellStart"/>
      <w:r>
        <w:t>elle</w:t>
      </w:r>
      <w:proofErr w:type="spellEnd"/>
      <w:r>
        <w:t xml:space="preserve"> </w:t>
      </w:r>
      <w:proofErr w:type="spellStart"/>
      <w:r>
        <w:t>contient</w:t>
      </w:r>
      <w:proofErr w:type="spellEnd"/>
      <w:r>
        <w:t xml:space="preserve"> 1, les données ne tranchent pas.</w:t>
      </w:r>
    </w:p>
    <w:p w14:paraId="772B4657" w14:textId="77777777" w:rsidR="00C52FA4" w:rsidRDefault="00000000">
      <w:pPr>
        <w:jc w:val="center"/>
      </w:pPr>
      <w:r>
        <w:rPr>
          <w:noProof/>
        </w:rPr>
        <w:drawing>
          <wp:inline distT="0" distB="0" distL="0" distR="0" wp14:anchorId="1D61ED60" wp14:editId="50DC4215">
            <wp:extent cx="5577840" cy="4843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risques-relatifs-03B.png"/>
                    <pic:cNvPicPr/>
                  </pic:nvPicPr>
                  <pic:blipFill>
                    <a:blip r:embed="rId6"/>
                    <a:stretch>
                      <a:fillRect/>
                    </a:stretch>
                  </pic:blipFill>
                  <pic:spPr>
                    <a:xfrm>
                      <a:off x="0" y="0"/>
                      <a:ext cx="5577840" cy="4843914"/>
                    </a:xfrm>
                    <a:prstGeom prst="rect">
                      <a:avLst/>
                    </a:prstGeom>
                  </pic:spPr>
                </pic:pic>
              </a:graphicData>
            </a:graphic>
          </wp:inline>
        </w:drawing>
      </w:r>
    </w:p>
    <w:p w14:paraId="52366F7D" w14:textId="77777777" w:rsidR="00C52FA4" w:rsidRPr="00A10E67" w:rsidRDefault="00000000">
      <w:pPr>
        <w:jc w:val="center"/>
        <w:rPr>
          <w:lang w:val="fr-FR"/>
        </w:rPr>
      </w:pPr>
      <w:r w:rsidRPr="00A10E67">
        <w:rPr>
          <w:i/>
          <w:color w:val="52514E"/>
          <w:sz w:val="18"/>
          <w:lang w:val="fr-FR"/>
        </w:rPr>
        <w:lastRenderedPageBreak/>
        <w:t>Figure 7 — Risques relatifs ajustés, panel 03B, 35 751 avis</w:t>
      </w:r>
    </w:p>
    <w:p w14:paraId="0D60003B" w14:textId="77777777" w:rsidR="00C52FA4" w:rsidRPr="00A10E67" w:rsidRDefault="00000000">
      <w:pPr>
        <w:rPr>
          <w:lang w:val="fr-FR"/>
        </w:rPr>
      </w:pPr>
      <w:r w:rsidRPr="00A10E67">
        <w:rPr>
          <w:lang w:val="fr-FR"/>
        </w:rPr>
        <w:t>Neuf caractéristiques ressortent nettement. Les voici, de la plus forte à la plus faible.</w:t>
      </w:r>
    </w:p>
    <w:tbl>
      <w:tblPr>
        <w:tblStyle w:val="TableGrid"/>
        <w:tblW w:w="0" w:type="auto"/>
        <w:jc w:val="center"/>
        <w:tblLook w:val="04A0" w:firstRow="1" w:lastRow="0" w:firstColumn="1" w:lastColumn="0" w:noHBand="0" w:noVBand="1"/>
      </w:tblPr>
      <w:tblGrid>
        <w:gridCol w:w="2880"/>
        <w:gridCol w:w="2880"/>
        <w:gridCol w:w="2880"/>
      </w:tblGrid>
      <w:tr w:rsidR="00C52FA4" w14:paraId="131FE108" w14:textId="77777777">
        <w:trPr>
          <w:jc w:val="center"/>
        </w:trPr>
        <w:tc>
          <w:tcPr>
            <w:tcW w:w="2880" w:type="dxa"/>
          </w:tcPr>
          <w:p w14:paraId="36F5878A" w14:textId="77777777" w:rsidR="00C52FA4" w:rsidRDefault="00000000">
            <w:proofErr w:type="spellStart"/>
            <w:r>
              <w:rPr>
                <w:b/>
                <w:sz w:val="19"/>
              </w:rPr>
              <w:t>Caractéristique</w:t>
            </w:r>
            <w:proofErr w:type="spellEnd"/>
          </w:p>
        </w:tc>
        <w:tc>
          <w:tcPr>
            <w:tcW w:w="2880" w:type="dxa"/>
          </w:tcPr>
          <w:p w14:paraId="045D8424" w14:textId="77777777" w:rsidR="00C52FA4" w:rsidRDefault="00000000">
            <w:r>
              <w:rPr>
                <w:b/>
                <w:sz w:val="19"/>
              </w:rPr>
              <w:t>Risque</w:t>
            </w:r>
          </w:p>
        </w:tc>
        <w:tc>
          <w:tcPr>
            <w:tcW w:w="2880" w:type="dxa"/>
          </w:tcPr>
          <w:p w14:paraId="12A305BD" w14:textId="77777777" w:rsidR="00C52FA4" w:rsidRDefault="00000000">
            <w:r>
              <w:rPr>
                <w:b/>
                <w:sz w:val="19"/>
              </w:rPr>
              <w:t>Fourchette</w:t>
            </w:r>
          </w:p>
        </w:tc>
      </w:tr>
      <w:tr w:rsidR="00C52FA4" w14:paraId="35B113FB" w14:textId="77777777">
        <w:trPr>
          <w:jc w:val="center"/>
        </w:trPr>
        <w:tc>
          <w:tcPr>
            <w:tcW w:w="2880" w:type="dxa"/>
          </w:tcPr>
          <w:p w14:paraId="49089A51" w14:textId="77777777" w:rsidR="00C52FA4" w:rsidRPr="00A10E67" w:rsidRDefault="00000000">
            <w:pPr>
              <w:rPr>
                <w:lang w:val="fr-FR"/>
              </w:rPr>
            </w:pPr>
            <w:r w:rsidRPr="00A10E67">
              <w:rPr>
                <w:sz w:val="19"/>
                <w:lang w:val="fr-FR"/>
              </w:rPr>
              <w:t>Avis publiés le même jour par l'auteur</w:t>
            </w:r>
          </w:p>
        </w:tc>
        <w:tc>
          <w:tcPr>
            <w:tcW w:w="2880" w:type="dxa"/>
          </w:tcPr>
          <w:p w14:paraId="6A14E7EB" w14:textId="77777777" w:rsidR="00C52FA4" w:rsidRDefault="00000000">
            <w:pPr>
              <w:jc w:val="right"/>
            </w:pPr>
            <w:r>
              <w:rPr>
                <w:sz w:val="19"/>
              </w:rPr>
              <w:t>×12,9</w:t>
            </w:r>
          </w:p>
        </w:tc>
        <w:tc>
          <w:tcPr>
            <w:tcW w:w="2880" w:type="dxa"/>
          </w:tcPr>
          <w:p w14:paraId="3F12220D" w14:textId="77777777" w:rsidR="00C52FA4" w:rsidRDefault="00000000">
            <w:pPr>
              <w:jc w:val="right"/>
            </w:pPr>
            <w:r>
              <w:rPr>
                <w:sz w:val="19"/>
              </w:rPr>
              <w:t>×6,1 à ×27,4</w:t>
            </w:r>
          </w:p>
        </w:tc>
      </w:tr>
      <w:tr w:rsidR="00C52FA4" w14:paraId="6AA816BF" w14:textId="77777777">
        <w:trPr>
          <w:jc w:val="center"/>
        </w:trPr>
        <w:tc>
          <w:tcPr>
            <w:tcW w:w="2880" w:type="dxa"/>
          </w:tcPr>
          <w:p w14:paraId="6558540E" w14:textId="77777777" w:rsidR="00C52FA4" w:rsidRDefault="00000000">
            <w:r>
              <w:rPr>
                <w:sz w:val="19"/>
              </w:rPr>
              <w:t>Secteur home services</w:t>
            </w:r>
          </w:p>
        </w:tc>
        <w:tc>
          <w:tcPr>
            <w:tcW w:w="2880" w:type="dxa"/>
          </w:tcPr>
          <w:p w14:paraId="089D8F0E" w14:textId="77777777" w:rsidR="00C52FA4" w:rsidRDefault="00000000">
            <w:pPr>
              <w:jc w:val="right"/>
            </w:pPr>
            <w:r>
              <w:rPr>
                <w:sz w:val="19"/>
              </w:rPr>
              <w:t>×4,5</w:t>
            </w:r>
          </w:p>
        </w:tc>
        <w:tc>
          <w:tcPr>
            <w:tcW w:w="2880" w:type="dxa"/>
          </w:tcPr>
          <w:p w14:paraId="1F85CA21" w14:textId="77777777" w:rsidR="00C52FA4" w:rsidRDefault="00000000">
            <w:pPr>
              <w:jc w:val="right"/>
            </w:pPr>
            <w:r>
              <w:rPr>
                <w:sz w:val="19"/>
              </w:rPr>
              <w:t>×2,7 à ×7,7</w:t>
            </w:r>
          </w:p>
        </w:tc>
      </w:tr>
      <w:tr w:rsidR="00C52FA4" w14:paraId="690EE720" w14:textId="77777777">
        <w:trPr>
          <w:jc w:val="center"/>
        </w:trPr>
        <w:tc>
          <w:tcPr>
            <w:tcW w:w="2880" w:type="dxa"/>
          </w:tcPr>
          <w:p w14:paraId="4D7D9785" w14:textId="77777777" w:rsidR="00C52FA4" w:rsidRDefault="00000000">
            <w:r>
              <w:rPr>
                <w:sz w:val="19"/>
              </w:rPr>
              <w:t>Avis 1 étoile</w:t>
            </w:r>
          </w:p>
        </w:tc>
        <w:tc>
          <w:tcPr>
            <w:tcW w:w="2880" w:type="dxa"/>
          </w:tcPr>
          <w:p w14:paraId="662AA600" w14:textId="77777777" w:rsidR="00C52FA4" w:rsidRDefault="00000000">
            <w:pPr>
              <w:jc w:val="right"/>
            </w:pPr>
            <w:r>
              <w:rPr>
                <w:sz w:val="19"/>
              </w:rPr>
              <w:t>×2,8</w:t>
            </w:r>
          </w:p>
        </w:tc>
        <w:tc>
          <w:tcPr>
            <w:tcW w:w="2880" w:type="dxa"/>
          </w:tcPr>
          <w:p w14:paraId="0D2F424B" w14:textId="77777777" w:rsidR="00C52FA4" w:rsidRDefault="00000000">
            <w:pPr>
              <w:jc w:val="right"/>
            </w:pPr>
            <w:r>
              <w:rPr>
                <w:sz w:val="19"/>
              </w:rPr>
              <w:t>×2,0 à ×3,9</w:t>
            </w:r>
          </w:p>
        </w:tc>
      </w:tr>
      <w:tr w:rsidR="00C52FA4" w14:paraId="336CDCE5" w14:textId="77777777">
        <w:trPr>
          <w:jc w:val="center"/>
        </w:trPr>
        <w:tc>
          <w:tcPr>
            <w:tcW w:w="2880" w:type="dxa"/>
          </w:tcPr>
          <w:p w14:paraId="7BC59315" w14:textId="77777777" w:rsidR="00C52FA4" w:rsidRDefault="00000000">
            <w:r>
              <w:rPr>
                <w:sz w:val="19"/>
              </w:rPr>
              <w:t>Avis 2 étoiles</w:t>
            </w:r>
          </w:p>
        </w:tc>
        <w:tc>
          <w:tcPr>
            <w:tcW w:w="2880" w:type="dxa"/>
          </w:tcPr>
          <w:p w14:paraId="65A89260" w14:textId="77777777" w:rsidR="00C52FA4" w:rsidRDefault="00000000">
            <w:pPr>
              <w:jc w:val="right"/>
            </w:pPr>
            <w:r>
              <w:rPr>
                <w:sz w:val="19"/>
              </w:rPr>
              <w:t>×2,0</w:t>
            </w:r>
          </w:p>
        </w:tc>
        <w:tc>
          <w:tcPr>
            <w:tcW w:w="2880" w:type="dxa"/>
          </w:tcPr>
          <w:p w14:paraId="0F044F8F" w14:textId="77777777" w:rsidR="00C52FA4" w:rsidRDefault="00000000">
            <w:pPr>
              <w:jc w:val="right"/>
            </w:pPr>
            <w:r>
              <w:rPr>
                <w:sz w:val="19"/>
              </w:rPr>
              <w:t>×1,2 à ×3,5</w:t>
            </w:r>
          </w:p>
        </w:tc>
      </w:tr>
      <w:tr w:rsidR="00C52FA4" w14:paraId="4ECA6720" w14:textId="77777777">
        <w:trPr>
          <w:jc w:val="center"/>
        </w:trPr>
        <w:tc>
          <w:tcPr>
            <w:tcW w:w="2880" w:type="dxa"/>
          </w:tcPr>
          <w:p w14:paraId="7262FCA7" w14:textId="77777777" w:rsidR="00C52FA4" w:rsidRDefault="00000000">
            <w:r>
              <w:rPr>
                <w:sz w:val="19"/>
              </w:rPr>
              <w:t>Établissement aux États-Unis</w:t>
            </w:r>
          </w:p>
        </w:tc>
        <w:tc>
          <w:tcPr>
            <w:tcW w:w="2880" w:type="dxa"/>
          </w:tcPr>
          <w:p w14:paraId="5A838D19" w14:textId="77777777" w:rsidR="00C52FA4" w:rsidRDefault="00000000">
            <w:pPr>
              <w:jc w:val="right"/>
            </w:pPr>
            <w:r>
              <w:rPr>
                <w:sz w:val="19"/>
              </w:rPr>
              <w:t>×1,9</w:t>
            </w:r>
          </w:p>
        </w:tc>
        <w:tc>
          <w:tcPr>
            <w:tcW w:w="2880" w:type="dxa"/>
          </w:tcPr>
          <w:p w14:paraId="03C8F0CC" w14:textId="77777777" w:rsidR="00C52FA4" w:rsidRDefault="00000000">
            <w:pPr>
              <w:jc w:val="right"/>
            </w:pPr>
            <w:r>
              <w:rPr>
                <w:sz w:val="19"/>
              </w:rPr>
              <w:t>×1,3 à ×2,7</w:t>
            </w:r>
          </w:p>
        </w:tc>
      </w:tr>
      <w:tr w:rsidR="00C52FA4" w14:paraId="776B49F1" w14:textId="77777777">
        <w:trPr>
          <w:jc w:val="center"/>
        </w:trPr>
        <w:tc>
          <w:tcPr>
            <w:tcW w:w="2880" w:type="dxa"/>
          </w:tcPr>
          <w:p w14:paraId="45E30620" w14:textId="77777777" w:rsidR="00C52FA4" w:rsidRPr="00A10E67" w:rsidRDefault="00000000">
            <w:pPr>
              <w:rPr>
                <w:lang w:val="fr-FR"/>
              </w:rPr>
            </w:pPr>
            <w:r w:rsidRPr="00A10E67">
              <w:rPr>
                <w:sz w:val="19"/>
                <w:lang w:val="fr-FR"/>
              </w:rPr>
              <w:t>Auteur sans niveau Local Guide</w:t>
            </w:r>
          </w:p>
        </w:tc>
        <w:tc>
          <w:tcPr>
            <w:tcW w:w="2880" w:type="dxa"/>
          </w:tcPr>
          <w:p w14:paraId="316EC8C0" w14:textId="77777777" w:rsidR="00C52FA4" w:rsidRDefault="00000000">
            <w:pPr>
              <w:jc w:val="right"/>
            </w:pPr>
            <w:r>
              <w:rPr>
                <w:sz w:val="19"/>
              </w:rPr>
              <w:t>×1,8</w:t>
            </w:r>
          </w:p>
        </w:tc>
        <w:tc>
          <w:tcPr>
            <w:tcW w:w="2880" w:type="dxa"/>
          </w:tcPr>
          <w:p w14:paraId="02184066" w14:textId="77777777" w:rsidR="00C52FA4" w:rsidRDefault="00000000">
            <w:pPr>
              <w:jc w:val="right"/>
            </w:pPr>
            <w:r>
              <w:rPr>
                <w:sz w:val="19"/>
              </w:rPr>
              <w:t>×1,5 à ×2,3</w:t>
            </w:r>
          </w:p>
        </w:tc>
      </w:tr>
      <w:tr w:rsidR="00C52FA4" w14:paraId="3A230537" w14:textId="77777777">
        <w:trPr>
          <w:jc w:val="center"/>
        </w:trPr>
        <w:tc>
          <w:tcPr>
            <w:tcW w:w="2880" w:type="dxa"/>
          </w:tcPr>
          <w:p w14:paraId="6A0087EE" w14:textId="77777777" w:rsidR="00C52FA4" w:rsidRDefault="00000000">
            <w:r>
              <w:rPr>
                <w:sz w:val="19"/>
              </w:rPr>
              <w:t>Établissement small</w:t>
            </w:r>
          </w:p>
        </w:tc>
        <w:tc>
          <w:tcPr>
            <w:tcW w:w="2880" w:type="dxa"/>
          </w:tcPr>
          <w:p w14:paraId="316B9D17" w14:textId="77777777" w:rsidR="00C52FA4" w:rsidRDefault="00000000">
            <w:pPr>
              <w:jc w:val="right"/>
            </w:pPr>
            <w:r>
              <w:rPr>
                <w:sz w:val="19"/>
              </w:rPr>
              <w:t>×1,8</w:t>
            </w:r>
          </w:p>
        </w:tc>
        <w:tc>
          <w:tcPr>
            <w:tcW w:w="2880" w:type="dxa"/>
          </w:tcPr>
          <w:p w14:paraId="087636DA" w14:textId="77777777" w:rsidR="00C52FA4" w:rsidRDefault="00000000">
            <w:pPr>
              <w:jc w:val="right"/>
            </w:pPr>
            <w:r>
              <w:rPr>
                <w:sz w:val="19"/>
              </w:rPr>
              <w:t>×1,0 à ×3,2</w:t>
            </w:r>
          </w:p>
        </w:tc>
      </w:tr>
      <w:tr w:rsidR="00C52FA4" w14:paraId="29B0930F" w14:textId="77777777">
        <w:trPr>
          <w:jc w:val="center"/>
        </w:trPr>
        <w:tc>
          <w:tcPr>
            <w:tcW w:w="2880" w:type="dxa"/>
          </w:tcPr>
          <w:p w14:paraId="6C8BD569" w14:textId="77777777" w:rsidR="00C52FA4" w:rsidRDefault="00000000">
            <w:r>
              <w:rPr>
                <w:sz w:val="19"/>
              </w:rPr>
              <w:t>Établissement large</w:t>
            </w:r>
          </w:p>
        </w:tc>
        <w:tc>
          <w:tcPr>
            <w:tcW w:w="2880" w:type="dxa"/>
          </w:tcPr>
          <w:p w14:paraId="4B871375" w14:textId="77777777" w:rsidR="00C52FA4" w:rsidRDefault="00000000">
            <w:pPr>
              <w:jc w:val="right"/>
            </w:pPr>
            <w:r>
              <w:rPr>
                <w:sz w:val="19"/>
              </w:rPr>
              <w:t>×1,8</w:t>
            </w:r>
          </w:p>
        </w:tc>
        <w:tc>
          <w:tcPr>
            <w:tcW w:w="2880" w:type="dxa"/>
          </w:tcPr>
          <w:p w14:paraId="18024227" w14:textId="77777777" w:rsidR="00C52FA4" w:rsidRDefault="00000000">
            <w:pPr>
              <w:jc w:val="right"/>
            </w:pPr>
            <w:r>
              <w:rPr>
                <w:sz w:val="19"/>
              </w:rPr>
              <w:t>×1,0 à ×3,0</w:t>
            </w:r>
          </w:p>
        </w:tc>
      </w:tr>
      <w:tr w:rsidR="00C52FA4" w14:paraId="50CD6488" w14:textId="77777777">
        <w:trPr>
          <w:jc w:val="center"/>
        </w:trPr>
        <w:tc>
          <w:tcPr>
            <w:tcW w:w="2880" w:type="dxa"/>
          </w:tcPr>
          <w:p w14:paraId="76066576" w14:textId="77777777" w:rsidR="00C52FA4" w:rsidRDefault="00000000">
            <w:r>
              <w:rPr>
                <w:sz w:val="19"/>
              </w:rPr>
              <w:t>Photos publiées par l'auteur</w:t>
            </w:r>
          </w:p>
        </w:tc>
        <w:tc>
          <w:tcPr>
            <w:tcW w:w="2880" w:type="dxa"/>
          </w:tcPr>
          <w:p w14:paraId="6E6F56DA" w14:textId="77777777" w:rsidR="00C52FA4" w:rsidRDefault="00000000">
            <w:pPr>
              <w:jc w:val="right"/>
            </w:pPr>
            <w:r>
              <w:rPr>
                <w:sz w:val="19"/>
              </w:rPr>
              <w:t>÷1,2</w:t>
            </w:r>
          </w:p>
        </w:tc>
        <w:tc>
          <w:tcPr>
            <w:tcW w:w="2880" w:type="dxa"/>
          </w:tcPr>
          <w:p w14:paraId="4063D41E" w14:textId="77777777" w:rsidR="00C52FA4" w:rsidRDefault="00000000">
            <w:pPr>
              <w:jc w:val="right"/>
            </w:pPr>
            <w:r>
              <w:rPr>
                <w:sz w:val="19"/>
              </w:rPr>
              <w:t>÷1,3 à ÷1,1</w:t>
            </w:r>
          </w:p>
        </w:tc>
      </w:tr>
    </w:tbl>
    <w:p w14:paraId="729682E1" w14:textId="77777777" w:rsidR="00C52FA4" w:rsidRDefault="00C52FA4"/>
    <w:p w14:paraId="1327EAE7" w14:textId="26FFADCE" w:rsidR="00C52FA4" w:rsidRPr="00A10E67" w:rsidRDefault="00000000">
      <w:pPr>
        <w:rPr>
          <w:lang w:val="fr-FR"/>
        </w:rPr>
      </w:pPr>
      <w:r w:rsidRPr="00A10E67">
        <w:rPr>
          <w:b/>
          <w:lang w:val="fr-FR"/>
        </w:rPr>
        <w:t xml:space="preserve">La rafale d'auteur domine tout le reste. </w:t>
      </w:r>
      <w:r w:rsidRPr="00A10E67">
        <w:rPr>
          <w:lang w:val="fr-FR"/>
        </w:rPr>
        <w:t>Le nombre d'avis qu'un auteur publie le même jour est de loin le signal le plus fort du modèle, à ×12,9. C'est aussi le plus intuitif : un compte qui dépose plusieurs avis dans la journée se comporte comme un compte de campagne, et Google le traite comme tel.</w:t>
      </w:r>
      <w:r w:rsidR="00A10E67" w:rsidRPr="00A10E67">
        <w:rPr>
          <w:lang w:val="fr-FR"/>
        </w:rPr>
        <w:t xml:space="preserve"> </w:t>
      </w:r>
      <w:r w:rsidR="00A10E67">
        <w:rPr>
          <w:lang w:val="fr-FR"/>
        </w:rPr>
        <w:t>Il y a 412 auteurs qui ont écrits plus d’un avis dans la même journée, et 584 sont dans notre corpus (le reste est sur des commerces non suivis).</w:t>
      </w:r>
    </w:p>
    <w:p w14:paraId="7D6B4873" w14:textId="39F5567B" w:rsidR="00C52FA4" w:rsidRPr="00A10E67" w:rsidRDefault="00000000">
      <w:pPr>
        <w:rPr>
          <w:lang w:val="fr-FR"/>
        </w:rPr>
      </w:pPr>
      <w:r w:rsidRPr="00A10E67">
        <w:rPr>
          <w:b/>
          <w:lang w:val="fr-FR"/>
        </w:rPr>
        <w:t xml:space="preserve">Le secteur home services suit, à ×4,5. </w:t>
      </w:r>
      <w:r w:rsidR="00ED5165">
        <w:rPr>
          <w:lang w:val="fr-FR"/>
        </w:rPr>
        <w:t xml:space="preserve">Conséquence ou cause ? Les home services achètent </w:t>
      </w:r>
      <w:r w:rsidR="006D2EA0">
        <w:rPr>
          <w:lang w:val="fr-FR"/>
        </w:rPr>
        <w:t>peut-être</w:t>
      </w:r>
      <w:r w:rsidR="00ED5165">
        <w:rPr>
          <w:lang w:val="fr-FR"/>
        </w:rPr>
        <w:t xml:space="preserve"> juste plus d’avis que les autres.</w:t>
      </w:r>
    </w:p>
    <w:p w14:paraId="17C76E3F" w14:textId="641D48BB" w:rsidR="00C52FA4" w:rsidRPr="00A10E67" w:rsidRDefault="00000000">
      <w:pPr>
        <w:rPr>
          <w:lang w:val="fr-FR"/>
        </w:rPr>
      </w:pPr>
      <w:r w:rsidRPr="00A10E67">
        <w:rPr>
          <w:b/>
          <w:lang w:val="fr-FR"/>
        </w:rPr>
        <w:t xml:space="preserve">La note </w:t>
      </w:r>
      <w:r w:rsidR="006D2EA0">
        <w:rPr>
          <w:b/>
          <w:lang w:val="fr-FR"/>
        </w:rPr>
        <w:t>semble compter.</w:t>
      </w:r>
    </w:p>
    <w:p w14:paraId="58DD3423" w14:textId="0FA124EE" w:rsidR="00C52FA4" w:rsidRPr="00A10E67" w:rsidRDefault="00C52FA4">
      <w:pPr>
        <w:rPr>
          <w:lang w:val="fr-FR"/>
        </w:rPr>
      </w:pPr>
    </w:p>
    <w:tbl>
      <w:tblPr>
        <w:tblStyle w:val="TableGrid"/>
        <w:tblW w:w="0" w:type="auto"/>
        <w:jc w:val="center"/>
        <w:tblLook w:val="04A0" w:firstRow="1" w:lastRow="0" w:firstColumn="1" w:lastColumn="0" w:noHBand="0" w:noVBand="1"/>
      </w:tblPr>
      <w:tblGrid>
        <w:gridCol w:w="2160"/>
        <w:gridCol w:w="2160"/>
        <w:gridCol w:w="2160"/>
        <w:gridCol w:w="2160"/>
      </w:tblGrid>
      <w:tr w:rsidR="00C52FA4" w14:paraId="5309A7EC" w14:textId="77777777">
        <w:trPr>
          <w:jc w:val="center"/>
        </w:trPr>
        <w:tc>
          <w:tcPr>
            <w:tcW w:w="2160" w:type="dxa"/>
          </w:tcPr>
          <w:p w14:paraId="392606F8" w14:textId="77777777" w:rsidR="00C52FA4" w:rsidRDefault="00000000">
            <w:r>
              <w:rPr>
                <w:b/>
                <w:sz w:val="19"/>
              </w:rPr>
              <w:t>Note</w:t>
            </w:r>
          </w:p>
        </w:tc>
        <w:tc>
          <w:tcPr>
            <w:tcW w:w="2160" w:type="dxa"/>
          </w:tcPr>
          <w:p w14:paraId="02E63349" w14:textId="77777777" w:rsidR="00C52FA4" w:rsidRDefault="00000000">
            <w:r>
              <w:rPr>
                <w:b/>
                <w:sz w:val="19"/>
              </w:rPr>
              <w:t>Avis</w:t>
            </w:r>
          </w:p>
        </w:tc>
        <w:tc>
          <w:tcPr>
            <w:tcW w:w="2160" w:type="dxa"/>
          </w:tcPr>
          <w:p w14:paraId="544A2D2B" w14:textId="77777777" w:rsidR="00C52FA4" w:rsidRDefault="00000000">
            <w:r>
              <w:rPr>
                <w:b/>
                <w:sz w:val="19"/>
              </w:rPr>
              <w:t>Suppressions</w:t>
            </w:r>
          </w:p>
        </w:tc>
        <w:tc>
          <w:tcPr>
            <w:tcW w:w="2160" w:type="dxa"/>
          </w:tcPr>
          <w:p w14:paraId="3CB3A690" w14:textId="77777777" w:rsidR="00C52FA4" w:rsidRDefault="00000000">
            <w:r>
              <w:rPr>
                <w:b/>
                <w:sz w:val="19"/>
              </w:rPr>
              <w:t>Taux</w:t>
            </w:r>
          </w:p>
        </w:tc>
      </w:tr>
      <w:tr w:rsidR="00C52FA4" w14:paraId="51333872" w14:textId="77777777">
        <w:trPr>
          <w:jc w:val="center"/>
        </w:trPr>
        <w:tc>
          <w:tcPr>
            <w:tcW w:w="2160" w:type="dxa"/>
          </w:tcPr>
          <w:p w14:paraId="347BD8C2" w14:textId="77777777" w:rsidR="00C52FA4" w:rsidRDefault="00000000">
            <w:r>
              <w:rPr>
                <w:sz w:val="19"/>
              </w:rPr>
              <w:t>1 étoile</w:t>
            </w:r>
          </w:p>
        </w:tc>
        <w:tc>
          <w:tcPr>
            <w:tcW w:w="2160" w:type="dxa"/>
          </w:tcPr>
          <w:p w14:paraId="0E376405" w14:textId="77777777" w:rsidR="00C52FA4" w:rsidRDefault="00000000">
            <w:pPr>
              <w:jc w:val="right"/>
            </w:pPr>
            <w:r>
              <w:rPr>
                <w:sz w:val="19"/>
              </w:rPr>
              <w:t>2 487</w:t>
            </w:r>
          </w:p>
        </w:tc>
        <w:tc>
          <w:tcPr>
            <w:tcW w:w="2160" w:type="dxa"/>
          </w:tcPr>
          <w:p w14:paraId="7E04C99D" w14:textId="77777777" w:rsidR="00C52FA4" w:rsidRDefault="00000000">
            <w:pPr>
              <w:jc w:val="right"/>
            </w:pPr>
            <w:r>
              <w:rPr>
                <w:sz w:val="19"/>
              </w:rPr>
              <w:t>182</w:t>
            </w:r>
          </w:p>
        </w:tc>
        <w:tc>
          <w:tcPr>
            <w:tcW w:w="2160" w:type="dxa"/>
          </w:tcPr>
          <w:p w14:paraId="18B775E9" w14:textId="77777777" w:rsidR="00C52FA4" w:rsidRDefault="00000000">
            <w:pPr>
              <w:jc w:val="right"/>
            </w:pPr>
            <w:r>
              <w:rPr>
                <w:sz w:val="19"/>
              </w:rPr>
              <w:t>7,32 %</w:t>
            </w:r>
          </w:p>
        </w:tc>
      </w:tr>
      <w:tr w:rsidR="00C52FA4" w14:paraId="31A0DF15" w14:textId="77777777">
        <w:trPr>
          <w:jc w:val="center"/>
        </w:trPr>
        <w:tc>
          <w:tcPr>
            <w:tcW w:w="2160" w:type="dxa"/>
          </w:tcPr>
          <w:p w14:paraId="35094E39" w14:textId="77777777" w:rsidR="00C52FA4" w:rsidRDefault="00000000">
            <w:r>
              <w:rPr>
                <w:sz w:val="19"/>
              </w:rPr>
              <w:t>2 étoiles</w:t>
            </w:r>
          </w:p>
        </w:tc>
        <w:tc>
          <w:tcPr>
            <w:tcW w:w="2160" w:type="dxa"/>
          </w:tcPr>
          <w:p w14:paraId="410AAE42" w14:textId="77777777" w:rsidR="00C52FA4" w:rsidRDefault="00000000">
            <w:pPr>
              <w:jc w:val="right"/>
            </w:pPr>
            <w:r>
              <w:rPr>
                <w:sz w:val="19"/>
              </w:rPr>
              <w:t>879</w:t>
            </w:r>
          </w:p>
        </w:tc>
        <w:tc>
          <w:tcPr>
            <w:tcW w:w="2160" w:type="dxa"/>
          </w:tcPr>
          <w:p w14:paraId="51CBF3BD" w14:textId="77777777" w:rsidR="00C52FA4" w:rsidRDefault="00000000">
            <w:pPr>
              <w:jc w:val="right"/>
            </w:pPr>
            <w:r>
              <w:rPr>
                <w:sz w:val="19"/>
              </w:rPr>
              <w:t>32</w:t>
            </w:r>
          </w:p>
        </w:tc>
        <w:tc>
          <w:tcPr>
            <w:tcW w:w="2160" w:type="dxa"/>
          </w:tcPr>
          <w:p w14:paraId="18528ABB" w14:textId="77777777" w:rsidR="00C52FA4" w:rsidRDefault="00000000">
            <w:pPr>
              <w:jc w:val="right"/>
            </w:pPr>
            <w:r>
              <w:rPr>
                <w:sz w:val="19"/>
              </w:rPr>
              <w:t>3,64 %</w:t>
            </w:r>
          </w:p>
        </w:tc>
      </w:tr>
      <w:tr w:rsidR="00C52FA4" w14:paraId="165BDF80" w14:textId="77777777">
        <w:trPr>
          <w:jc w:val="center"/>
        </w:trPr>
        <w:tc>
          <w:tcPr>
            <w:tcW w:w="2160" w:type="dxa"/>
          </w:tcPr>
          <w:p w14:paraId="039AF67C" w14:textId="77777777" w:rsidR="00C52FA4" w:rsidRDefault="00000000">
            <w:r>
              <w:rPr>
                <w:sz w:val="19"/>
              </w:rPr>
              <w:t>3 étoiles</w:t>
            </w:r>
          </w:p>
        </w:tc>
        <w:tc>
          <w:tcPr>
            <w:tcW w:w="2160" w:type="dxa"/>
          </w:tcPr>
          <w:p w14:paraId="6AEE9BF5" w14:textId="77777777" w:rsidR="00C52FA4" w:rsidRDefault="00000000">
            <w:pPr>
              <w:jc w:val="right"/>
            </w:pPr>
            <w:r>
              <w:rPr>
                <w:sz w:val="19"/>
              </w:rPr>
              <w:t>1 194</w:t>
            </w:r>
          </w:p>
        </w:tc>
        <w:tc>
          <w:tcPr>
            <w:tcW w:w="2160" w:type="dxa"/>
          </w:tcPr>
          <w:p w14:paraId="5EE1E696" w14:textId="77777777" w:rsidR="00C52FA4" w:rsidRDefault="00000000">
            <w:pPr>
              <w:jc w:val="right"/>
            </w:pPr>
            <w:r>
              <w:rPr>
                <w:sz w:val="19"/>
              </w:rPr>
              <w:t>12</w:t>
            </w:r>
          </w:p>
        </w:tc>
        <w:tc>
          <w:tcPr>
            <w:tcW w:w="2160" w:type="dxa"/>
          </w:tcPr>
          <w:p w14:paraId="1B57E794" w14:textId="77777777" w:rsidR="00C52FA4" w:rsidRDefault="00000000">
            <w:pPr>
              <w:jc w:val="right"/>
            </w:pPr>
            <w:r>
              <w:rPr>
                <w:sz w:val="19"/>
              </w:rPr>
              <w:t>1,01 %</w:t>
            </w:r>
          </w:p>
        </w:tc>
      </w:tr>
      <w:tr w:rsidR="00C52FA4" w14:paraId="39259D3B" w14:textId="77777777">
        <w:trPr>
          <w:jc w:val="center"/>
        </w:trPr>
        <w:tc>
          <w:tcPr>
            <w:tcW w:w="2160" w:type="dxa"/>
          </w:tcPr>
          <w:p w14:paraId="5D99F6F5" w14:textId="77777777" w:rsidR="00C52FA4" w:rsidRDefault="00000000">
            <w:r>
              <w:rPr>
                <w:sz w:val="19"/>
              </w:rPr>
              <w:t>4 étoiles</w:t>
            </w:r>
          </w:p>
        </w:tc>
        <w:tc>
          <w:tcPr>
            <w:tcW w:w="2160" w:type="dxa"/>
          </w:tcPr>
          <w:p w14:paraId="76A3FD73" w14:textId="77777777" w:rsidR="00C52FA4" w:rsidRDefault="00000000">
            <w:pPr>
              <w:jc w:val="right"/>
            </w:pPr>
            <w:r>
              <w:rPr>
                <w:sz w:val="19"/>
              </w:rPr>
              <w:t>3 079</w:t>
            </w:r>
          </w:p>
        </w:tc>
        <w:tc>
          <w:tcPr>
            <w:tcW w:w="2160" w:type="dxa"/>
          </w:tcPr>
          <w:p w14:paraId="0C3F2CED" w14:textId="77777777" w:rsidR="00C52FA4" w:rsidRDefault="00000000">
            <w:pPr>
              <w:jc w:val="right"/>
            </w:pPr>
            <w:r>
              <w:rPr>
                <w:sz w:val="19"/>
              </w:rPr>
              <w:t>48</w:t>
            </w:r>
          </w:p>
        </w:tc>
        <w:tc>
          <w:tcPr>
            <w:tcW w:w="2160" w:type="dxa"/>
          </w:tcPr>
          <w:p w14:paraId="6EAB3538" w14:textId="77777777" w:rsidR="00C52FA4" w:rsidRDefault="00000000">
            <w:pPr>
              <w:jc w:val="right"/>
            </w:pPr>
            <w:r>
              <w:rPr>
                <w:sz w:val="19"/>
              </w:rPr>
              <w:t>1,56 %</w:t>
            </w:r>
          </w:p>
        </w:tc>
      </w:tr>
      <w:tr w:rsidR="00C52FA4" w14:paraId="7429B8B9" w14:textId="77777777">
        <w:trPr>
          <w:jc w:val="center"/>
        </w:trPr>
        <w:tc>
          <w:tcPr>
            <w:tcW w:w="2160" w:type="dxa"/>
          </w:tcPr>
          <w:p w14:paraId="730DABE2" w14:textId="77777777" w:rsidR="00C52FA4" w:rsidRDefault="00000000">
            <w:r>
              <w:rPr>
                <w:sz w:val="19"/>
              </w:rPr>
              <w:t>5 étoiles</w:t>
            </w:r>
          </w:p>
        </w:tc>
        <w:tc>
          <w:tcPr>
            <w:tcW w:w="2160" w:type="dxa"/>
          </w:tcPr>
          <w:p w14:paraId="6E87F9EE" w14:textId="77777777" w:rsidR="00C52FA4" w:rsidRDefault="00000000">
            <w:pPr>
              <w:jc w:val="right"/>
            </w:pPr>
            <w:r>
              <w:rPr>
                <w:sz w:val="19"/>
              </w:rPr>
              <w:t>28 112</w:t>
            </w:r>
          </w:p>
        </w:tc>
        <w:tc>
          <w:tcPr>
            <w:tcW w:w="2160" w:type="dxa"/>
          </w:tcPr>
          <w:p w14:paraId="718C10F9" w14:textId="77777777" w:rsidR="00C52FA4" w:rsidRDefault="00000000">
            <w:pPr>
              <w:jc w:val="right"/>
            </w:pPr>
            <w:r>
              <w:rPr>
                <w:sz w:val="19"/>
              </w:rPr>
              <w:t>1 081</w:t>
            </w:r>
          </w:p>
        </w:tc>
        <w:tc>
          <w:tcPr>
            <w:tcW w:w="2160" w:type="dxa"/>
          </w:tcPr>
          <w:p w14:paraId="257427DB" w14:textId="77777777" w:rsidR="00C52FA4" w:rsidRDefault="00000000">
            <w:pPr>
              <w:jc w:val="right"/>
            </w:pPr>
            <w:r>
              <w:rPr>
                <w:sz w:val="19"/>
              </w:rPr>
              <w:t>3,85 %</w:t>
            </w:r>
          </w:p>
        </w:tc>
      </w:tr>
    </w:tbl>
    <w:p w14:paraId="7FA08BF0" w14:textId="77777777" w:rsidR="00C52FA4" w:rsidRDefault="00C52FA4"/>
    <w:p w14:paraId="4D256468" w14:textId="77777777" w:rsidR="00C52FA4" w:rsidRPr="00A10E67" w:rsidRDefault="00000000">
      <w:pPr>
        <w:rPr>
          <w:lang w:val="fr-FR"/>
        </w:rPr>
      </w:pPr>
      <w:r w:rsidRPr="00A10E67">
        <w:rPr>
          <w:b/>
          <w:lang w:val="fr-FR"/>
        </w:rPr>
        <w:t xml:space="preserve">Un auteur qui publie des photos est moins touché, à ÷1,2. </w:t>
      </w:r>
      <w:r w:rsidRPr="00A10E67">
        <w:rPr>
          <w:lang w:val="fr-FR"/>
        </w:rPr>
        <w:t>C'est le seul effet protecteur tranché du modèle. Le nombre d'avis publiés par l'auteur, lui, ne dit rien.</w:t>
      </w:r>
    </w:p>
    <w:p w14:paraId="2E89CB1D" w14:textId="77777777" w:rsidR="00C52FA4" w:rsidRPr="00A10E67" w:rsidRDefault="00000000">
      <w:pPr>
        <w:pStyle w:val="Heading1"/>
        <w:rPr>
          <w:lang w:val="fr-FR"/>
        </w:rPr>
      </w:pPr>
      <w:r w:rsidRPr="00A10E67">
        <w:rPr>
          <w:lang w:val="fr-FR"/>
        </w:rPr>
        <w:lastRenderedPageBreak/>
        <w:t>Ce que le modèle ne retient pas</w:t>
      </w:r>
    </w:p>
    <w:p w14:paraId="7741EF7F" w14:textId="77777777" w:rsidR="00C52FA4" w:rsidRDefault="00000000">
      <w:r w:rsidRPr="00A10E67">
        <w:rPr>
          <w:lang w:val="fr-FR"/>
        </w:rPr>
        <w:t xml:space="preserve">Seize caractéristiques restent dans le gris de la figure 7 : leur fourchette contient 1. </w:t>
      </w:r>
      <w:r>
        <w:t xml:space="preserve">Trois </w:t>
      </w:r>
      <w:proofErr w:type="spellStart"/>
      <w:r>
        <w:t>méritent</w:t>
      </w:r>
      <w:proofErr w:type="spellEnd"/>
      <w:r>
        <w:t xml:space="preserve"> d'être </w:t>
      </w:r>
      <w:proofErr w:type="spellStart"/>
      <w:r>
        <w:t>citées</w:t>
      </w:r>
      <w:proofErr w:type="spellEnd"/>
      <w:r>
        <w:t xml:space="preserve"> parce qu'on les attendait ailleurs.</w:t>
      </w:r>
    </w:p>
    <w:tbl>
      <w:tblPr>
        <w:tblStyle w:val="TableGrid"/>
        <w:tblW w:w="0" w:type="auto"/>
        <w:jc w:val="center"/>
        <w:tblLook w:val="04A0" w:firstRow="1" w:lastRow="0" w:firstColumn="1" w:lastColumn="0" w:noHBand="0" w:noVBand="1"/>
      </w:tblPr>
      <w:tblGrid>
        <w:gridCol w:w="2880"/>
        <w:gridCol w:w="2880"/>
        <w:gridCol w:w="2880"/>
      </w:tblGrid>
      <w:tr w:rsidR="00C52FA4" w14:paraId="29D95FBE" w14:textId="77777777">
        <w:trPr>
          <w:jc w:val="center"/>
        </w:trPr>
        <w:tc>
          <w:tcPr>
            <w:tcW w:w="2880" w:type="dxa"/>
          </w:tcPr>
          <w:p w14:paraId="378DE4C8" w14:textId="77777777" w:rsidR="00C52FA4" w:rsidRDefault="00000000">
            <w:r>
              <w:rPr>
                <w:b/>
                <w:sz w:val="19"/>
              </w:rPr>
              <w:t>Caractéristique</w:t>
            </w:r>
          </w:p>
        </w:tc>
        <w:tc>
          <w:tcPr>
            <w:tcW w:w="2880" w:type="dxa"/>
          </w:tcPr>
          <w:p w14:paraId="598E9A0E" w14:textId="77777777" w:rsidR="00C52FA4" w:rsidRDefault="00000000">
            <w:r>
              <w:rPr>
                <w:b/>
                <w:sz w:val="19"/>
              </w:rPr>
              <w:t>Risque</w:t>
            </w:r>
          </w:p>
        </w:tc>
        <w:tc>
          <w:tcPr>
            <w:tcW w:w="2880" w:type="dxa"/>
          </w:tcPr>
          <w:p w14:paraId="4EB8FD47" w14:textId="77777777" w:rsidR="00C52FA4" w:rsidRDefault="00000000">
            <w:r>
              <w:rPr>
                <w:b/>
                <w:sz w:val="19"/>
              </w:rPr>
              <w:t>Fourchette</w:t>
            </w:r>
          </w:p>
        </w:tc>
      </w:tr>
      <w:tr w:rsidR="00C52FA4" w14:paraId="368EE102" w14:textId="77777777">
        <w:trPr>
          <w:jc w:val="center"/>
        </w:trPr>
        <w:tc>
          <w:tcPr>
            <w:tcW w:w="2880" w:type="dxa"/>
          </w:tcPr>
          <w:p w14:paraId="133AB26D" w14:textId="77777777" w:rsidR="00C52FA4" w:rsidRPr="00A10E67" w:rsidRDefault="00000000">
            <w:pPr>
              <w:rPr>
                <w:lang w:val="fr-FR"/>
              </w:rPr>
            </w:pPr>
            <w:r w:rsidRPr="00A10E67">
              <w:rPr>
                <w:sz w:val="19"/>
                <w:lang w:val="fr-FR"/>
              </w:rPr>
              <w:t>Texte de plus de 200 caractères</w:t>
            </w:r>
          </w:p>
        </w:tc>
        <w:tc>
          <w:tcPr>
            <w:tcW w:w="2880" w:type="dxa"/>
          </w:tcPr>
          <w:p w14:paraId="4DDBAE21" w14:textId="77777777" w:rsidR="00C52FA4" w:rsidRDefault="00000000">
            <w:pPr>
              <w:jc w:val="right"/>
            </w:pPr>
            <w:r>
              <w:rPr>
                <w:sz w:val="19"/>
              </w:rPr>
              <w:t>×1,0</w:t>
            </w:r>
          </w:p>
        </w:tc>
        <w:tc>
          <w:tcPr>
            <w:tcW w:w="2880" w:type="dxa"/>
          </w:tcPr>
          <w:p w14:paraId="7FB3FA1B" w14:textId="77777777" w:rsidR="00C52FA4" w:rsidRDefault="00000000">
            <w:pPr>
              <w:jc w:val="right"/>
            </w:pPr>
            <w:r>
              <w:rPr>
                <w:sz w:val="19"/>
              </w:rPr>
              <w:t>÷1,3 à ×1,4</w:t>
            </w:r>
          </w:p>
        </w:tc>
      </w:tr>
      <w:tr w:rsidR="00C52FA4" w14:paraId="3C98BB1C" w14:textId="77777777">
        <w:trPr>
          <w:jc w:val="center"/>
        </w:trPr>
        <w:tc>
          <w:tcPr>
            <w:tcW w:w="2880" w:type="dxa"/>
          </w:tcPr>
          <w:p w14:paraId="225AE5AA" w14:textId="77777777" w:rsidR="00C52FA4" w:rsidRDefault="00000000">
            <w:r>
              <w:rPr>
                <w:sz w:val="19"/>
              </w:rPr>
              <w:t>L'avis porte une photo</w:t>
            </w:r>
          </w:p>
        </w:tc>
        <w:tc>
          <w:tcPr>
            <w:tcW w:w="2880" w:type="dxa"/>
          </w:tcPr>
          <w:p w14:paraId="14297FBB" w14:textId="77777777" w:rsidR="00C52FA4" w:rsidRDefault="00000000">
            <w:pPr>
              <w:jc w:val="right"/>
            </w:pPr>
            <w:r>
              <w:rPr>
                <w:sz w:val="19"/>
              </w:rPr>
              <w:t>×1,0</w:t>
            </w:r>
          </w:p>
        </w:tc>
        <w:tc>
          <w:tcPr>
            <w:tcW w:w="2880" w:type="dxa"/>
          </w:tcPr>
          <w:p w14:paraId="1715DBAA" w14:textId="77777777" w:rsidR="00C52FA4" w:rsidRDefault="00000000">
            <w:pPr>
              <w:jc w:val="right"/>
            </w:pPr>
            <w:r>
              <w:rPr>
                <w:sz w:val="19"/>
              </w:rPr>
              <w:t>÷1,4 à ×1,4</w:t>
            </w:r>
          </w:p>
        </w:tc>
      </w:tr>
      <w:tr w:rsidR="00C52FA4" w14:paraId="6ED58125" w14:textId="77777777">
        <w:trPr>
          <w:jc w:val="center"/>
        </w:trPr>
        <w:tc>
          <w:tcPr>
            <w:tcW w:w="2880" w:type="dxa"/>
          </w:tcPr>
          <w:p w14:paraId="4A4EFD69" w14:textId="77777777" w:rsidR="00C52FA4" w:rsidRPr="00A10E67" w:rsidRDefault="00000000">
            <w:pPr>
              <w:rPr>
                <w:lang w:val="fr-FR"/>
              </w:rPr>
            </w:pPr>
            <w:r w:rsidRPr="00A10E67">
              <w:rPr>
                <w:sz w:val="19"/>
                <w:lang w:val="fr-FR"/>
              </w:rPr>
              <w:t>Nombre d'avis publiés par l'auteur</w:t>
            </w:r>
          </w:p>
        </w:tc>
        <w:tc>
          <w:tcPr>
            <w:tcW w:w="2880" w:type="dxa"/>
          </w:tcPr>
          <w:p w14:paraId="535C6F9F" w14:textId="77777777" w:rsidR="00C52FA4" w:rsidRDefault="00000000">
            <w:pPr>
              <w:jc w:val="right"/>
            </w:pPr>
            <w:r>
              <w:rPr>
                <w:sz w:val="19"/>
              </w:rPr>
              <w:t>÷1,0</w:t>
            </w:r>
          </w:p>
        </w:tc>
        <w:tc>
          <w:tcPr>
            <w:tcW w:w="2880" w:type="dxa"/>
          </w:tcPr>
          <w:p w14:paraId="1C3315BC" w14:textId="77777777" w:rsidR="00C52FA4" w:rsidRDefault="00000000">
            <w:pPr>
              <w:jc w:val="right"/>
            </w:pPr>
            <w:r>
              <w:rPr>
                <w:sz w:val="19"/>
              </w:rPr>
              <w:t>÷1,2 à ×1,1</w:t>
            </w:r>
          </w:p>
        </w:tc>
      </w:tr>
    </w:tbl>
    <w:p w14:paraId="0FC85CF5" w14:textId="77777777" w:rsidR="00C52FA4" w:rsidRDefault="00C52FA4"/>
    <w:p w14:paraId="14A2E7DE" w14:textId="45503757" w:rsidR="00C52FA4" w:rsidRPr="00A10E67" w:rsidRDefault="00000000">
      <w:pPr>
        <w:rPr>
          <w:lang w:val="fr-FR"/>
        </w:rPr>
      </w:pPr>
      <w:r w:rsidRPr="00A10E67">
        <w:rPr>
          <w:lang w:val="fr-FR"/>
        </w:rPr>
        <w:t>La longueur du texte ne joue pas.</w:t>
      </w:r>
    </w:p>
    <w:p w14:paraId="48A5E05A" w14:textId="28750B94" w:rsidR="00C52FA4" w:rsidRPr="00A10E67" w:rsidRDefault="00000000">
      <w:pPr>
        <w:rPr>
          <w:lang w:val="fr-FR"/>
        </w:rPr>
      </w:pPr>
      <w:r w:rsidRPr="00A10E67">
        <w:rPr>
          <w:lang w:val="fr-FR"/>
        </w:rPr>
        <w:t xml:space="preserve">C'est le résultat qui pèse le plus sur les trois pistes discutées le 18 septembre. Si la longueur du texte ne dit rien, </w:t>
      </w:r>
      <w:r w:rsidRPr="00B0776E">
        <w:rPr>
          <w:b/>
          <w:bCs/>
          <w:lang w:val="fr-FR"/>
        </w:rPr>
        <w:t>il reste à vérifier si son contenu en dit</w:t>
      </w:r>
      <w:r w:rsidR="00B0776E">
        <w:rPr>
          <w:b/>
          <w:bCs/>
          <w:lang w:val="fr-FR"/>
        </w:rPr>
        <w:t xml:space="preserve"> </w:t>
      </w:r>
      <w:r w:rsidR="00B0776E" w:rsidRPr="00B0776E">
        <w:rPr>
          <w:lang w:val="fr-FR"/>
        </w:rPr>
        <w:t>(</w:t>
      </w:r>
      <w:proofErr w:type="spellStart"/>
      <w:r w:rsidR="00B0776E" w:rsidRPr="00B0776E">
        <w:rPr>
          <w:lang w:val="fr-FR"/>
        </w:rPr>
        <w:t>cf</w:t>
      </w:r>
      <w:proofErr w:type="spellEnd"/>
      <w:r w:rsidR="00B0776E" w:rsidRPr="00B0776E">
        <w:rPr>
          <w:lang w:val="fr-FR"/>
        </w:rPr>
        <w:t xml:space="preserve"> </w:t>
      </w:r>
      <w:proofErr w:type="spellStart"/>
      <w:r w:rsidR="00B0776E" w:rsidRPr="00B0776E">
        <w:rPr>
          <w:lang w:val="fr-FR"/>
        </w:rPr>
        <w:t>embedding</w:t>
      </w:r>
      <w:proofErr w:type="spellEnd"/>
      <w:r w:rsidR="00B0776E" w:rsidRPr="00B0776E">
        <w:rPr>
          <w:lang w:val="fr-FR"/>
        </w:rPr>
        <w:t>)</w:t>
      </w:r>
      <w:r w:rsidRPr="00A10E67">
        <w:rPr>
          <w:lang w:val="fr-FR"/>
        </w:rPr>
        <w:t>, ce que ni la longueur ni la présence de texte ne permettent de savoir.</w:t>
      </w:r>
    </w:p>
    <w:p w14:paraId="1E9CB916" w14:textId="77777777" w:rsidR="00C52FA4" w:rsidRPr="00A10E67" w:rsidRDefault="00000000">
      <w:pPr>
        <w:pStyle w:val="Heading1"/>
        <w:rPr>
          <w:lang w:val="fr-FR"/>
        </w:rPr>
      </w:pPr>
      <w:r w:rsidRPr="00A10E67">
        <w:rPr>
          <w:lang w:val="fr-FR"/>
        </w:rPr>
        <w:t>Les deux contrôles d'exposition</w:t>
      </w:r>
    </w:p>
    <w:p w14:paraId="7D75330A" w14:textId="77777777" w:rsidR="00C52FA4" w:rsidRPr="00A10E67" w:rsidRDefault="00000000">
      <w:pPr>
        <w:rPr>
          <w:lang w:val="fr-FR"/>
        </w:rPr>
      </w:pPr>
      <w:r w:rsidRPr="00A10E67">
        <w:rPr>
          <w:lang w:val="fr-FR"/>
        </w:rPr>
        <w:t>Ces deux colonnes ne sont pas des résultats à citer. Elles sont dans le modèle pour que tout le reste se lise à âge et à durée de suivi comparables. Elles sont données ici parce que la seconde est nouvelle.</w:t>
      </w:r>
    </w:p>
    <w:tbl>
      <w:tblPr>
        <w:tblStyle w:val="TableGrid"/>
        <w:tblW w:w="0" w:type="auto"/>
        <w:jc w:val="center"/>
        <w:tblLook w:val="04A0" w:firstRow="1" w:lastRow="0" w:firstColumn="1" w:lastColumn="0" w:noHBand="0" w:noVBand="1"/>
      </w:tblPr>
      <w:tblGrid>
        <w:gridCol w:w="2880"/>
        <w:gridCol w:w="2880"/>
        <w:gridCol w:w="2880"/>
      </w:tblGrid>
      <w:tr w:rsidR="00C52FA4" w14:paraId="3076DA8C" w14:textId="77777777">
        <w:trPr>
          <w:jc w:val="center"/>
        </w:trPr>
        <w:tc>
          <w:tcPr>
            <w:tcW w:w="2880" w:type="dxa"/>
          </w:tcPr>
          <w:p w14:paraId="143413BA" w14:textId="77777777" w:rsidR="00C52FA4" w:rsidRPr="00A10E67" w:rsidRDefault="00C52FA4">
            <w:pPr>
              <w:rPr>
                <w:lang w:val="fr-FR"/>
              </w:rPr>
            </w:pPr>
          </w:p>
        </w:tc>
        <w:tc>
          <w:tcPr>
            <w:tcW w:w="2880" w:type="dxa"/>
          </w:tcPr>
          <w:p w14:paraId="2CE57B3F" w14:textId="77777777" w:rsidR="00C52FA4" w:rsidRDefault="00000000">
            <w:r>
              <w:rPr>
                <w:b/>
                <w:sz w:val="19"/>
              </w:rPr>
              <w:t>Risque</w:t>
            </w:r>
          </w:p>
        </w:tc>
        <w:tc>
          <w:tcPr>
            <w:tcW w:w="2880" w:type="dxa"/>
          </w:tcPr>
          <w:p w14:paraId="7AB5EDF5" w14:textId="77777777" w:rsidR="00C52FA4" w:rsidRDefault="00000000">
            <w:r>
              <w:rPr>
                <w:b/>
                <w:sz w:val="19"/>
              </w:rPr>
              <w:t>Fourchette</w:t>
            </w:r>
          </w:p>
        </w:tc>
      </w:tr>
      <w:tr w:rsidR="00C52FA4" w14:paraId="2E3A062B" w14:textId="77777777">
        <w:trPr>
          <w:jc w:val="center"/>
        </w:trPr>
        <w:tc>
          <w:tcPr>
            <w:tcW w:w="2880" w:type="dxa"/>
          </w:tcPr>
          <w:p w14:paraId="5AAB0127" w14:textId="77777777" w:rsidR="00C52FA4" w:rsidRPr="00A10E67" w:rsidRDefault="00000000">
            <w:pPr>
              <w:rPr>
                <w:lang w:val="fr-FR"/>
              </w:rPr>
            </w:pPr>
            <w:r w:rsidRPr="00A10E67">
              <w:rPr>
                <w:sz w:val="19"/>
                <w:lang w:val="fr-FR"/>
              </w:rPr>
              <w:t>Un jour de plus de surveillance après la première observation</w:t>
            </w:r>
          </w:p>
        </w:tc>
        <w:tc>
          <w:tcPr>
            <w:tcW w:w="2880" w:type="dxa"/>
          </w:tcPr>
          <w:p w14:paraId="6D581C44" w14:textId="77777777" w:rsidR="00C52FA4" w:rsidRDefault="00000000">
            <w:pPr>
              <w:jc w:val="right"/>
            </w:pPr>
            <w:r>
              <w:rPr>
                <w:sz w:val="19"/>
              </w:rPr>
              <w:t>×1,067</w:t>
            </w:r>
          </w:p>
        </w:tc>
        <w:tc>
          <w:tcPr>
            <w:tcW w:w="2880" w:type="dxa"/>
          </w:tcPr>
          <w:p w14:paraId="68415A81" w14:textId="77777777" w:rsidR="00C52FA4" w:rsidRDefault="00000000">
            <w:pPr>
              <w:jc w:val="right"/>
            </w:pPr>
            <w:r>
              <w:rPr>
                <w:sz w:val="19"/>
              </w:rPr>
              <w:t>×1,015 à ×1,122</w:t>
            </w:r>
          </w:p>
        </w:tc>
      </w:tr>
      <w:tr w:rsidR="00C52FA4" w14:paraId="69A1E926" w14:textId="77777777">
        <w:trPr>
          <w:jc w:val="center"/>
        </w:trPr>
        <w:tc>
          <w:tcPr>
            <w:tcW w:w="2880" w:type="dxa"/>
          </w:tcPr>
          <w:p w14:paraId="030B6A67" w14:textId="77777777" w:rsidR="00C52FA4" w:rsidRPr="00A10E67" w:rsidRDefault="00000000">
            <w:pPr>
              <w:rPr>
                <w:lang w:val="fr-FR"/>
              </w:rPr>
            </w:pPr>
            <w:r w:rsidRPr="00A10E67">
              <w:rPr>
                <w:sz w:val="19"/>
                <w:lang w:val="fr-FR"/>
              </w:rPr>
              <w:t>Un jour de plus entre la publication et la première observation</w:t>
            </w:r>
          </w:p>
        </w:tc>
        <w:tc>
          <w:tcPr>
            <w:tcW w:w="2880" w:type="dxa"/>
          </w:tcPr>
          <w:p w14:paraId="67FDAF88" w14:textId="77777777" w:rsidR="00C52FA4" w:rsidRDefault="00000000">
            <w:pPr>
              <w:jc w:val="right"/>
            </w:pPr>
            <w:r>
              <w:rPr>
                <w:sz w:val="19"/>
              </w:rPr>
              <w:t>÷1,121</w:t>
            </w:r>
          </w:p>
        </w:tc>
        <w:tc>
          <w:tcPr>
            <w:tcW w:w="2880" w:type="dxa"/>
          </w:tcPr>
          <w:p w14:paraId="0A43E481" w14:textId="77777777" w:rsidR="00C52FA4" w:rsidRDefault="00000000">
            <w:pPr>
              <w:jc w:val="right"/>
            </w:pPr>
            <w:r>
              <w:rPr>
                <w:sz w:val="19"/>
              </w:rPr>
              <w:t>÷1,175 à ÷1,070</w:t>
            </w:r>
          </w:p>
        </w:tc>
      </w:tr>
    </w:tbl>
    <w:p w14:paraId="3E2913F9" w14:textId="77777777" w:rsidR="00C52FA4" w:rsidRPr="008659CB" w:rsidRDefault="00000000">
      <w:pPr>
        <w:pStyle w:val="Heading1"/>
        <w:rPr>
          <w:lang w:val="fr-FR"/>
        </w:rPr>
      </w:pPr>
      <w:r w:rsidRPr="008659CB">
        <w:rPr>
          <w:lang w:val="fr-FR"/>
        </w:rPr>
        <w:lastRenderedPageBreak/>
        <w:t xml:space="preserve">Le modèle </w:t>
      </w:r>
      <w:proofErr w:type="spellStart"/>
      <w:r w:rsidRPr="008659CB">
        <w:rPr>
          <w:lang w:val="fr-FR"/>
        </w:rPr>
        <w:t>sait-il</w:t>
      </w:r>
      <w:proofErr w:type="spellEnd"/>
      <w:r w:rsidRPr="008659CB">
        <w:rPr>
          <w:lang w:val="fr-FR"/>
        </w:rPr>
        <w:t xml:space="preserve"> classer</w:t>
      </w:r>
    </w:p>
    <w:p w14:paraId="48F00ED3" w14:textId="77777777" w:rsidR="00C52FA4" w:rsidRDefault="00000000">
      <w:pPr>
        <w:jc w:val="center"/>
      </w:pPr>
      <w:r>
        <w:rPr>
          <w:noProof/>
        </w:rPr>
        <w:drawing>
          <wp:inline distT="0" distB="0" distL="0" distR="0" wp14:anchorId="2CE0010A" wp14:editId="28949535">
            <wp:extent cx="5577840" cy="3718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ciblage-03B.png"/>
                    <pic:cNvPicPr/>
                  </pic:nvPicPr>
                  <pic:blipFill>
                    <a:blip r:embed="rId7"/>
                    <a:stretch>
                      <a:fillRect/>
                    </a:stretch>
                  </pic:blipFill>
                  <pic:spPr>
                    <a:xfrm>
                      <a:off x="0" y="0"/>
                      <a:ext cx="5577840" cy="3718560"/>
                    </a:xfrm>
                    <a:prstGeom prst="rect">
                      <a:avLst/>
                    </a:prstGeom>
                  </pic:spPr>
                </pic:pic>
              </a:graphicData>
            </a:graphic>
          </wp:inline>
        </w:drawing>
      </w:r>
    </w:p>
    <w:p w14:paraId="3C75868D" w14:textId="77777777" w:rsidR="00C52FA4" w:rsidRPr="00A10E67" w:rsidRDefault="00000000">
      <w:pPr>
        <w:jc w:val="center"/>
        <w:rPr>
          <w:lang w:val="fr-FR"/>
        </w:rPr>
      </w:pPr>
      <w:r w:rsidRPr="00A10E67">
        <w:rPr>
          <w:i/>
          <w:color w:val="52514E"/>
          <w:sz w:val="18"/>
          <w:lang w:val="fr-FR"/>
        </w:rPr>
        <w:t>Figure 8 — Ciblage, panel entier, cinq tours par établissement</w:t>
      </w:r>
    </w:p>
    <w:p w14:paraId="03B79728" w14:textId="77777777" w:rsidR="00C52FA4" w:rsidRPr="00A10E67" w:rsidRDefault="00000000">
      <w:pPr>
        <w:rPr>
          <w:lang w:val="fr-FR"/>
        </w:rPr>
      </w:pPr>
      <w:r w:rsidRPr="00A10E67">
        <w:rPr>
          <w:lang w:val="fr-FR"/>
        </w:rPr>
        <w:t>Les établissements sont répartis en cinq groupes ; chaque groupe sert de test une fois, noté par un modèle qui ne l'a jamais vu. En examinant les 10 % d'avis jugés les plus risqués, on retrouve 32 % des suppressions ; les 20 % les plus risqués en portent 53 %.</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52FA4" w14:paraId="6F1025E4" w14:textId="77777777">
        <w:trPr>
          <w:jc w:val="center"/>
        </w:trPr>
        <w:tc>
          <w:tcPr>
            <w:tcW w:w="1728" w:type="dxa"/>
          </w:tcPr>
          <w:p w14:paraId="352E9B65" w14:textId="77777777" w:rsidR="00C52FA4" w:rsidRDefault="00000000">
            <w:r>
              <w:rPr>
                <w:b/>
                <w:sz w:val="19"/>
              </w:rPr>
              <w:t>Passage</w:t>
            </w:r>
          </w:p>
        </w:tc>
        <w:tc>
          <w:tcPr>
            <w:tcW w:w="1728" w:type="dxa"/>
          </w:tcPr>
          <w:p w14:paraId="580C3E91" w14:textId="77777777" w:rsidR="00C52FA4" w:rsidRDefault="00000000">
            <w:r>
              <w:rPr>
                <w:b/>
                <w:sz w:val="19"/>
              </w:rPr>
              <w:t>Avis</w:t>
            </w:r>
          </w:p>
        </w:tc>
        <w:tc>
          <w:tcPr>
            <w:tcW w:w="1728" w:type="dxa"/>
          </w:tcPr>
          <w:p w14:paraId="68C92873" w14:textId="77777777" w:rsidR="00C52FA4" w:rsidRDefault="00000000">
            <w:r>
              <w:rPr>
                <w:b/>
                <w:sz w:val="19"/>
              </w:rPr>
              <w:t>Suppressions</w:t>
            </w:r>
          </w:p>
        </w:tc>
        <w:tc>
          <w:tcPr>
            <w:tcW w:w="1728" w:type="dxa"/>
          </w:tcPr>
          <w:p w14:paraId="0821B393" w14:textId="77777777" w:rsidR="00C52FA4" w:rsidRDefault="00000000">
            <w:r>
              <w:rPr>
                <w:b/>
                <w:sz w:val="19"/>
              </w:rPr>
              <w:t>Taux</w:t>
            </w:r>
          </w:p>
        </w:tc>
        <w:tc>
          <w:tcPr>
            <w:tcW w:w="1728" w:type="dxa"/>
          </w:tcPr>
          <w:p w14:paraId="0FF2C22E" w14:textId="77777777" w:rsidR="00C52FA4" w:rsidRDefault="00000000">
            <w:r>
              <w:rPr>
                <w:b/>
                <w:sz w:val="19"/>
              </w:rPr>
              <w:t>Capacité à classer</w:t>
            </w:r>
          </w:p>
        </w:tc>
      </w:tr>
      <w:tr w:rsidR="00C52FA4" w14:paraId="3F0E0EED" w14:textId="77777777">
        <w:trPr>
          <w:jc w:val="center"/>
        </w:trPr>
        <w:tc>
          <w:tcPr>
            <w:tcW w:w="1728" w:type="dxa"/>
          </w:tcPr>
          <w:p w14:paraId="598A8B18" w14:textId="77777777" w:rsidR="00C52FA4" w:rsidRDefault="00000000">
            <w:r>
              <w:rPr>
                <w:b/>
                <w:sz w:val="19"/>
              </w:rPr>
              <w:t>Panel entier</w:t>
            </w:r>
          </w:p>
        </w:tc>
        <w:tc>
          <w:tcPr>
            <w:tcW w:w="1728" w:type="dxa"/>
          </w:tcPr>
          <w:p w14:paraId="33070DE2" w14:textId="77777777" w:rsidR="00C52FA4" w:rsidRDefault="00000000">
            <w:pPr>
              <w:jc w:val="right"/>
            </w:pPr>
            <w:r>
              <w:rPr>
                <w:b/>
                <w:sz w:val="19"/>
              </w:rPr>
              <w:t>35 751</w:t>
            </w:r>
          </w:p>
        </w:tc>
        <w:tc>
          <w:tcPr>
            <w:tcW w:w="1728" w:type="dxa"/>
          </w:tcPr>
          <w:p w14:paraId="30AC5BBD" w14:textId="77777777" w:rsidR="00C52FA4" w:rsidRDefault="00000000">
            <w:pPr>
              <w:jc w:val="right"/>
            </w:pPr>
            <w:r>
              <w:rPr>
                <w:b/>
                <w:sz w:val="19"/>
              </w:rPr>
              <w:t>1 355</w:t>
            </w:r>
          </w:p>
        </w:tc>
        <w:tc>
          <w:tcPr>
            <w:tcW w:w="1728" w:type="dxa"/>
          </w:tcPr>
          <w:p w14:paraId="5F4823D2" w14:textId="77777777" w:rsidR="00C52FA4" w:rsidRDefault="00000000">
            <w:pPr>
              <w:jc w:val="right"/>
            </w:pPr>
            <w:r>
              <w:rPr>
                <w:b/>
                <w:sz w:val="19"/>
              </w:rPr>
              <w:t>3,79 %</w:t>
            </w:r>
          </w:p>
        </w:tc>
        <w:tc>
          <w:tcPr>
            <w:tcW w:w="1728" w:type="dxa"/>
          </w:tcPr>
          <w:p w14:paraId="6D931809" w14:textId="77777777" w:rsidR="00C52FA4" w:rsidRDefault="00000000">
            <w:pPr>
              <w:jc w:val="right"/>
            </w:pPr>
            <w:r>
              <w:rPr>
                <w:b/>
                <w:sz w:val="19"/>
              </w:rPr>
              <w:t>0,724</w:t>
            </w:r>
          </w:p>
        </w:tc>
      </w:tr>
      <w:tr w:rsidR="00C52FA4" w14:paraId="202D349C" w14:textId="77777777">
        <w:trPr>
          <w:jc w:val="center"/>
        </w:trPr>
        <w:tc>
          <w:tcPr>
            <w:tcW w:w="1728" w:type="dxa"/>
          </w:tcPr>
          <w:p w14:paraId="195F651B" w14:textId="77777777" w:rsidR="00C52FA4" w:rsidRDefault="00000000">
            <w:r>
              <w:rPr>
                <w:sz w:val="19"/>
              </w:rPr>
              <w:t>Sans les enseignes signalées</w:t>
            </w:r>
          </w:p>
        </w:tc>
        <w:tc>
          <w:tcPr>
            <w:tcW w:w="1728" w:type="dxa"/>
          </w:tcPr>
          <w:p w14:paraId="7BB66976" w14:textId="77777777" w:rsidR="00C52FA4" w:rsidRDefault="00000000">
            <w:pPr>
              <w:jc w:val="right"/>
            </w:pPr>
            <w:r>
              <w:rPr>
                <w:sz w:val="19"/>
              </w:rPr>
              <w:t>33 411</w:t>
            </w:r>
          </w:p>
        </w:tc>
        <w:tc>
          <w:tcPr>
            <w:tcW w:w="1728" w:type="dxa"/>
          </w:tcPr>
          <w:p w14:paraId="1FF8DDF6" w14:textId="77777777" w:rsidR="00C52FA4" w:rsidRDefault="00000000">
            <w:pPr>
              <w:jc w:val="right"/>
            </w:pPr>
            <w:r>
              <w:rPr>
                <w:sz w:val="19"/>
              </w:rPr>
              <w:t>880</w:t>
            </w:r>
          </w:p>
        </w:tc>
        <w:tc>
          <w:tcPr>
            <w:tcW w:w="1728" w:type="dxa"/>
          </w:tcPr>
          <w:p w14:paraId="2967F737" w14:textId="77777777" w:rsidR="00C52FA4" w:rsidRDefault="00000000">
            <w:pPr>
              <w:jc w:val="right"/>
            </w:pPr>
            <w:r>
              <w:rPr>
                <w:sz w:val="19"/>
              </w:rPr>
              <w:t>2,63 %</w:t>
            </w:r>
          </w:p>
        </w:tc>
        <w:tc>
          <w:tcPr>
            <w:tcW w:w="1728" w:type="dxa"/>
          </w:tcPr>
          <w:p w14:paraId="1483D273" w14:textId="77777777" w:rsidR="00C52FA4" w:rsidRDefault="00000000">
            <w:pPr>
              <w:jc w:val="right"/>
            </w:pPr>
            <w:r>
              <w:rPr>
                <w:sz w:val="19"/>
              </w:rPr>
              <w:t>0,689</w:t>
            </w:r>
          </w:p>
        </w:tc>
      </w:tr>
      <w:tr w:rsidR="00C52FA4" w14:paraId="32962F4A" w14:textId="77777777">
        <w:trPr>
          <w:jc w:val="center"/>
        </w:trPr>
        <w:tc>
          <w:tcPr>
            <w:tcW w:w="1728" w:type="dxa"/>
          </w:tcPr>
          <w:p w14:paraId="01480C4F" w14:textId="77777777" w:rsidR="00C52FA4" w:rsidRDefault="00000000">
            <w:r>
              <w:rPr>
                <w:sz w:val="19"/>
              </w:rPr>
              <w:t>États-Unis</w:t>
            </w:r>
          </w:p>
        </w:tc>
        <w:tc>
          <w:tcPr>
            <w:tcW w:w="1728" w:type="dxa"/>
          </w:tcPr>
          <w:p w14:paraId="440CD8B0" w14:textId="77777777" w:rsidR="00C52FA4" w:rsidRDefault="00000000">
            <w:pPr>
              <w:jc w:val="right"/>
            </w:pPr>
            <w:r>
              <w:rPr>
                <w:sz w:val="19"/>
              </w:rPr>
              <w:t>19 928</w:t>
            </w:r>
          </w:p>
        </w:tc>
        <w:tc>
          <w:tcPr>
            <w:tcW w:w="1728" w:type="dxa"/>
          </w:tcPr>
          <w:p w14:paraId="3BE1B54D" w14:textId="77777777" w:rsidR="00C52FA4" w:rsidRDefault="00000000">
            <w:pPr>
              <w:jc w:val="right"/>
            </w:pPr>
            <w:r>
              <w:rPr>
                <w:sz w:val="19"/>
              </w:rPr>
              <w:t>1 050</w:t>
            </w:r>
          </w:p>
        </w:tc>
        <w:tc>
          <w:tcPr>
            <w:tcW w:w="1728" w:type="dxa"/>
          </w:tcPr>
          <w:p w14:paraId="5CF51659" w14:textId="77777777" w:rsidR="00C52FA4" w:rsidRDefault="00000000">
            <w:pPr>
              <w:jc w:val="right"/>
            </w:pPr>
            <w:r>
              <w:rPr>
                <w:sz w:val="19"/>
              </w:rPr>
              <w:t>5,27 %</w:t>
            </w:r>
          </w:p>
        </w:tc>
        <w:tc>
          <w:tcPr>
            <w:tcW w:w="1728" w:type="dxa"/>
          </w:tcPr>
          <w:p w14:paraId="41674A32" w14:textId="77777777" w:rsidR="00C52FA4" w:rsidRDefault="00000000">
            <w:pPr>
              <w:jc w:val="right"/>
            </w:pPr>
            <w:r>
              <w:rPr>
                <w:sz w:val="19"/>
              </w:rPr>
              <w:t>0,711</w:t>
            </w:r>
          </w:p>
        </w:tc>
      </w:tr>
      <w:tr w:rsidR="00C52FA4" w14:paraId="598D2C42" w14:textId="77777777">
        <w:trPr>
          <w:jc w:val="center"/>
        </w:trPr>
        <w:tc>
          <w:tcPr>
            <w:tcW w:w="1728" w:type="dxa"/>
          </w:tcPr>
          <w:p w14:paraId="46A0FC87" w14:textId="77777777" w:rsidR="00C52FA4" w:rsidRDefault="00000000">
            <w:r>
              <w:rPr>
                <w:sz w:val="19"/>
              </w:rPr>
              <w:t>Europe</w:t>
            </w:r>
          </w:p>
        </w:tc>
        <w:tc>
          <w:tcPr>
            <w:tcW w:w="1728" w:type="dxa"/>
          </w:tcPr>
          <w:p w14:paraId="2904AE4C" w14:textId="77777777" w:rsidR="00C52FA4" w:rsidRDefault="00000000">
            <w:pPr>
              <w:jc w:val="right"/>
            </w:pPr>
            <w:r>
              <w:rPr>
                <w:sz w:val="19"/>
              </w:rPr>
              <w:t>15 823</w:t>
            </w:r>
          </w:p>
        </w:tc>
        <w:tc>
          <w:tcPr>
            <w:tcW w:w="1728" w:type="dxa"/>
          </w:tcPr>
          <w:p w14:paraId="339F58A0" w14:textId="77777777" w:rsidR="00C52FA4" w:rsidRDefault="00000000">
            <w:pPr>
              <w:jc w:val="right"/>
            </w:pPr>
            <w:r>
              <w:rPr>
                <w:sz w:val="19"/>
              </w:rPr>
              <w:t>305</w:t>
            </w:r>
          </w:p>
        </w:tc>
        <w:tc>
          <w:tcPr>
            <w:tcW w:w="1728" w:type="dxa"/>
          </w:tcPr>
          <w:p w14:paraId="0317C2C0" w14:textId="77777777" w:rsidR="00C52FA4" w:rsidRDefault="00000000">
            <w:pPr>
              <w:jc w:val="right"/>
            </w:pPr>
            <w:r>
              <w:rPr>
                <w:sz w:val="19"/>
              </w:rPr>
              <w:t>1,93 %</w:t>
            </w:r>
          </w:p>
        </w:tc>
        <w:tc>
          <w:tcPr>
            <w:tcW w:w="1728" w:type="dxa"/>
          </w:tcPr>
          <w:p w14:paraId="4197044F" w14:textId="77777777" w:rsidR="00C52FA4" w:rsidRDefault="00000000">
            <w:pPr>
              <w:jc w:val="right"/>
            </w:pPr>
            <w:r>
              <w:rPr>
                <w:sz w:val="19"/>
              </w:rPr>
              <w:t>0,666</w:t>
            </w:r>
          </w:p>
        </w:tc>
      </w:tr>
      <w:tr w:rsidR="00C52FA4" w14:paraId="63F95CFC" w14:textId="77777777">
        <w:trPr>
          <w:jc w:val="center"/>
        </w:trPr>
        <w:tc>
          <w:tcPr>
            <w:tcW w:w="1728" w:type="dxa"/>
          </w:tcPr>
          <w:p w14:paraId="17E7BD7D" w14:textId="77777777" w:rsidR="00C52FA4" w:rsidRPr="00A10E67" w:rsidRDefault="00000000">
            <w:pPr>
              <w:rPr>
                <w:lang w:val="fr-FR"/>
              </w:rPr>
            </w:pPr>
            <w:r w:rsidRPr="00A10E67">
              <w:rPr>
                <w:sz w:val="19"/>
                <w:lang w:val="fr-FR"/>
              </w:rPr>
              <w:t>Sans les avis vus tardivement</w:t>
            </w:r>
          </w:p>
        </w:tc>
        <w:tc>
          <w:tcPr>
            <w:tcW w:w="1728" w:type="dxa"/>
          </w:tcPr>
          <w:p w14:paraId="305D3243" w14:textId="77777777" w:rsidR="00C52FA4" w:rsidRDefault="00000000">
            <w:pPr>
              <w:jc w:val="right"/>
            </w:pPr>
            <w:r>
              <w:rPr>
                <w:sz w:val="19"/>
              </w:rPr>
              <w:t>35 339</w:t>
            </w:r>
          </w:p>
        </w:tc>
        <w:tc>
          <w:tcPr>
            <w:tcW w:w="1728" w:type="dxa"/>
          </w:tcPr>
          <w:p w14:paraId="025E039E" w14:textId="77777777" w:rsidR="00C52FA4" w:rsidRDefault="00000000">
            <w:pPr>
              <w:jc w:val="right"/>
            </w:pPr>
            <w:r>
              <w:rPr>
                <w:sz w:val="19"/>
              </w:rPr>
              <w:t>1 323</w:t>
            </w:r>
          </w:p>
        </w:tc>
        <w:tc>
          <w:tcPr>
            <w:tcW w:w="1728" w:type="dxa"/>
          </w:tcPr>
          <w:p w14:paraId="6BBD7E9E" w14:textId="77777777" w:rsidR="00C52FA4" w:rsidRDefault="00000000">
            <w:pPr>
              <w:jc w:val="right"/>
            </w:pPr>
            <w:r>
              <w:rPr>
                <w:sz w:val="19"/>
              </w:rPr>
              <w:t>3,74 %</w:t>
            </w:r>
          </w:p>
        </w:tc>
        <w:tc>
          <w:tcPr>
            <w:tcW w:w="1728" w:type="dxa"/>
          </w:tcPr>
          <w:p w14:paraId="5FAF5269" w14:textId="77777777" w:rsidR="00C52FA4" w:rsidRDefault="00000000">
            <w:pPr>
              <w:jc w:val="right"/>
            </w:pPr>
            <w:r>
              <w:rPr>
                <w:sz w:val="19"/>
              </w:rPr>
              <w:t>0,735</w:t>
            </w:r>
          </w:p>
        </w:tc>
      </w:tr>
      <w:tr w:rsidR="00C52FA4" w14:paraId="032471E2" w14:textId="77777777">
        <w:trPr>
          <w:jc w:val="center"/>
        </w:trPr>
        <w:tc>
          <w:tcPr>
            <w:tcW w:w="1728" w:type="dxa"/>
          </w:tcPr>
          <w:p w14:paraId="70711D64" w14:textId="77777777" w:rsidR="00C52FA4" w:rsidRDefault="00000000">
            <w:r>
              <w:rPr>
                <w:sz w:val="19"/>
              </w:rPr>
              <w:t>Sans les avis réécrits</w:t>
            </w:r>
          </w:p>
        </w:tc>
        <w:tc>
          <w:tcPr>
            <w:tcW w:w="1728" w:type="dxa"/>
          </w:tcPr>
          <w:p w14:paraId="3E816A1B" w14:textId="77777777" w:rsidR="00C52FA4" w:rsidRDefault="00000000">
            <w:pPr>
              <w:jc w:val="right"/>
            </w:pPr>
            <w:r>
              <w:rPr>
                <w:sz w:val="19"/>
              </w:rPr>
              <w:t>35 471</w:t>
            </w:r>
          </w:p>
        </w:tc>
        <w:tc>
          <w:tcPr>
            <w:tcW w:w="1728" w:type="dxa"/>
          </w:tcPr>
          <w:p w14:paraId="05D0737D" w14:textId="77777777" w:rsidR="00C52FA4" w:rsidRDefault="00000000">
            <w:pPr>
              <w:jc w:val="right"/>
            </w:pPr>
            <w:r>
              <w:rPr>
                <w:sz w:val="19"/>
              </w:rPr>
              <w:t>1 343</w:t>
            </w:r>
          </w:p>
        </w:tc>
        <w:tc>
          <w:tcPr>
            <w:tcW w:w="1728" w:type="dxa"/>
          </w:tcPr>
          <w:p w14:paraId="28EB488B" w14:textId="77777777" w:rsidR="00C52FA4" w:rsidRDefault="00000000">
            <w:pPr>
              <w:jc w:val="right"/>
            </w:pPr>
            <w:r>
              <w:rPr>
                <w:sz w:val="19"/>
              </w:rPr>
              <w:t>3,79 %</w:t>
            </w:r>
          </w:p>
        </w:tc>
        <w:tc>
          <w:tcPr>
            <w:tcW w:w="1728" w:type="dxa"/>
          </w:tcPr>
          <w:p w14:paraId="654AD6EF" w14:textId="77777777" w:rsidR="00C52FA4" w:rsidRDefault="00000000">
            <w:pPr>
              <w:jc w:val="right"/>
            </w:pPr>
            <w:r>
              <w:rPr>
                <w:sz w:val="19"/>
              </w:rPr>
              <w:t>0,734</w:t>
            </w:r>
          </w:p>
        </w:tc>
      </w:tr>
    </w:tbl>
    <w:p w14:paraId="2831A386" w14:textId="77777777" w:rsidR="00C52FA4" w:rsidRDefault="00C52FA4"/>
    <w:p w14:paraId="135B1CE8" w14:textId="77777777" w:rsidR="00C52FA4" w:rsidRPr="00A10E67" w:rsidRDefault="00000000">
      <w:pPr>
        <w:rPr>
          <w:lang w:val="fr-FR"/>
        </w:rPr>
      </w:pPr>
      <w:r w:rsidRPr="00A10E67">
        <w:rPr>
          <w:b/>
          <w:lang w:val="fr-FR"/>
        </w:rPr>
        <w:t xml:space="preserve">Ce 0,724 ne se compare pas au 0,785 du passage précédent. </w:t>
      </w:r>
      <w:r w:rsidRPr="00A10E67">
        <w:rPr>
          <w:lang w:val="fr-FR"/>
        </w:rPr>
        <w:t xml:space="preserve">L'ancien panel couvrait trois mois de publication, où un avis d'un jour et un avis de trois mois n'avaient pas du tout le même risque : une bonne part du classement venait de cet écart d'âge. Ici tous les avis ont entre zéro et treize </w:t>
      </w:r>
      <w:r w:rsidRPr="00A10E67">
        <w:rPr>
          <w:lang w:val="fr-FR"/>
        </w:rPr>
        <w:lastRenderedPageBreak/>
        <w:t>jours, ce levier a disparu, et ce qui reste est ce que la note, l'auteur, le secteur et la fiche disent vraiment. Un 0,724 sur un panel homogène en âge n'est pas un recul par rapport à un 0,785 porté par l'âge.</w:t>
      </w:r>
    </w:p>
    <w:p w14:paraId="2970B6DE" w14:textId="77777777" w:rsidR="00C52FA4" w:rsidRPr="00A10E67" w:rsidRDefault="00000000">
      <w:pPr>
        <w:rPr>
          <w:lang w:val="fr-FR"/>
        </w:rPr>
      </w:pPr>
      <w:r w:rsidRPr="00A10E67">
        <w:rPr>
          <w:lang w:val="fr-FR"/>
        </w:rPr>
        <w:t>Le passage sans les enseignes signalées tombe à 0,689 : une partie de ce que le modèle sait classer tient aux quelques fiches attaquées. C'est cohérent avec la concentration déjà mesurée — 347 fiches portent au moins une suppression, et les cinquante plus touchées en portent la moitié.</w:t>
      </w:r>
    </w:p>
    <w:p w14:paraId="64241A2B" w14:textId="77777777" w:rsidR="00C52FA4" w:rsidRPr="00A10E67" w:rsidRDefault="00000000">
      <w:pPr>
        <w:pStyle w:val="Heading1"/>
        <w:rPr>
          <w:lang w:val="fr-FR"/>
        </w:rPr>
      </w:pPr>
      <w:r w:rsidRPr="00A10E67">
        <w:rPr>
          <w:lang w:val="fr-FR"/>
        </w:rPr>
        <w:t>Deux questions tranchées par la mesure</w:t>
      </w:r>
    </w:p>
    <w:p w14:paraId="580CD450" w14:textId="77777777" w:rsidR="00C52FA4" w:rsidRPr="00A10E67" w:rsidRDefault="00000000">
      <w:pPr>
        <w:rPr>
          <w:lang w:val="fr-FR"/>
        </w:rPr>
      </w:pPr>
      <w:r w:rsidRPr="00A10E67">
        <w:rPr>
          <w:b/>
          <w:lang w:val="fr-FR"/>
        </w:rPr>
        <w:t xml:space="preserve">Les 412 avis vus tardivement restent dans le corpus. </w:t>
      </w:r>
      <w:r w:rsidRPr="00A10E67">
        <w:rPr>
          <w:lang w:val="fr-FR"/>
        </w:rPr>
        <w:t>Ce sont les avis vus par le robot au huitième jour ou plus tard, décrits dans la note complémentaire du même jour. Sans eux, la capacité à classer passe à 0,735 et les risques relatifs bougent de 15 % au maximum. Le modèle les isole déjà par une colonne dédiée, dont la fourchette va de ÷1,2 à ×18,0 : les données ne tranchent pas sur leur compte, ce qui est cohérent avec ce qu'on savait déjà — leur excès de suppressions venait presque entièrement d'une seule fiche attaquée.</w:t>
      </w:r>
    </w:p>
    <w:p w14:paraId="7F39E217" w14:textId="77777777" w:rsidR="00C52FA4" w:rsidRPr="00A10E67" w:rsidRDefault="00000000">
      <w:pPr>
        <w:rPr>
          <w:lang w:val="fr-FR"/>
        </w:rPr>
      </w:pPr>
      <w:r w:rsidRPr="00A10E67">
        <w:rPr>
          <w:b/>
          <w:lang w:val="fr-FR"/>
        </w:rPr>
        <w:t xml:space="preserve">Les 280 avis réécrits par leur auteur restent aussi. </w:t>
      </w:r>
      <w:r w:rsidRPr="00A10E67">
        <w:rPr>
          <w:lang w:val="fr-FR"/>
        </w:rPr>
        <w:t>Sans eux, 0,734 et des risques relatifs à 7 % près. Ces avis sont mesurables pour la première fois : la chaîne de tables précédente les excluait entièrement du corpus. Les trois colonnes qui les décrivent sont lues dans le tableau croisé mais ne sont pas entrées dans le modèle, la modification étant observée au dernier passage du robot, donc peut-être après le début de la période de risque.</w:t>
      </w:r>
    </w:p>
    <w:p w14:paraId="6AA3952C" w14:textId="77777777" w:rsidR="00C52FA4" w:rsidRPr="00A10E67" w:rsidRDefault="00000000">
      <w:pPr>
        <w:pStyle w:val="Heading1"/>
        <w:rPr>
          <w:lang w:val="fr-FR"/>
        </w:rPr>
      </w:pPr>
      <w:r w:rsidRPr="00A10E67">
        <w:rPr>
          <w:lang w:val="fr-FR"/>
        </w:rPr>
        <w:t>Ce qu'on ne peut pas dire</w:t>
      </w:r>
    </w:p>
    <w:p w14:paraId="209EACE7" w14:textId="77777777" w:rsidR="00C52FA4" w:rsidRPr="00A10E67" w:rsidRDefault="00000000">
      <w:pPr>
        <w:rPr>
          <w:lang w:val="fr-FR"/>
        </w:rPr>
      </w:pPr>
      <w:r w:rsidRPr="00A10E67">
        <w:rPr>
          <w:lang w:val="fr-FR"/>
        </w:rPr>
        <w:t xml:space="preserve">Les avis encore en ligne au dernier passage du robot n'ont pas fini leur histoire. Ils comptent « non </w:t>
      </w:r>
      <w:proofErr w:type="gramStart"/>
      <w:r w:rsidRPr="00A10E67">
        <w:rPr>
          <w:lang w:val="fr-FR"/>
        </w:rPr>
        <w:t>supprimé</w:t>
      </w:r>
      <w:proofErr w:type="gramEnd"/>
      <w:r w:rsidRPr="00A10E67">
        <w:rPr>
          <w:lang w:val="fr-FR"/>
        </w:rPr>
        <w:t xml:space="preserve"> » alors que leur sort est inconnu.</w:t>
      </w:r>
    </w:p>
    <w:p w14:paraId="025BCD53" w14:textId="77777777" w:rsidR="00C52FA4" w:rsidRPr="00A10E67" w:rsidRDefault="00000000">
      <w:pPr>
        <w:rPr>
          <w:lang w:val="fr-FR"/>
        </w:rPr>
      </w:pPr>
      <w:r w:rsidRPr="00A10E67">
        <w:rPr>
          <w:lang w:val="fr-FR"/>
        </w:rPr>
        <w:t xml:space="preserve">Les fiches rares ne se lisent pas. Le secteur </w:t>
      </w:r>
      <w:proofErr w:type="spellStart"/>
      <w:r w:rsidRPr="00A10E67">
        <w:rPr>
          <w:lang w:val="fr-FR"/>
        </w:rPr>
        <w:t>travel</w:t>
      </w:r>
      <w:proofErr w:type="spellEnd"/>
      <w:r w:rsidRPr="00A10E67">
        <w:rPr>
          <w:lang w:val="fr-FR"/>
        </w:rPr>
        <w:t xml:space="preserve"> est à ×2,4 et le </w:t>
      </w:r>
      <w:proofErr w:type="spellStart"/>
      <w:r w:rsidRPr="00A10E67">
        <w:rPr>
          <w:lang w:val="fr-FR"/>
        </w:rPr>
        <w:t>wellness</w:t>
      </w:r>
      <w:proofErr w:type="spellEnd"/>
      <w:r w:rsidRPr="00A10E67">
        <w:rPr>
          <w:lang w:val="fr-FR"/>
        </w:rPr>
        <w:t xml:space="preserve"> et fitness à ×1,9, mais leurs fourchettes contiennent 1 : sur ce panel de quatorze jours, ces secteurs ne portent pas assez de suppressions pour qu'on les sépare du reste.</w:t>
      </w:r>
    </w:p>
    <w:p w14:paraId="16E08D7F" w14:textId="77777777" w:rsidR="00C52FA4" w:rsidRPr="00A10E67" w:rsidRDefault="00000000">
      <w:pPr>
        <w:rPr>
          <w:lang w:val="fr-FR"/>
        </w:rPr>
      </w:pPr>
      <w:r w:rsidRPr="00A10E67">
        <w:rPr>
          <w:lang w:val="fr-FR"/>
        </w:rPr>
        <w:t>Les tailles d'établissement ne se départagent pas entre elles. Small à ×1,8 et large à ×1,8 sont au même niveau face aux fiches mono : ce que le modèle voit, c'est l'écart entre une fiche isolée et une fiche de réseau, pas une progression avec la taille.</w:t>
      </w:r>
    </w:p>
    <w:p w14:paraId="3FA0F849" w14:textId="77777777" w:rsidR="00C52FA4" w:rsidRPr="00A10E67" w:rsidRDefault="00000000">
      <w:pPr>
        <w:rPr>
          <w:lang w:val="fr-FR"/>
        </w:rPr>
      </w:pPr>
      <w:r w:rsidRPr="00A10E67">
        <w:rPr>
          <w:i/>
          <w:color w:val="52514E"/>
          <w:sz w:val="21"/>
          <w:lang w:val="fr-FR"/>
        </w:rPr>
        <w:t xml:space="preserve">Sorties complètes dans </w:t>
      </w:r>
      <w:proofErr w:type="spellStart"/>
      <w:r w:rsidRPr="00A10E67">
        <w:rPr>
          <w:i/>
          <w:color w:val="52514E"/>
          <w:sz w:val="21"/>
          <w:lang w:val="fr-FR"/>
        </w:rPr>
        <w:t>logistic-regression-study</w:t>
      </w:r>
      <w:proofErr w:type="spellEnd"/>
      <w:r w:rsidRPr="00A10E67">
        <w:rPr>
          <w:i/>
          <w:color w:val="52514E"/>
          <w:sz w:val="21"/>
          <w:lang w:val="fr-FR"/>
        </w:rPr>
        <w:t>/output-</w:t>
      </w:r>
      <w:proofErr w:type="spellStart"/>
      <w:r w:rsidRPr="00A10E67">
        <w:rPr>
          <w:i/>
          <w:color w:val="52514E"/>
          <w:sz w:val="21"/>
          <w:lang w:val="fr-FR"/>
        </w:rPr>
        <w:t>study</w:t>
      </w:r>
      <w:proofErr w:type="spellEnd"/>
      <w:r w:rsidRPr="00A10E67">
        <w:rPr>
          <w:i/>
          <w:color w:val="52514E"/>
          <w:sz w:val="21"/>
          <w:lang w:val="fr-FR"/>
        </w:rPr>
        <w:t xml:space="preserve">/2026-09-21-sorties-07B/ : coefficients, tableaux croisés et </w:t>
      </w:r>
      <w:proofErr w:type="spellStart"/>
      <w:r w:rsidRPr="00A10E67">
        <w:rPr>
          <w:i/>
          <w:color w:val="52514E"/>
          <w:sz w:val="21"/>
          <w:lang w:val="fr-FR"/>
        </w:rPr>
        <w:t>summaries</w:t>
      </w:r>
      <w:proofErr w:type="spellEnd"/>
      <w:r w:rsidRPr="00A10E67">
        <w:rPr>
          <w:i/>
          <w:color w:val="52514E"/>
          <w:sz w:val="21"/>
          <w:lang w:val="fr-FR"/>
        </w:rPr>
        <w:t xml:space="preserve"> des six passages. Régénérer avec </w:t>
      </w:r>
      <w:proofErr w:type="spellStart"/>
      <w:r w:rsidRPr="00A10E67">
        <w:rPr>
          <w:i/>
          <w:color w:val="52514E"/>
          <w:sz w:val="21"/>
          <w:lang w:val="fr-FR"/>
        </w:rPr>
        <w:t>logistic-regression-study</w:t>
      </w:r>
      <w:proofErr w:type="spellEnd"/>
      <w:r w:rsidRPr="00A10E67">
        <w:rPr>
          <w:i/>
          <w:color w:val="52514E"/>
          <w:sz w:val="21"/>
          <w:lang w:val="fr-FR"/>
        </w:rPr>
        <w:t xml:space="preserve">/python/07B_regression_panel.py, puis </w:t>
      </w:r>
      <w:proofErr w:type="spellStart"/>
      <w:r w:rsidRPr="00A10E67">
        <w:rPr>
          <w:i/>
          <w:color w:val="52514E"/>
          <w:sz w:val="21"/>
          <w:lang w:val="fr-FR"/>
        </w:rPr>
        <w:t>etudes</w:t>
      </w:r>
      <w:proofErr w:type="spellEnd"/>
      <w:r w:rsidRPr="00A10E67">
        <w:rPr>
          <w:i/>
          <w:color w:val="52514E"/>
          <w:sz w:val="21"/>
          <w:lang w:val="fr-FR"/>
        </w:rPr>
        <w:t>-ponctuelles/2026-09-21-regression-03B/resultats.py, graphiques.py et note.py.</w:t>
      </w:r>
    </w:p>
    <w:sectPr w:rsidR="00C52FA4" w:rsidRPr="00A10E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639071">
    <w:abstractNumId w:val="8"/>
  </w:num>
  <w:num w:numId="2" w16cid:durableId="293366376">
    <w:abstractNumId w:val="6"/>
  </w:num>
  <w:num w:numId="3" w16cid:durableId="1629706278">
    <w:abstractNumId w:val="5"/>
  </w:num>
  <w:num w:numId="4" w16cid:durableId="329872280">
    <w:abstractNumId w:val="4"/>
  </w:num>
  <w:num w:numId="5" w16cid:durableId="1776247602">
    <w:abstractNumId w:val="7"/>
  </w:num>
  <w:num w:numId="6" w16cid:durableId="237133744">
    <w:abstractNumId w:val="3"/>
  </w:num>
  <w:num w:numId="7" w16cid:durableId="1529640963">
    <w:abstractNumId w:val="2"/>
  </w:num>
  <w:num w:numId="8" w16cid:durableId="976033495">
    <w:abstractNumId w:val="1"/>
  </w:num>
  <w:num w:numId="9" w16cid:durableId="173693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3CA"/>
    <w:rsid w:val="00326F90"/>
    <w:rsid w:val="003F5540"/>
    <w:rsid w:val="006D2EA0"/>
    <w:rsid w:val="008659CB"/>
    <w:rsid w:val="00A10E67"/>
    <w:rsid w:val="00AA1D8D"/>
    <w:rsid w:val="00B0776E"/>
    <w:rsid w:val="00B47730"/>
    <w:rsid w:val="00C52FA4"/>
    <w:rsid w:val="00CB0664"/>
    <w:rsid w:val="00ED5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AE5A2"/>
  <w14:defaultImageDpi w14:val="300"/>
  <w15:docId w15:val="{69FCC56E-F94A-46FD-AF8D-E9C73200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Giraud - Sauveur (Student at CentraleSupelec)</cp:lastModifiedBy>
  <cp:revision>7</cp:revision>
  <dcterms:created xsi:type="dcterms:W3CDTF">2013-12-23T23:15:00Z</dcterms:created>
  <dcterms:modified xsi:type="dcterms:W3CDTF">2026-09-21T10:19:00Z</dcterms:modified>
  <cp:category/>
</cp:coreProperties>
</file>