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6bcqhafjd5a" w:id="0"/>
      <w:bookmarkEnd w:id="0"/>
      <w:r w:rsidDel="00000000" w:rsidR="00000000" w:rsidRPr="00000000">
        <w:rPr>
          <w:rtl w:val="0"/>
        </w:rPr>
        <w:t xml:space="preserve">Éléments de la restitution finale de Reviewflowz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670"/>
        <w:gridCol w:w="1955"/>
        <w:gridCol w:w="1835"/>
        <w:tblGridChange w:id="0">
          <w:tblGrid>
            <w:gridCol w:w="2600"/>
            <w:gridCol w:w="1670"/>
            <w:gridCol w:w="1955"/>
            <w:gridCol w:w="18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Nouveaux avis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Dont supprimés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(en %)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à domicile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2 967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1 847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1 141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Sport et bien-être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Hôtellerie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2 880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Chaînes antiparasitaires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16,73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Tableau 1 : Part des nouveaux avis 4 et 5 étoiles supprimés dans leurs 7 premiers jours, par secteur (review_doublons_cleaned_all où on prend les avis publiés du 11 au 17 août)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313864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38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Graphique 1 : Suppression (en %) des avis 4 et 5 étoiles en fonction de la longueur du texte (review_doublons_cleaned_all où on prend les avis 4 et 5 étoiles uniquement)</w:t>
      </w:r>
    </w:p>
    <w:p w:rsidR="00000000" w:rsidDel="00000000" w:rsidP="00000000" w:rsidRDefault="00000000" w:rsidRPr="00000000" w14:paraId="0000003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441263" cy="30727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263" cy="307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Graphique 2 : Suppression (en %) des avis 4 et 5 étoiles en fonction du niveau local guide (review_doublons_cleaned_all où on prend les avis 4 et 5 étoiles uniquement)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645"/>
        <w:gridCol w:w="2645"/>
        <w:gridCol w:w="2780"/>
        <w:gridCol w:w="2510"/>
        <w:tblGridChange w:id="0">
          <w:tblGrid>
            <w:gridCol w:w="2120"/>
            <w:gridCol w:w="2645"/>
            <w:gridCol w:w="2645"/>
            <w:gridCol w:w="2780"/>
            <w:gridCol w:w="251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Mono (un établissement)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(groupe de 4 à 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 (groupe de 20 à 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7,0 % (52 / 743)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6,4 % (93 / 1 448)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6,1 % (89 / 1 456)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6,4 % (234 / 3 647)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4,7 % (50 / 1 072)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5,9 % (127 / 2 152)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4,3 % (102 / 2 361)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5,0 % (279 / 5 585)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11,6 % (83 / 716)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15,8 % (152 / 961)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10,1 % (178 / 1 755)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12,0 % (413 / 3 432)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à domicile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14,1 % (83 / 589)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32,9 % (415 / 1 263)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38,6 % (1 428 / 3 701)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34,7 % (1 926 / 5 553)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Hôtellerie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3,7 % (35 / 954)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2,9 % (61 / 2 089)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3,9 % (97 / 2 476)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3,5 % (193 / 5 519)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Voyage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7,5 % (161 / 2 134)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7,5 % (161 / 2 134)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Sport et bien-être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19,8 % (97 / 489)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10,5 % (132 / 1 257)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7,1 % (85 / 1 195)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10,7 % (314 / 2 941)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8,4 % (561 / 6 697)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10,7 % (980 / 9 170)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15,3 % (1 979 / 12 944)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12,2 % (3 520 / 28 811)</w:t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72238" cy="433777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33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Graphique 3 : Avis 4 et 5 étoiles supprimés pendant les deux semaines de suivi, rapportés aux avis 4 et 5 étoiles publiés sur la même période, par secteur et taille d'entreprise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Régressions logistiques :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5716250" cy="6000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5716250" cy="6000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Différence dans le 2e graphique, on a mis des paramètre en contrôle (taille du bucket,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