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75457" w14:textId="77777777" w:rsidR="00A87C8B" w:rsidRPr="00C87B4A" w:rsidRDefault="00000000">
      <w:pPr>
        <w:spacing w:after="40"/>
        <w:rPr>
          <w:lang w:val="fr-FR"/>
        </w:rPr>
      </w:pPr>
      <w:r w:rsidRPr="00C87B4A">
        <w:rPr>
          <w:b/>
          <w:color w:val="0B0B0B"/>
          <w:sz w:val="36"/>
          <w:lang w:val="fr-FR"/>
        </w:rPr>
        <w:t>Pourquoi certaines fiches perdent leurs nouveaux avis</w:t>
      </w:r>
    </w:p>
    <w:p w14:paraId="17CB3997" w14:textId="77777777" w:rsidR="00A87C8B" w:rsidRPr="00C87B4A" w:rsidRDefault="00000000">
      <w:pPr>
        <w:rPr>
          <w:lang w:val="fr-FR"/>
        </w:rPr>
      </w:pPr>
      <w:r w:rsidRPr="00C87B4A">
        <w:rPr>
          <w:color w:val="52514E"/>
          <w:sz w:val="20"/>
          <w:lang w:val="fr-FR"/>
        </w:rPr>
        <w:t>Analyse exploratoire – 9 octobre 2026</w:t>
      </w:r>
    </w:p>
    <w:p w14:paraId="6A6D213B" w14:textId="77777777" w:rsidR="00A87C8B" w:rsidRPr="00C87B4A" w:rsidRDefault="00000000">
      <w:pPr>
        <w:spacing w:after="120"/>
        <w:rPr>
          <w:lang w:val="fr-FR"/>
        </w:rPr>
      </w:pPr>
      <w:r w:rsidRPr="00C87B4A">
        <w:rPr>
          <w:b/>
          <w:color w:val="0B0B0B"/>
          <w:lang w:val="fr-FR"/>
        </w:rPr>
        <w:t xml:space="preserve">Question : </w:t>
      </w:r>
      <w:r w:rsidRPr="00C87B4A">
        <w:rPr>
          <w:color w:val="0B0B0B"/>
          <w:lang w:val="fr-FR"/>
        </w:rPr>
        <w:t>Axel s'est-il emballé sur la sollicitation d'avis ? On regarde quelles fiches perdent beaucoup de leurs nouveaux avis et ce qui les distingue, puis ce que la sollicitation rapporte en solde d'avis.</w:t>
      </w:r>
    </w:p>
    <w:p w14:paraId="77A0CA4B" w14:textId="77777777" w:rsidR="00A87C8B" w:rsidRDefault="00000000">
      <w:pPr>
        <w:pStyle w:val="Titre1"/>
        <w:spacing w:before="320" w:after="100"/>
      </w:pPr>
      <w:r>
        <w:rPr>
          <w:rFonts w:ascii="Roboto" w:eastAsia="Roboto" w:hAnsi="Roboto"/>
          <w:color w:val="0B0B0B"/>
          <w:sz w:val="27"/>
        </w:rPr>
        <w:t xml:space="preserve">En </w:t>
      </w:r>
      <w:proofErr w:type="spellStart"/>
      <w:r>
        <w:rPr>
          <w:rFonts w:ascii="Roboto" w:eastAsia="Roboto" w:hAnsi="Roboto"/>
          <w:color w:val="0B0B0B"/>
          <w:sz w:val="27"/>
        </w:rPr>
        <w:t>bref</w:t>
      </w:r>
      <w:proofErr w:type="spellEnd"/>
    </w:p>
    <w:p w14:paraId="6E7D94BB" w14:textId="77777777" w:rsidR="00A87C8B" w:rsidRPr="00C87B4A" w:rsidRDefault="00000000">
      <w:pPr>
        <w:pStyle w:val="Listepuces"/>
        <w:spacing w:after="80"/>
        <w:rPr>
          <w:lang w:val="fr-FR"/>
        </w:rPr>
      </w:pPr>
      <w:r w:rsidRPr="00C87B4A">
        <w:rPr>
          <w:color w:val="0B0B0B"/>
          <w:lang w:val="fr-FR"/>
        </w:rPr>
        <w:t>Les pertes sont très concentrées : 44 fiches, soit 6 % des fiches étudiées, portent 86 % des suppressions de nouveaux avis.</w:t>
      </w:r>
    </w:p>
    <w:p w14:paraId="62BFC2F1" w14:textId="77777777" w:rsidR="00A87C8B" w:rsidRPr="00C87B4A" w:rsidRDefault="00000000">
      <w:pPr>
        <w:pStyle w:val="Listepuces"/>
        <w:spacing w:after="80"/>
        <w:rPr>
          <w:lang w:val="fr-FR"/>
        </w:rPr>
      </w:pPr>
      <w:r w:rsidRPr="00C87B4A">
        <w:rPr>
          <w:color w:val="0B0B0B"/>
          <w:lang w:val="fr-FR"/>
        </w:rPr>
        <w:t>À volume habituel égal, ce n'est pas la quantité d'avis sollicités qui fait la différence, mais la manière : des avis concentrés sur un même jour, des auteurs sans niveau Local Guide, et un propriétaire qui répond moins.</w:t>
      </w:r>
    </w:p>
    <w:p w14:paraId="71A67EE0" w14:textId="77777777" w:rsidR="00A87C8B" w:rsidRPr="00C87B4A" w:rsidRDefault="00000000">
      <w:pPr>
        <w:pStyle w:val="Listepuces"/>
        <w:spacing w:after="80"/>
        <w:rPr>
          <w:lang w:val="fr-FR"/>
        </w:rPr>
      </w:pPr>
      <w:r w:rsidRPr="00C87B4A">
        <w:rPr>
          <w:color w:val="0B0B0B"/>
          <w:lang w:val="fr-FR"/>
        </w:rPr>
        <w:t>La part d'avis qui citent un prénom ne distingue pas ces fiches.</w:t>
      </w:r>
    </w:p>
    <w:p w14:paraId="1B5E43B9" w14:textId="77777777" w:rsidR="00A87C8B" w:rsidRPr="00C87B4A" w:rsidRDefault="00000000">
      <w:pPr>
        <w:pStyle w:val="Listepuces"/>
        <w:spacing w:after="80"/>
        <w:rPr>
          <w:lang w:val="fr-FR"/>
        </w:rPr>
      </w:pPr>
      <w:r w:rsidRPr="00C87B4A">
        <w:rPr>
          <w:color w:val="0B0B0B"/>
          <w:lang w:val="fr-FR"/>
        </w:rPr>
        <w:t>Pour Axel : solliciter n'est pas un problème en soi, et cela rapporte des avis ; solliciter en rafale, auprès de comptes peu établis, coûte plus d'avis supprimés.</w:t>
      </w:r>
    </w:p>
    <w:p w14:paraId="0A58DCDD" w14:textId="77777777" w:rsidR="00A87C8B" w:rsidRDefault="00000000">
      <w:pPr>
        <w:pStyle w:val="Titre1"/>
        <w:spacing w:before="320" w:after="100"/>
      </w:pPr>
      <w:r>
        <w:rPr>
          <w:rFonts w:ascii="Roboto" w:eastAsia="Roboto" w:hAnsi="Roboto"/>
          <w:color w:val="0B0B0B"/>
          <w:sz w:val="27"/>
        </w:rPr>
        <w:t>1. Les données et les définitions</w:t>
      </w:r>
    </w:p>
    <w:p w14:paraId="0E1DB6CC" w14:textId="77777777" w:rsidR="00A87C8B" w:rsidRPr="00C87B4A" w:rsidRDefault="00000000">
      <w:pPr>
        <w:pStyle w:val="Listepuces"/>
        <w:spacing w:after="80"/>
        <w:rPr>
          <w:lang w:val="fr-FR"/>
        </w:rPr>
      </w:pPr>
      <w:r w:rsidRPr="00C87B4A">
        <w:rPr>
          <w:b/>
          <w:color w:val="0B0B0B"/>
          <w:lang w:val="fr-FR"/>
        </w:rPr>
        <w:t xml:space="preserve">Les avis : </w:t>
      </w:r>
      <w:r w:rsidRPr="00C87B4A">
        <w:rPr>
          <w:color w:val="0B0B0B"/>
          <w:lang w:val="fr-FR"/>
        </w:rPr>
        <w:t>les avis 4 et 5 étoiles publiés du 11 au 17 août 2026, sur les fiches relevées jusqu'au 24 août. Seuls les nouveaux avis comptent : aucun avis publié avant le 11 août.</w:t>
      </w:r>
    </w:p>
    <w:p w14:paraId="24FA5F8A" w14:textId="77777777" w:rsidR="00A87C8B" w:rsidRPr="00C87B4A" w:rsidRDefault="00000000">
      <w:pPr>
        <w:pStyle w:val="Listepuces"/>
        <w:spacing w:after="80"/>
        <w:rPr>
          <w:lang w:val="fr-FR"/>
        </w:rPr>
      </w:pPr>
      <w:r w:rsidRPr="00C87B4A">
        <w:rPr>
          <w:b/>
          <w:color w:val="0B0B0B"/>
          <w:lang w:val="fr-FR"/>
        </w:rPr>
        <w:t xml:space="preserve">La suppression : </w:t>
      </w:r>
      <w:r w:rsidRPr="00C87B4A">
        <w:rPr>
          <w:color w:val="0B0B0B"/>
          <w:lang w:val="fr-FR"/>
        </w:rPr>
        <w:t>un avis est supprimé si sa disparition est notée au plus tard 7 jours après sa publication. Chaque avis a donc le même temps pour être supprimé. Le taux d'une fiche est le nombre d'avis supprimés pour 100 avis publiés.</w:t>
      </w:r>
    </w:p>
    <w:p w14:paraId="34300A26" w14:textId="77777777" w:rsidR="00A87C8B" w:rsidRPr="00C87B4A" w:rsidRDefault="00000000">
      <w:pPr>
        <w:pStyle w:val="Listepuces"/>
        <w:spacing w:after="80"/>
        <w:rPr>
          <w:lang w:val="fr-FR"/>
        </w:rPr>
      </w:pPr>
      <w:r w:rsidRPr="00C87B4A">
        <w:rPr>
          <w:b/>
          <w:color w:val="0B0B0B"/>
          <w:lang w:val="fr-FR"/>
        </w:rPr>
        <w:t xml:space="preserve">Les fiches étudiées : </w:t>
      </w:r>
      <w:r w:rsidRPr="00C87B4A">
        <w:rPr>
          <w:color w:val="0B0B0B"/>
          <w:lang w:val="fr-FR"/>
        </w:rPr>
        <w:t>celles qui ont publié au moins 5 avis dans la semaine, pour que leur taux ait un sens. Les six enseignes déjà connues (quatre chaînes antiparasitaires américaines, deux salles de sport espagnoles) sont mises de côté.</w:t>
      </w:r>
    </w:p>
    <w:p w14:paraId="3202258D" w14:textId="77777777" w:rsidR="00A87C8B" w:rsidRDefault="00000000">
      <w:pPr>
        <w:pStyle w:val="Listepuces"/>
        <w:spacing w:after="80"/>
      </w:pPr>
      <w:r w:rsidRPr="00C87B4A">
        <w:rPr>
          <w:b/>
          <w:color w:val="0B0B0B"/>
          <w:lang w:val="fr-FR"/>
        </w:rPr>
        <w:t xml:space="preserve">Les fiches touchées : </w:t>
      </w:r>
      <w:r w:rsidRPr="00C87B4A">
        <w:rPr>
          <w:color w:val="0B0B0B"/>
          <w:lang w:val="fr-FR"/>
        </w:rPr>
        <w:t xml:space="preserve">au moins 2 avis supprimés et au moins 10 % de leurs avis. </w:t>
      </w:r>
      <w:r>
        <w:rPr>
          <w:b/>
          <w:color w:val="0B0B0B"/>
        </w:rPr>
        <w:t xml:space="preserve">Les fiches </w:t>
      </w:r>
      <w:proofErr w:type="spellStart"/>
      <w:r>
        <w:rPr>
          <w:b/>
          <w:color w:val="0B0B0B"/>
        </w:rPr>
        <w:t>témoins</w:t>
      </w:r>
      <w:proofErr w:type="spellEnd"/>
      <w:r>
        <w:rPr>
          <w:b/>
          <w:color w:val="0B0B0B"/>
        </w:rPr>
        <w:t xml:space="preserve"> : </w:t>
      </w:r>
      <w:r>
        <w:rPr>
          <w:color w:val="0B0B0B"/>
        </w:rPr>
        <w:t>aucun avis supprimé.</w:t>
      </w:r>
    </w:p>
    <w:p w14:paraId="17677295" w14:textId="77777777" w:rsidR="00A87C8B" w:rsidRPr="00C87B4A" w:rsidRDefault="00000000">
      <w:pPr>
        <w:spacing w:before="40" w:after="80"/>
        <w:rPr>
          <w:lang w:val="fr-FR"/>
        </w:rPr>
      </w:pPr>
      <w:r w:rsidRPr="00C87B4A">
        <w:rPr>
          <w:b/>
          <w:color w:val="52514E"/>
          <w:sz w:val="18"/>
          <w:lang w:val="fr-FR"/>
        </w:rPr>
        <w:t xml:space="preserve">Données : </w:t>
      </w:r>
      <w:r w:rsidRPr="00C87B4A">
        <w:rPr>
          <w:color w:val="52514E"/>
          <w:sz w:val="18"/>
          <w:lang w:val="fr-FR"/>
        </w:rPr>
        <w:t>corpus 03C (03C_7_17_aout_</w:t>
      </w:r>
      <w:proofErr w:type="gramStart"/>
      <w:r w:rsidRPr="00C87B4A">
        <w:rPr>
          <w:color w:val="52514E"/>
          <w:sz w:val="18"/>
          <w:lang w:val="fr-FR"/>
        </w:rPr>
        <w:t>prenom.parquet</w:t>
      </w:r>
      <w:proofErr w:type="gramEnd"/>
      <w:r w:rsidRPr="00C87B4A">
        <w:rPr>
          <w:color w:val="52514E"/>
          <w:sz w:val="18"/>
          <w:lang w:val="fr-FR"/>
        </w:rPr>
        <w:t>, doublons retirés, prénoms annotés par Axel), restreint aux avis publiés du 11 au 17 août : 15 502 avis sur 3 905 fiches, dont 503 supprimés dans les 7 jours.</w:t>
      </w:r>
    </w:p>
    <w:p w14:paraId="76A3883B" w14:textId="77777777" w:rsidR="00A87C8B" w:rsidRPr="00C87B4A" w:rsidRDefault="00000000">
      <w:pPr>
        <w:pStyle w:val="Titre1"/>
        <w:spacing w:before="320" w:after="100"/>
        <w:rPr>
          <w:lang w:val="fr-FR"/>
        </w:rPr>
      </w:pPr>
      <w:r w:rsidRPr="00C87B4A">
        <w:rPr>
          <w:rFonts w:ascii="Roboto" w:eastAsia="Roboto" w:hAnsi="Roboto"/>
          <w:color w:val="0B0B0B"/>
          <w:sz w:val="27"/>
          <w:lang w:val="fr-FR"/>
        </w:rPr>
        <w:t>2. Une poignée de fiches concentre les pertes</w:t>
      </w:r>
    </w:p>
    <w:tbl>
      <w:tblPr>
        <w:tblStyle w:val="Grilledutableau"/>
        <w:tblW w:w="0" w:type="auto"/>
        <w:jc w:val="center"/>
        <w:tblLayout w:type="fixed"/>
        <w:tblLook w:val="04A0" w:firstRow="1" w:lastRow="0" w:firstColumn="1" w:lastColumn="0" w:noHBand="0" w:noVBand="1"/>
      </w:tblPr>
      <w:tblGrid>
        <w:gridCol w:w="3742"/>
        <w:gridCol w:w="1134"/>
        <w:gridCol w:w="1474"/>
        <w:gridCol w:w="1474"/>
        <w:gridCol w:w="1587"/>
      </w:tblGrid>
      <w:tr w:rsidR="00A87C8B" w14:paraId="4D650F3B" w14:textId="77777777">
        <w:trPr>
          <w:jc w:val="center"/>
        </w:trPr>
        <w:tc>
          <w:tcPr>
            <w:tcW w:w="3742" w:type="dxa"/>
            <w:shd w:val="clear" w:color="auto" w:fill="E8F1FB"/>
          </w:tcPr>
          <w:p w14:paraId="7AAE31EC" w14:textId="77777777" w:rsidR="00A87C8B" w:rsidRPr="00C87B4A" w:rsidRDefault="00A87C8B">
            <w:pPr>
              <w:spacing w:before="60" w:after="60"/>
              <w:rPr>
                <w:lang w:val="fr-FR"/>
              </w:rPr>
            </w:pPr>
          </w:p>
        </w:tc>
        <w:tc>
          <w:tcPr>
            <w:tcW w:w="1134" w:type="dxa"/>
            <w:shd w:val="clear" w:color="auto" w:fill="E8F1FB"/>
          </w:tcPr>
          <w:p w14:paraId="07BE198F" w14:textId="77777777" w:rsidR="00A87C8B" w:rsidRDefault="00000000">
            <w:pPr>
              <w:spacing w:before="60" w:after="60"/>
            </w:pPr>
            <w:r>
              <w:rPr>
                <w:b/>
                <w:color w:val="0B0B0B"/>
                <w:sz w:val="19"/>
              </w:rPr>
              <w:t>Fiches</w:t>
            </w:r>
          </w:p>
        </w:tc>
        <w:tc>
          <w:tcPr>
            <w:tcW w:w="1474" w:type="dxa"/>
            <w:shd w:val="clear" w:color="auto" w:fill="E8F1FB"/>
          </w:tcPr>
          <w:p w14:paraId="22E728F1" w14:textId="77777777" w:rsidR="00A87C8B" w:rsidRDefault="00000000">
            <w:pPr>
              <w:spacing w:before="60" w:after="60"/>
            </w:pPr>
            <w:r>
              <w:rPr>
                <w:b/>
                <w:color w:val="0B0B0B"/>
                <w:sz w:val="19"/>
              </w:rPr>
              <w:t>Avis publiés</w:t>
            </w:r>
          </w:p>
        </w:tc>
        <w:tc>
          <w:tcPr>
            <w:tcW w:w="1474" w:type="dxa"/>
            <w:shd w:val="clear" w:color="auto" w:fill="E8F1FB"/>
          </w:tcPr>
          <w:p w14:paraId="191A5C8D" w14:textId="77777777" w:rsidR="00A87C8B" w:rsidRDefault="00000000">
            <w:pPr>
              <w:spacing w:before="60" w:after="60"/>
            </w:pPr>
            <w:r>
              <w:rPr>
                <w:b/>
                <w:color w:val="0B0B0B"/>
                <w:sz w:val="19"/>
              </w:rPr>
              <w:t>Avis supprimés</w:t>
            </w:r>
          </w:p>
        </w:tc>
        <w:tc>
          <w:tcPr>
            <w:tcW w:w="1587" w:type="dxa"/>
            <w:shd w:val="clear" w:color="auto" w:fill="E8F1FB"/>
          </w:tcPr>
          <w:p w14:paraId="235D4D23" w14:textId="77777777" w:rsidR="00A87C8B" w:rsidRDefault="00000000">
            <w:pPr>
              <w:spacing w:before="60" w:after="60"/>
            </w:pPr>
            <w:r>
              <w:rPr>
                <w:b/>
                <w:color w:val="0B0B0B"/>
                <w:sz w:val="19"/>
              </w:rPr>
              <w:t>Supprimés pour 100</w:t>
            </w:r>
          </w:p>
        </w:tc>
      </w:tr>
      <w:tr w:rsidR="00A87C8B" w14:paraId="3837DA66" w14:textId="77777777">
        <w:trPr>
          <w:jc w:val="center"/>
        </w:trPr>
        <w:tc>
          <w:tcPr>
            <w:tcW w:w="3742" w:type="dxa"/>
          </w:tcPr>
          <w:p w14:paraId="39062A45" w14:textId="77777777" w:rsidR="00A87C8B" w:rsidRDefault="00000000">
            <w:pPr>
              <w:spacing w:before="60" w:after="60"/>
            </w:pPr>
            <w:r>
              <w:rPr>
                <w:color w:val="0B0B0B"/>
                <w:sz w:val="19"/>
              </w:rPr>
              <w:t>Toute la cohorte</w:t>
            </w:r>
          </w:p>
        </w:tc>
        <w:tc>
          <w:tcPr>
            <w:tcW w:w="1134" w:type="dxa"/>
          </w:tcPr>
          <w:p w14:paraId="3C9058C2" w14:textId="77777777" w:rsidR="00A87C8B" w:rsidRDefault="00000000">
            <w:pPr>
              <w:spacing w:before="60" w:after="60"/>
            </w:pPr>
            <w:r>
              <w:rPr>
                <w:color w:val="0B0B0B"/>
                <w:sz w:val="19"/>
              </w:rPr>
              <w:t>3 905</w:t>
            </w:r>
          </w:p>
        </w:tc>
        <w:tc>
          <w:tcPr>
            <w:tcW w:w="1474" w:type="dxa"/>
          </w:tcPr>
          <w:p w14:paraId="08A9CD17" w14:textId="77777777" w:rsidR="00A87C8B" w:rsidRDefault="00000000">
            <w:pPr>
              <w:spacing w:before="60" w:after="60"/>
            </w:pPr>
            <w:r>
              <w:rPr>
                <w:color w:val="0B0B0B"/>
                <w:sz w:val="19"/>
              </w:rPr>
              <w:t>15 502</w:t>
            </w:r>
          </w:p>
        </w:tc>
        <w:tc>
          <w:tcPr>
            <w:tcW w:w="1474" w:type="dxa"/>
          </w:tcPr>
          <w:p w14:paraId="752DB130" w14:textId="77777777" w:rsidR="00A87C8B" w:rsidRDefault="00000000">
            <w:pPr>
              <w:spacing w:before="60" w:after="60"/>
            </w:pPr>
            <w:r>
              <w:rPr>
                <w:color w:val="0B0B0B"/>
                <w:sz w:val="19"/>
              </w:rPr>
              <w:t>503</w:t>
            </w:r>
          </w:p>
        </w:tc>
        <w:tc>
          <w:tcPr>
            <w:tcW w:w="1587" w:type="dxa"/>
          </w:tcPr>
          <w:p w14:paraId="74F3635D" w14:textId="77777777" w:rsidR="00A87C8B" w:rsidRDefault="00000000">
            <w:pPr>
              <w:spacing w:before="60" w:after="60"/>
            </w:pPr>
            <w:r>
              <w:rPr>
                <w:color w:val="0B0B0B"/>
                <w:sz w:val="19"/>
              </w:rPr>
              <w:t>3,2</w:t>
            </w:r>
          </w:p>
        </w:tc>
      </w:tr>
      <w:tr w:rsidR="00A87C8B" w14:paraId="352F4FE9" w14:textId="77777777">
        <w:trPr>
          <w:jc w:val="center"/>
        </w:trPr>
        <w:tc>
          <w:tcPr>
            <w:tcW w:w="3742" w:type="dxa"/>
          </w:tcPr>
          <w:p w14:paraId="51C25F62" w14:textId="77777777" w:rsidR="00A87C8B" w:rsidRDefault="00000000">
            <w:pPr>
              <w:spacing w:before="60" w:after="60"/>
            </w:pPr>
            <w:r>
              <w:rPr>
                <w:color w:val="0B0B0B"/>
                <w:sz w:val="19"/>
              </w:rPr>
              <w:t>dont six enseignes</w:t>
            </w:r>
          </w:p>
        </w:tc>
        <w:tc>
          <w:tcPr>
            <w:tcW w:w="1134" w:type="dxa"/>
          </w:tcPr>
          <w:p w14:paraId="28D214C2" w14:textId="77777777" w:rsidR="00A87C8B" w:rsidRDefault="00000000">
            <w:pPr>
              <w:spacing w:before="60" w:after="60"/>
            </w:pPr>
            <w:r>
              <w:rPr>
                <w:color w:val="0B0B0B"/>
                <w:sz w:val="19"/>
              </w:rPr>
              <w:t>91</w:t>
            </w:r>
          </w:p>
        </w:tc>
        <w:tc>
          <w:tcPr>
            <w:tcW w:w="1474" w:type="dxa"/>
          </w:tcPr>
          <w:p w14:paraId="1E732E5F" w14:textId="77777777" w:rsidR="00A87C8B" w:rsidRDefault="00000000">
            <w:pPr>
              <w:spacing w:before="60" w:after="60"/>
            </w:pPr>
            <w:r>
              <w:rPr>
                <w:color w:val="0B0B0B"/>
                <w:sz w:val="19"/>
              </w:rPr>
              <w:t>1 231</w:t>
            </w:r>
          </w:p>
        </w:tc>
        <w:tc>
          <w:tcPr>
            <w:tcW w:w="1474" w:type="dxa"/>
          </w:tcPr>
          <w:p w14:paraId="43C6A876" w14:textId="77777777" w:rsidR="00A87C8B" w:rsidRDefault="00000000">
            <w:pPr>
              <w:spacing w:before="60" w:after="60"/>
            </w:pPr>
            <w:r>
              <w:rPr>
                <w:color w:val="0B0B0B"/>
                <w:sz w:val="19"/>
              </w:rPr>
              <w:t>206</w:t>
            </w:r>
          </w:p>
        </w:tc>
        <w:tc>
          <w:tcPr>
            <w:tcW w:w="1587" w:type="dxa"/>
          </w:tcPr>
          <w:p w14:paraId="37398851" w14:textId="77777777" w:rsidR="00A87C8B" w:rsidRDefault="00000000">
            <w:pPr>
              <w:spacing w:before="60" w:after="60"/>
            </w:pPr>
            <w:r>
              <w:rPr>
                <w:color w:val="0B0B0B"/>
                <w:sz w:val="19"/>
              </w:rPr>
              <w:t>16,7</w:t>
            </w:r>
          </w:p>
        </w:tc>
      </w:tr>
      <w:tr w:rsidR="00A87C8B" w14:paraId="25F53FDE" w14:textId="77777777">
        <w:trPr>
          <w:jc w:val="center"/>
        </w:trPr>
        <w:tc>
          <w:tcPr>
            <w:tcW w:w="3742" w:type="dxa"/>
          </w:tcPr>
          <w:p w14:paraId="7319783B" w14:textId="77777777" w:rsidR="00A87C8B" w:rsidRPr="00C87B4A" w:rsidRDefault="00000000">
            <w:pPr>
              <w:spacing w:before="60" w:after="60"/>
              <w:rPr>
                <w:lang w:val="fr-FR"/>
              </w:rPr>
            </w:pPr>
            <w:r w:rsidRPr="00C87B4A">
              <w:rPr>
                <w:color w:val="0B0B0B"/>
                <w:sz w:val="19"/>
                <w:lang w:val="fr-FR"/>
              </w:rPr>
              <w:t>Fiches étudiées (au moins 5 avis, hors enseignes)</w:t>
            </w:r>
          </w:p>
        </w:tc>
        <w:tc>
          <w:tcPr>
            <w:tcW w:w="1134" w:type="dxa"/>
          </w:tcPr>
          <w:p w14:paraId="3326606D" w14:textId="77777777" w:rsidR="00A87C8B" w:rsidRDefault="00000000">
            <w:pPr>
              <w:spacing w:before="60" w:after="60"/>
            </w:pPr>
            <w:r>
              <w:rPr>
                <w:color w:val="0B0B0B"/>
                <w:sz w:val="19"/>
              </w:rPr>
              <w:t>792</w:t>
            </w:r>
          </w:p>
        </w:tc>
        <w:tc>
          <w:tcPr>
            <w:tcW w:w="1474" w:type="dxa"/>
          </w:tcPr>
          <w:p w14:paraId="624E0C23" w14:textId="77777777" w:rsidR="00A87C8B" w:rsidRDefault="00000000">
            <w:pPr>
              <w:spacing w:before="60" w:after="60"/>
            </w:pPr>
            <w:r>
              <w:rPr>
                <w:color w:val="0B0B0B"/>
                <w:sz w:val="19"/>
              </w:rPr>
              <w:t>8 925</w:t>
            </w:r>
          </w:p>
        </w:tc>
        <w:tc>
          <w:tcPr>
            <w:tcW w:w="1474" w:type="dxa"/>
          </w:tcPr>
          <w:p w14:paraId="6734930C" w14:textId="77777777" w:rsidR="00A87C8B" w:rsidRDefault="00000000">
            <w:pPr>
              <w:spacing w:before="60" w:after="60"/>
            </w:pPr>
            <w:r>
              <w:rPr>
                <w:color w:val="0B0B0B"/>
                <w:sz w:val="19"/>
              </w:rPr>
              <w:t>229</w:t>
            </w:r>
          </w:p>
        </w:tc>
        <w:tc>
          <w:tcPr>
            <w:tcW w:w="1587" w:type="dxa"/>
          </w:tcPr>
          <w:p w14:paraId="66FA289F" w14:textId="77777777" w:rsidR="00A87C8B" w:rsidRDefault="00000000">
            <w:pPr>
              <w:spacing w:before="60" w:after="60"/>
            </w:pPr>
            <w:r>
              <w:rPr>
                <w:color w:val="0B0B0B"/>
                <w:sz w:val="19"/>
              </w:rPr>
              <w:t>2,6</w:t>
            </w:r>
          </w:p>
        </w:tc>
      </w:tr>
      <w:tr w:rsidR="00A87C8B" w14:paraId="0B6F3973" w14:textId="77777777">
        <w:trPr>
          <w:jc w:val="center"/>
        </w:trPr>
        <w:tc>
          <w:tcPr>
            <w:tcW w:w="3742" w:type="dxa"/>
          </w:tcPr>
          <w:p w14:paraId="4C9FF4E6" w14:textId="77777777" w:rsidR="00A87C8B" w:rsidRDefault="00000000">
            <w:pPr>
              <w:spacing w:before="60" w:after="60"/>
            </w:pPr>
            <w:r>
              <w:rPr>
                <w:color w:val="0B0B0B"/>
                <w:sz w:val="19"/>
              </w:rPr>
              <w:t xml:space="preserve">  dont fiches touchées</w:t>
            </w:r>
          </w:p>
        </w:tc>
        <w:tc>
          <w:tcPr>
            <w:tcW w:w="1134" w:type="dxa"/>
          </w:tcPr>
          <w:p w14:paraId="2F82FFCF" w14:textId="77777777" w:rsidR="00A87C8B" w:rsidRDefault="00000000">
            <w:pPr>
              <w:spacing w:before="60" w:after="60"/>
            </w:pPr>
            <w:r>
              <w:rPr>
                <w:color w:val="0B0B0B"/>
                <w:sz w:val="19"/>
              </w:rPr>
              <w:t>44</w:t>
            </w:r>
          </w:p>
        </w:tc>
        <w:tc>
          <w:tcPr>
            <w:tcW w:w="1474" w:type="dxa"/>
          </w:tcPr>
          <w:p w14:paraId="4F9C8363" w14:textId="77777777" w:rsidR="00A87C8B" w:rsidRDefault="00000000">
            <w:pPr>
              <w:spacing w:before="60" w:after="60"/>
            </w:pPr>
            <w:r>
              <w:rPr>
                <w:color w:val="0B0B0B"/>
                <w:sz w:val="19"/>
              </w:rPr>
              <w:t>649</w:t>
            </w:r>
          </w:p>
        </w:tc>
        <w:tc>
          <w:tcPr>
            <w:tcW w:w="1474" w:type="dxa"/>
          </w:tcPr>
          <w:p w14:paraId="426948FA" w14:textId="77777777" w:rsidR="00A87C8B" w:rsidRDefault="00000000">
            <w:pPr>
              <w:spacing w:before="60" w:after="60"/>
            </w:pPr>
            <w:r>
              <w:rPr>
                <w:color w:val="0B0B0B"/>
                <w:sz w:val="19"/>
              </w:rPr>
              <w:t>196</w:t>
            </w:r>
          </w:p>
        </w:tc>
        <w:tc>
          <w:tcPr>
            <w:tcW w:w="1587" w:type="dxa"/>
          </w:tcPr>
          <w:p w14:paraId="5C217AC2" w14:textId="77777777" w:rsidR="00A87C8B" w:rsidRDefault="00000000">
            <w:pPr>
              <w:spacing w:before="60" w:after="60"/>
            </w:pPr>
            <w:r>
              <w:rPr>
                <w:color w:val="0B0B0B"/>
                <w:sz w:val="19"/>
              </w:rPr>
              <w:t>30,2</w:t>
            </w:r>
          </w:p>
        </w:tc>
      </w:tr>
      <w:tr w:rsidR="00A87C8B" w14:paraId="5822241D" w14:textId="77777777">
        <w:trPr>
          <w:jc w:val="center"/>
        </w:trPr>
        <w:tc>
          <w:tcPr>
            <w:tcW w:w="3742" w:type="dxa"/>
          </w:tcPr>
          <w:p w14:paraId="44FBA381" w14:textId="77777777" w:rsidR="00A87C8B" w:rsidRDefault="00000000">
            <w:pPr>
              <w:spacing w:before="60" w:after="60"/>
            </w:pPr>
            <w:r>
              <w:rPr>
                <w:color w:val="0B0B0B"/>
                <w:sz w:val="19"/>
              </w:rPr>
              <w:t xml:space="preserve">  dont fiches témoins</w:t>
            </w:r>
          </w:p>
        </w:tc>
        <w:tc>
          <w:tcPr>
            <w:tcW w:w="1134" w:type="dxa"/>
          </w:tcPr>
          <w:p w14:paraId="04BC6495" w14:textId="77777777" w:rsidR="00A87C8B" w:rsidRDefault="00000000">
            <w:pPr>
              <w:spacing w:before="60" w:after="60"/>
            </w:pPr>
            <w:r>
              <w:rPr>
                <w:color w:val="0B0B0B"/>
                <w:sz w:val="19"/>
              </w:rPr>
              <w:t>717</w:t>
            </w:r>
          </w:p>
        </w:tc>
        <w:tc>
          <w:tcPr>
            <w:tcW w:w="1474" w:type="dxa"/>
          </w:tcPr>
          <w:p w14:paraId="4A6B5E01" w14:textId="77777777" w:rsidR="00A87C8B" w:rsidRDefault="00000000">
            <w:pPr>
              <w:spacing w:before="60" w:after="60"/>
            </w:pPr>
            <w:r>
              <w:rPr>
                <w:color w:val="0B0B0B"/>
                <w:sz w:val="19"/>
              </w:rPr>
              <w:t>7 702</w:t>
            </w:r>
          </w:p>
        </w:tc>
        <w:tc>
          <w:tcPr>
            <w:tcW w:w="1474" w:type="dxa"/>
          </w:tcPr>
          <w:p w14:paraId="140216D8" w14:textId="77777777" w:rsidR="00A87C8B" w:rsidRDefault="00000000">
            <w:pPr>
              <w:spacing w:before="60" w:after="60"/>
            </w:pPr>
            <w:r>
              <w:rPr>
                <w:color w:val="0B0B0B"/>
                <w:sz w:val="19"/>
              </w:rPr>
              <w:t>0</w:t>
            </w:r>
          </w:p>
        </w:tc>
        <w:tc>
          <w:tcPr>
            <w:tcW w:w="1587" w:type="dxa"/>
          </w:tcPr>
          <w:p w14:paraId="2F332513" w14:textId="77777777" w:rsidR="00A87C8B" w:rsidRDefault="00000000">
            <w:pPr>
              <w:spacing w:before="60" w:after="60"/>
            </w:pPr>
            <w:r>
              <w:rPr>
                <w:color w:val="0B0B0B"/>
                <w:sz w:val="19"/>
              </w:rPr>
              <w:t>0,0</w:t>
            </w:r>
          </w:p>
        </w:tc>
      </w:tr>
    </w:tbl>
    <w:p w14:paraId="30D0610D" w14:textId="77777777" w:rsidR="00A87C8B" w:rsidRDefault="00A87C8B">
      <w:pPr>
        <w:spacing w:after="40"/>
      </w:pPr>
    </w:p>
    <w:p w14:paraId="4527F482" w14:textId="77777777" w:rsidR="00A87C8B" w:rsidRDefault="00000000">
      <w:pPr>
        <w:pStyle w:val="Listepuces"/>
        <w:spacing w:after="80"/>
      </w:pPr>
      <w:r w:rsidRPr="00C87B4A">
        <w:rPr>
          <w:color w:val="0B0B0B"/>
          <w:lang w:val="fr-FR"/>
        </w:rPr>
        <w:t xml:space="preserve">Les 44 fiches touchées perdent 30,2 avis pour 100 publiés, contre 2,6 pour l'ensemble des fiches étudiées. </w:t>
      </w:r>
      <w:r>
        <w:rPr>
          <w:color w:val="0B0B0B"/>
        </w:rPr>
        <w:t>Elles portent 86 % des suppressions.</w:t>
      </w:r>
    </w:p>
    <w:p w14:paraId="28DBEF54" w14:textId="77777777" w:rsidR="00A87C8B" w:rsidRPr="00C87B4A" w:rsidRDefault="00000000">
      <w:pPr>
        <w:pStyle w:val="Listepuces"/>
        <w:spacing w:after="80"/>
        <w:rPr>
          <w:lang w:val="fr-FR"/>
        </w:rPr>
      </w:pPr>
      <w:r w:rsidRPr="00C87B4A">
        <w:rPr>
          <w:color w:val="0B0B0B"/>
          <w:lang w:val="fr-FR"/>
        </w:rPr>
        <w:t>37 sont aux États-Unis et 7 en Europe. Les secteurs les plus représentés sont services à domicile (14), santé (14), voyage (5).</w:t>
      </w:r>
    </w:p>
    <w:p w14:paraId="187923AA" w14:textId="77777777" w:rsidR="00A87C8B" w:rsidRPr="00C87B4A" w:rsidRDefault="00000000">
      <w:pPr>
        <w:pStyle w:val="Listepuces"/>
        <w:spacing w:after="80"/>
        <w:rPr>
          <w:lang w:val="fr-FR"/>
        </w:rPr>
      </w:pPr>
      <w:r w:rsidRPr="00C87B4A">
        <w:rPr>
          <w:color w:val="0B0B0B"/>
          <w:lang w:val="fr-FR"/>
        </w:rPr>
        <w:lastRenderedPageBreak/>
        <w:t>40 des 44 fiches touchées faisaient déjà partie des 84 fiches de l'étude du 8 octobre, choisies sur le nombre d'avis perdus de tous âges. Le choix par le nombre ne trompait donc pas sur l'essentiel.</w:t>
      </w:r>
    </w:p>
    <w:p w14:paraId="7A59E26F" w14:textId="77777777" w:rsidR="00A87C8B" w:rsidRPr="00C87B4A" w:rsidRDefault="00000000">
      <w:pPr>
        <w:pStyle w:val="Listepuces"/>
        <w:spacing w:after="80"/>
        <w:rPr>
          <w:lang w:val="fr-FR"/>
        </w:rPr>
      </w:pPr>
      <w:r w:rsidRPr="00C87B4A">
        <w:rPr>
          <w:color w:val="0B0B0B"/>
          <w:lang w:val="fr-FR"/>
        </w:rPr>
        <w:t>Les six enseignes perdent 16,7 avis pour 100 : à elles seules, 41 % des suppressions de la cohorte.</w:t>
      </w:r>
    </w:p>
    <w:p w14:paraId="6550A692" w14:textId="77777777" w:rsidR="00A87C8B" w:rsidRPr="00C87B4A" w:rsidRDefault="00000000">
      <w:pPr>
        <w:spacing w:before="80" w:after="120"/>
        <w:rPr>
          <w:lang w:val="fr-FR"/>
        </w:rPr>
      </w:pPr>
      <w:r w:rsidRPr="00C87B4A">
        <w:rPr>
          <w:b/>
          <w:color w:val="0B0B0B"/>
          <w:lang w:val="fr-FR"/>
        </w:rPr>
        <w:t xml:space="preserve">Ce qu'on en tire : </w:t>
      </w:r>
      <w:r w:rsidRPr="00C87B4A">
        <w:rPr>
          <w:color w:val="0B0B0B"/>
          <w:lang w:val="fr-FR"/>
        </w:rPr>
        <w:t>la perte de nouveaux avis n'est pas un phénomène diffus. Elle touche un petit nombre de fiches, surtout américaines, en santé et en services à domicile. C'est sur elles qu'il faut chercher l'explication.</w:t>
      </w:r>
    </w:p>
    <w:p w14:paraId="62131EC1" w14:textId="77777777" w:rsidR="00A87C8B" w:rsidRPr="00C87B4A" w:rsidRDefault="00000000">
      <w:pPr>
        <w:pStyle w:val="Titre1"/>
        <w:spacing w:before="320" w:after="100"/>
        <w:rPr>
          <w:lang w:val="fr-FR"/>
        </w:rPr>
      </w:pPr>
      <w:r w:rsidRPr="00C87B4A">
        <w:rPr>
          <w:rFonts w:ascii="Roboto" w:eastAsia="Roboto" w:hAnsi="Roboto"/>
          <w:color w:val="0B0B0B"/>
          <w:sz w:val="27"/>
          <w:lang w:val="fr-FR"/>
        </w:rPr>
        <w:t>3. Ce qui distingue les fiches touchées de fiches semblables</w:t>
      </w:r>
    </w:p>
    <w:p w14:paraId="128FCBA6" w14:textId="77777777" w:rsidR="00A87C8B" w:rsidRPr="00C87B4A" w:rsidRDefault="00000000">
      <w:pPr>
        <w:spacing w:after="120"/>
        <w:rPr>
          <w:lang w:val="fr-FR"/>
        </w:rPr>
      </w:pPr>
      <w:r w:rsidRPr="00C87B4A">
        <w:rPr>
          <w:b/>
          <w:color w:val="0B0B0B"/>
          <w:lang w:val="fr-FR"/>
        </w:rPr>
        <w:t xml:space="preserve">Ce que montre le graphique. </w:t>
      </w:r>
      <w:r w:rsidRPr="00C87B4A">
        <w:rPr>
          <w:color w:val="0B0B0B"/>
          <w:lang w:val="fr-FR"/>
        </w:rPr>
        <w:t>Pour chaque indicateur, deux points : la valeur moyenne des fiches touchées (bleu) et celle des fiches témoins (orange). Plus l'écart entre les deux points est grand, plus l'indicateur distingue les fiches touchées.</w:t>
      </w:r>
    </w:p>
    <w:p w14:paraId="31846A9C" w14:textId="77777777" w:rsidR="00A87C8B" w:rsidRPr="00C87B4A" w:rsidRDefault="00000000">
      <w:pPr>
        <w:spacing w:after="120"/>
        <w:rPr>
          <w:lang w:val="fr-FR"/>
        </w:rPr>
      </w:pPr>
      <w:r w:rsidRPr="00C87B4A">
        <w:rPr>
          <w:b/>
          <w:color w:val="0B0B0B"/>
          <w:lang w:val="fr-FR"/>
        </w:rPr>
        <w:t xml:space="preserve">Comment les témoins sont choisis. </w:t>
      </w:r>
      <w:r w:rsidRPr="00C87B4A">
        <w:rPr>
          <w:color w:val="0B0B0B"/>
          <w:lang w:val="fr-FR"/>
        </w:rPr>
        <w:t>Une fiche touchée n'est comparée qu'à des témoins de même région, même secteur et même quart de volume habituel d'avis. Les témoins sont pondérés pour avoir la même répartition que les fiches touchées. Ainsi, les deux groupes reçoivent habituellement autant d'avis : 6,4 contre 6,7 par semaine en médiane.</w:t>
      </w:r>
    </w:p>
    <w:p w14:paraId="3FFAAB34" w14:textId="77777777" w:rsidR="00A87C8B" w:rsidRPr="00C87B4A" w:rsidRDefault="00000000">
      <w:pPr>
        <w:spacing w:after="120"/>
        <w:rPr>
          <w:lang w:val="fr-FR"/>
        </w:rPr>
      </w:pPr>
      <w:r w:rsidRPr="00C87B4A">
        <w:rPr>
          <w:b/>
          <w:color w:val="0B0B0B"/>
          <w:lang w:val="fr-FR"/>
        </w:rPr>
        <w:t xml:space="preserve">Les indicateurs. </w:t>
      </w:r>
      <w:r w:rsidRPr="00C87B4A">
        <w:rPr>
          <w:color w:val="0B0B0B"/>
          <w:lang w:val="fr-FR"/>
        </w:rPr>
        <w:t>Sollicitation : jour de pic (au moins 3 avis et au moins 4 fois la moyenne habituelle de la fiche), part des avis arrivés le jour le plus chargé. Auteurs : comptes neufs (2 avis ou moins au total), auteurs sans niveau Local Guide, auteur qui publie sur une autre fiche le même jour. Contenu : 5 étoiles, sans texte, texte court, prénom cité, photo, avis au même texte. Propriétaire : taux de réponse et réponses identiques, mesurés sur l'année précédant le 11 août pour ne pas dépendre des suppressions étudiées.</w:t>
      </w:r>
    </w:p>
    <w:p w14:paraId="0E86BD24" w14:textId="77777777" w:rsidR="00A87C8B" w:rsidRPr="00C87B4A" w:rsidRDefault="00000000">
      <w:pPr>
        <w:spacing w:before="40" w:after="80"/>
        <w:rPr>
          <w:lang w:val="fr-FR"/>
        </w:rPr>
      </w:pPr>
      <w:r w:rsidRPr="00C87B4A">
        <w:rPr>
          <w:b/>
          <w:color w:val="52514E"/>
          <w:sz w:val="18"/>
          <w:lang w:val="fr-FR"/>
        </w:rPr>
        <w:t xml:space="preserve">Données : </w:t>
      </w:r>
      <w:r w:rsidRPr="00C87B4A">
        <w:rPr>
          <w:color w:val="52514E"/>
          <w:sz w:val="18"/>
          <w:lang w:val="fr-FR"/>
        </w:rPr>
        <w:t>les 44 fiches touchées et 344 fiches témoins de leurs strates (même région, secteur et quart de volume), sur les avis 4-5 étoiles publiés du 11 au 17 août 2026.</w:t>
      </w:r>
    </w:p>
    <w:p w14:paraId="6212B9FC" w14:textId="77777777" w:rsidR="00A87C8B" w:rsidRDefault="00000000">
      <w:pPr>
        <w:keepNext/>
        <w:spacing w:before="120" w:after="40"/>
        <w:jc w:val="center"/>
      </w:pPr>
      <w:r>
        <w:rPr>
          <w:noProof/>
        </w:rPr>
        <w:lastRenderedPageBreak/>
        <w:drawing>
          <wp:inline distT="0" distB="0" distL="0" distR="0" wp14:anchorId="0F5008A2" wp14:editId="0C67E002">
            <wp:extent cx="5580000" cy="52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ison_touchees_temoins.png"/>
                    <pic:cNvPicPr/>
                  </pic:nvPicPr>
                  <pic:blipFill>
                    <a:blip r:embed="rId6"/>
                    <a:stretch>
                      <a:fillRect/>
                    </a:stretch>
                  </pic:blipFill>
                  <pic:spPr>
                    <a:xfrm>
                      <a:off x="0" y="0"/>
                      <a:ext cx="5580000" cy="5208000"/>
                    </a:xfrm>
                    <a:prstGeom prst="rect">
                      <a:avLst/>
                    </a:prstGeom>
                  </pic:spPr>
                </pic:pic>
              </a:graphicData>
            </a:graphic>
          </wp:inline>
        </w:drawing>
      </w:r>
    </w:p>
    <w:p w14:paraId="0375E353" w14:textId="77777777" w:rsidR="00A87C8B" w:rsidRPr="00C87B4A" w:rsidRDefault="00000000">
      <w:pPr>
        <w:jc w:val="center"/>
        <w:rPr>
          <w:lang w:val="fr-FR"/>
        </w:rPr>
      </w:pPr>
      <w:r w:rsidRPr="00C87B4A">
        <w:rPr>
          <w:i/>
          <w:color w:val="52514E"/>
          <w:sz w:val="17"/>
          <w:lang w:val="fr-FR"/>
        </w:rPr>
        <w:t>Graphique 1 – Indicateurs des fiches touchées et des fiches témoins semblables (moyenne des parts de chaque fiche, ou part des fiches concernées).</w:t>
      </w:r>
    </w:p>
    <w:tbl>
      <w:tblPr>
        <w:tblStyle w:val="Grilledutableau"/>
        <w:tblW w:w="0" w:type="auto"/>
        <w:jc w:val="center"/>
        <w:tblLayout w:type="fixed"/>
        <w:tblLook w:val="04A0" w:firstRow="1" w:lastRow="0" w:firstColumn="1" w:lastColumn="0" w:noHBand="0" w:noVBand="1"/>
      </w:tblPr>
      <w:tblGrid>
        <w:gridCol w:w="5102"/>
        <w:gridCol w:w="1984"/>
        <w:gridCol w:w="1984"/>
      </w:tblGrid>
      <w:tr w:rsidR="00A87C8B" w14:paraId="7B0907E9" w14:textId="77777777">
        <w:trPr>
          <w:jc w:val="center"/>
        </w:trPr>
        <w:tc>
          <w:tcPr>
            <w:tcW w:w="5102" w:type="dxa"/>
            <w:shd w:val="clear" w:color="auto" w:fill="E8F1FB"/>
          </w:tcPr>
          <w:p w14:paraId="5C9E9468" w14:textId="77777777" w:rsidR="00A87C8B" w:rsidRDefault="00000000">
            <w:pPr>
              <w:spacing w:before="60" w:after="60"/>
            </w:pPr>
            <w:proofErr w:type="spellStart"/>
            <w:r>
              <w:rPr>
                <w:b/>
                <w:color w:val="0B0B0B"/>
                <w:sz w:val="19"/>
              </w:rPr>
              <w:t>Indicateur</w:t>
            </w:r>
            <w:proofErr w:type="spellEnd"/>
          </w:p>
        </w:tc>
        <w:tc>
          <w:tcPr>
            <w:tcW w:w="1984" w:type="dxa"/>
            <w:shd w:val="clear" w:color="auto" w:fill="E8F1FB"/>
          </w:tcPr>
          <w:p w14:paraId="4AB04EE5" w14:textId="77777777" w:rsidR="00A87C8B" w:rsidRDefault="00000000">
            <w:pPr>
              <w:spacing w:before="60" w:after="60"/>
            </w:pPr>
            <w:r>
              <w:rPr>
                <w:b/>
                <w:color w:val="0B0B0B"/>
                <w:sz w:val="19"/>
              </w:rPr>
              <w:t>Fiches touchées</w:t>
            </w:r>
          </w:p>
        </w:tc>
        <w:tc>
          <w:tcPr>
            <w:tcW w:w="1984" w:type="dxa"/>
            <w:shd w:val="clear" w:color="auto" w:fill="E8F1FB"/>
          </w:tcPr>
          <w:p w14:paraId="68CF7D5B" w14:textId="77777777" w:rsidR="00A87C8B" w:rsidRDefault="00000000">
            <w:pPr>
              <w:spacing w:before="60" w:after="60"/>
            </w:pPr>
            <w:r>
              <w:rPr>
                <w:b/>
                <w:color w:val="0B0B0B"/>
                <w:sz w:val="19"/>
              </w:rPr>
              <w:t>Fiches témoins</w:t>
            </w:r>
          </w:p>
        </w:tc>
      </w:tr>
      <w:tr w:rsidR="00A87C8B" w14:paraId="28157AFF" w14:textId="77777777">
        <w:trPr>
          <w:jc w:val="center"/>
        </w:trPr>
        <w:tc>
          <w:tcPr>
            <w:tcW w:w="5102" w:type="dxa"/>
          </w:tcPr>
          <w:p w14:paraId="24817F84" w14:textId="77777777" w:rsidR="00A87C8B" w:rsidRPr="00C87B4A" w:rsidRDefault="00000000">
            <w:pPr>
              <w:spacing w:before="60" w:after="60"/>
              <w:rPr>
                <w:lang w:val="fr-FR"/>
              </w:rPr>
            </w:pPr>
            <w:r w:rsidRPr="00C87B4A">
              <w:rPr>
                <w:color w:val="0B0B0B"/>
                <w:sz w:val="19"/>
                <w:lang w:val="fr-FR"/>
              </w:rPr>
              <w:t>Au moins un jour de pic dans la semaine</w:t>
            </w:r>
          </w:p>
        </w:tc>
        <w:tc>
          <w:tcPr>
            <w:tcW w:w="1984" w:type="dxa"/>
          </w:tcPr>
          <w:p w14:paraId="1705A6D3" w14:textId="77777777" w:rsidR="00A87C8B" w:rsidRDefault="00000000">
            <w:pPr>
              <w:spacing w:before="60" w:after="60"/>
            </w:pPr>
            <w:r>
              <w:rPr>
                <w:color w:val="0B0B0B"/>
                <w:sz w:val="19"/>
              </w:rPr>
              <w:t>55 %</w:t>
            </w:r>
          </w:p>
        </w:tc>
        <w:tc>
          <w:tcPr>
            <w:tcW w:w="1984" w:type="dxa"/>
          </w:tcPr>
          <w:p w14:paraId="4EDDA526" w14:textId="77777777" w:rsidR="00A87C8B" w:rsidRDefault="00000000">
            <w:pPr>
              <w:spacing w:before="60" w:after="60"/>
            </w:pPr>
            <w:r>
              <w:rPr>
                <w:color w:val="0B0B0B"/>
                <w:sz w:val="19"/>
              </w:rPr>
              <w:t>33 %</w:t>
            </w:r>
          </w:p>
        </w:tc>
      </w:tr>
      <w:tr w:rsidR="00A87C8B" w14:paraId="4C52F249" w14:textId="77777777">
        <w:trPr>
          <w:jc w:val="center"/>
        </w:trPr>
        <w:tc>
          <w:tcPr>
            <w:tcW w:w="5102" w:type="dxa"/>
          </w:tcPr>
          <w:p w14:paraId="5B1C5A75" w14:textId="77777777" w:rsidR="00A87C8B" w:rsidRPr="00C87B4A" w:rsidRDefault="00000000">
            <w:pPr>
              <w:spacing w:before="60" w:after="60"/>
              <w:rPr>
                <w:lang w:val="fr-FR"/>
              </w:rPr>
            </w:pPr>
            <w:r w:rsidRPr="00C87B4A">
              <w:rPr>
                <w:color w:val="0B0B0B"/>
                <w:sz w:val="19"/>
                <w:lang w:val="fr-FR"/>
              </w:rPr>
              <w:t>Taux de réponse du propriétaire (année précédente)</w:t>
            </w:r>
          </w:p>
        </w:tc>
        <w:tc>
          <w:tcPr>
            <w:tcW w:w="1984" w:type="dxa"/>
          </w:tcPr>
          <w:p w14:paraId="69C721D4" w14:textId="77777777" w:rsidR="00A87C8B" w:rsidRDefault="00000000">
            <w:pPr>
              <w:spacing w:before="60" w:after="60"/>
            </w:pPr>
            <w:r>
              <w:rPr>
                <w:color w:val="0B0B0B"/>
                <w:sz w:val="19"/>
              </w:rPr>
              <w:t>59 %</w:t>
            </w:r>
          </w:p>
        </w:tc>
        <w:tc>
          <w:tcPr>
            <w:tcW w:w="1984" w:type="dxa"/>
          </w:tcPr>
          <w:p w14:paraId="1769AE5D" w14:textId="77777777" w:rsidR="00A87C8B" w:rsidRDefault="00000000">
            <w:pPr>
              <w:spacing w:before="60" w:after="60"/>
            </w:pPr>
            <w:r>
              <w:rPr>
                <w:color w:val="0B0B0B"/>
                <w:sz w:val="19"/>
              </w:rPr>
              <w:t>74 %</w:t>
            </w:r>
          </w:p>
        </w:tc>
      </w:tr>
      <w:tr w:rsidR="00A87C8B" w14:paraId="7D1AA0A3" w14:textId="77777777">
        <w:trPr>
          <w:jc w:val="center"/>
        </w:trPr>
        <w:tc>
          <w:tcPr>
            <w:tcW w:w="5102" w:type="dxa"/>
          </w:tcPr>
          <w:p w14:paraId="2525C5D2" w14:textId="77777777" w:rsidR="00A87C8B" w:rsidRPr="00C87B4A" w:rsidRDefault="00000000">
            <w:pPr>
              <w:spacing w:before="60" w:after="60"/>
              <w:rPr>
                <w:lang w:val="fr-FR"/>
              </w:rPr>
            </w:pPr>
            <w:r w:rsidRPr="00C87B4A">
              <w:rPr>
                <w:color w:val="0B0B0B"/>
                <w:sz w:val="19"/>
                <w:lang w:val="fr-FR"/>
              </w:rPr>
              <w:t>Auteurs sans niveau Local Guide</w:t>
            </w:r>
          </w:p>
        </w:tc>
        <w:tc>
          <w:tcPr>
            <w:tcW w:w="1984" w:type="dxa"/>
          </w:tcPr>
          <w:p w14:paraId="3522C0F6" w14:textId="77777777" w:rsidR="00A87C8B" w:rsidRDefault="00000000">
            <w:pPr>
              <w:spacing w:before="60" w:after="60"/>
            </w:pPr>
            <w:r>
              <w:rPr>
                <w:color w:val="0B0B0B"/>
                <w:sz w:val="19"/>
              </w:rPr>
              <w:t>12 %</w:t>
            </w:r>
          </w:p>
        </w:tc>
        <w:tc>
          <w:tcPr>
            <w:tcW w:w="1984" w:type="dxa"/>
          </w:tcPr>
          <w:p w14:paraId="115175A3" w14:textId="77777777" w:rsidR="00A87C8B" w:rsidRDefault="00000000">
            <w:pPr>
              <w:spacing w:before="60" w:after="60"/>
            </w:pPr>
            <w:r>
              <w:rPr>
                <w:color w:val="0B0B0B"/>
                <w:sz w:val="19"/>
              </w:rPr>
              <w:t>8 %</w:t>
            </w:r>
          </w:p>
        </w:tc>
      </w:tr>
      <w:tr w:rsidR="00A87C8B" w14:paraId="43F4CB80" w14:textId="77777777">
        <w:trPr>
          <w:jc w:val="center"/>
        </w:trPr>
        <w:tc>
          <w:tcPr>
            <w:tcW w:w="5102" w:type="dxa"/>
          </w:tcPr>
          <w:p w14:paraId="019196CA" w14:textId="77777777" w:rsidR="00A87C8B" w:rsidRDefault="00000000">
            <w:pPr>
              <w:spacing w:before="60" w:after="60"/>
            </w:pPr>
            <w:r>
              <w:rPr>
                <w:color w:val="0B0B0B"/>
                <w:sz w:val="19"/>
              </w:rPr>
              <w:t>Prénom cité</w:t>
            </w:r>
          </w:p>
        </w:tc>
        <w:tc>
          <w:tcPr>
            <w:tcW w:w="1984" w:type="dxa"/>
          </w:tcPr>
          <w:p w14:paraId="49526361" w14:textId="77777777" w:rsidR="00A87C8B" w:rsidRDefault="00000000">
            <w:pPr>
              <w:spacing w:before="60" w:after="60"/>
            </w:pPr>
            <w:r>
              <w:rPr>
                <w:color w:val="0B0B0B"/>
                <w:sz w:val="19"/>
              </w:rPr>
              <w:t>36 %</w:t>
            </w:r>
          </w:p>
        </w:tc>
        <w:tc>
          <w:tcPr>
            <w:tcW w:w="1984" w:type="dxa"/>
          </w:tcPr>
          <w:p w14:paraId="78BB4937" w14:textId="77777777" w:rsidR="00A87C8B" w:rsidRDefault="00000000">
            <w:pPr>
              <w:spacing w:before="60" w:after="60"/>
            </w:pPr>
            <w:r>
              <w:rPr>
                <w:color w:val="0B0B0B"/>
                <w:sz w:val="19"/>
              </w:rPr>
              <w:t>33 %</w:t>
            </w:r>
          </w:p>
        </w:tc>
      </w:tr>
      <w:tr w:rsidR="00A87C8B" w14:paraId="6165936E" w14:textId="77777777">
        <w:trPr>
          <w:jc w:val="center"/>
        </w:trPr>
        <w:tc>
          <w:tcPr>
            <w:tcW w:w="5102" w:type="dxa"/>
          </w:tcPr>
          <w:p w14:paraId="212FC58B" w14:textId="77777777" w:rsidR="00A87C8B" w:rsidRPr="00C87B4A" w:rsidRDefault="00000000">
            <w:pPr>
              <w:spacing w:before="60" w:after="60"/>
              <w:rPr>
                <w:lang w:val="fr-FR"/>
              </w:rPr>
            </w:pPr>
            <w:r w:rsidRPr="00C87B4A">
              <w:rPr>
                <w:color w:val="0B0B0B"/>
                <w:sz w:val="19"/>
                <w:lang w:val="fr-FR"/>
              </w:rPr>
              <w:t>Comptes neufs (2 avis ou moins)</w:t>
            </w:r>
          </w:p>
        </w:tc>
        <w:tc>
          <w:tcPr>
            <w:tcW w:w="1984" w:type="dxa"/>
          </w:tcPr>
          <w:p w14:paraId="40BA2962" w14:textId="77777777" w:rsidR="00A87C8B" w:rsidRDefault="00000000">
            <w:pPr>
              <w:spacing w:before="60" w:after="60"/>
            </w:pPr>
            <w:r>
              <w:rPr>
                <w:color w:val="0B0B0B"/>
                <w:sz w:val="19"/>
              </w:rPr>
              <w:t>43 %</w:t>
            </w:r>
          </w:p>
        </w:tc>
        <w:tc>
          <w:tcPr>
            <w:tcW w:w="1984" w:type="dxa"/>
          </w:tcPr>
          <w:p w14:paraId="40D25DCF" w14:textId="77777777" w:rsidR="00A87C8B" w:rsidRDefault="00000000">
            <w:pPr>
              <w:spacing w:before="60" w:after="60"/>
            </w:pPr>
            <w:r>
              <w:rPr>
                <w:color w:val="0B0B0B"/>
                <w:sz w:val="19"/>
              </w:rPr>
              <w:t>43 %</w:t>
            </w:r>
          </w:p>
        </w:tc>
      </w:tr>
      <w:tr w:rsidR="00A87C8B" w14:paraId="62672A76" w14:textId="77777777">
        <w:trPr>
          <w:jc w:val="center"/>
        </w:trPr>
        <w:tc>
          <w:tcPr>
            <w:tcW w:w="5102" w:type="dxa"/>
          </w:tcPr>
          <w:p w14:paraId="10D5DCDF" w14:textId="77777777" w:rsidR="00A87C8B" w:rsidRPr="00C87B4A" w:rsidRDefault="00000000">
            <w:pPr>
              <w:spacing w:before="60" w:after="60"/>
              <w:rPr>
                <w:lang w:val="fr-FR"/>
              </w:rPr>
            </w:pPr>
            <w:r w:rsidRPr="00C87B4A">
              <w:rPr>
                <w:color w:val="0B0B0B"/>
                <w:sz w:val="19"/>
                <w:lang w:val="fr-FR"/>
              </w:rPr>
              <w:t>Avis de la semaine, rapportés au rythme habituel (médiane)</w:t>
            </w:r>
          </w:p>
        </w:tc>
        <w:tc>
          <w:tcPr>
            <w:tcW w:w="1984" w:type="dxa"/>
          </w:tcPr>
          <w:p w14:paraId="77871ECA" w14:textId="77777777" w:rsidR="00A87C8B" w:rsidRDefault="00000000">
            <w:pPr>
              <w:spacing w:before="60" w:after="60"/>
            </w:pPr>
            <w:r>
              <w:rPr>
                <w:color w:val="0B0B0B"/>
                <w:sz w:val="19"/>
              </w:rPr>
              <w:t>× 1,78</w:t>
            </w:r>
          </w:p>
        </w:tc>
        <w:tc>
          <w:tcPr>
            <w:tcW w:w="1984" w:type="dxa"/>
          </w:tcPr>
          <w:p w14:paraId="15B52C0A" w14:textId="77777777" w:rsidR="00A87C8B" w:rsidRDefault="00000000">
            <w:pPr>
              <w:spacing w:before="60" w:after="60"/>
            </w:pPr>
            <w:r>
              <w:rPr>
                <w:color w:val="0B0B0B"/>
                <w:sz w:val="19"/>
              </w:rPr>
              <w:t>× 1,47</w:t>
            </w:r>
          </w:p>
        </w:tc>
      </w:tr>
    </w:tbl>
    <w:p w14:paraId="2AD4DEDD" w14:textId="77777777" w:rsidR="00A87C8B" w:rsidRDefault="00A87C8B">
      <w:pPr>
        <w:spacing w:after="40"/>
      </w:pPr>
    </w:p>
    <w:p w14:paraId="437690A3" w14:textId="77777777" w:rsidR="00A87C8B" w:rsidRPr="00C87B4A" w:rsidRDefault="00000000">
      <w:pPr>
        <w:spacing w:before="80" w:after="120"/>
        <w:rPr>
          <w:lang w:val="fr-FR"/>
        </w:rPr>
      </w:pPr>
      <w:r w:rsidRPr="00C87B4A">
        <w:rPr>
          <w:b/>
          <w:color w:val="0B0B0B"/>
          <w:lang w:val="fr-FR"/>
        </w:rPr>
        <w:t xml:space="preserve">Ce qu'on en tire : </w:t>
      </w:r>
      <w:r w:rsidRPr="00C87B4A">
        <w:rPr>
          <w:color w:val="0B0B0B"/>
          <w:lang w:val="fr-FR"/>
        </w:rPr>
        <w:t>à volume égal, les fiches touchées ont plus souvent un jour de pic, leurs auteurs ont plus souvent un profil sans niveau Local Guide, et leur propriétaire répond moins. En revanche, elles ne citent pas plus de prénoms et n'ont pas plus de comptes neufs. Ce graphique compare les indicateurs un par un : il ne dit pas lesquels comptent quand on les prend ensemble. C'est l'objet de la partie 4.</w:t>
      </w:r>
    </w:p>
    <w:p w14:paraId="36979A94" w14:textId="77777777" w:rsidR="00A87C8B" w:rsidRPr="00C87B4A" w:rsidRDefault="00000000">
      <w:pPr>
        <w:pStyle w:val="Titre1"/>
        <w:spacing w:before="320" w:after="100"/>
        <w:rPr>
          <w:lang w:val="fr-FR"/>
        </w:rPr>
      </w:pPr>
      <w:r w:rsidRPr="00C87B4A">
        <w:rPr>
          <w:rFonts w:ascii="Roboto" w:eastAsia="Roboto" w:hAnsi="Roboto"/>
          <w:color w:val="0B0B0B"/>
          <w:sz w:val="27"/>
          <w:lang w:val="fr-FR"/>
        </w:rPr>
        <w:lastRenderedPageBreak/>
        <w:t>4. Tous les indicateurs ensemble : ce qui compte vraiment</w:t>
      </w:r>
    </w:p>
    <w:p w14:paraId="7111DFAD" w14:textId="77777777" w:rsidR="00A87C8B" w:rsidRPr="00C87B4A" w:rsidRDefault="00000000">
      <w:pPr>
        <w:spacing w:after="120"/>
        <w:rPr>
          <w:lang w:val="fr-FR"/>
        </w:rPr>
      </w:pPr>
      <w:r w:rsidRPr="00C87B4A">
        <w:rPr>
          <w:b/>
          <w:color w:val="0B0B0B"/>
          <w:lang w:val="fr-FR"/>
        </w:rPr>
        <w:t xml:space="preserve">Ce que montre le graphique. </w:t>
      </w:r>
      <w:r w:rsidRPr="00C87B4A">
        <w:rPr>
          <w:color w:val="0B0B0B"/>
          <w:lang w:val="fr-FR"/>
        </w:rPr>
        <w:t>Un modèle estime, pour chaque fiche, le risque qu'un de ses nouveaux avis soit supprimé, avec tous les indicateurs en même temps, à région, secteur, taille et volume habituel égaux. Chaque point est l'effet d'un indicateur, les autres étant tenus égaux. 1 veut dire pas d'effet ; 1,91 veut dire un risque multiplié par 1,91. Le trait est la marge d'incertitude à 95 % ; un point plein est significatif. Entre parenthèses, l'écart auquel se lit chaque effet : « +10 points » de part, un doublement, un jour, ou la présence (oui / non).</w:t>
      </w:r>
    </w:p>
    <w:p w14:paraId="55BEEDBA" w14:textId="77777777" w:rsidR="00A87C8B" w:rsidRDefault="00000000">
      <w:pPr>
        <w:spacing w:before="40" w:after="80"/>
      </w:pPr>
      <w:r w:rsidRPr="00C87B4A">
        <w:rPr>
          <w:b/>
          <w:color w:val="52514E"/>
          <w:sz w:val="18"/>
          <w:lang w:val="fr-FR"/>
        </w:rPr>
        <w:t xml:space="preserve">Données : </w:t>
      </w:r>
      <w:r w:rsidRPr="00C87B4A">
        <w:rPr>
          <w:color w:val="52514E"/>
          <w:sz w:val="18"/>
          <w:lang w:val="fr-FR"/>
        </w:rPr>
        <w:t xml:space="preserve">les fiches étudiées qui ont au moins 5 avis dans l'année précédente (pour mesurer leurs réponses) : 670 fiches, 7 645 avis publiés du 11 au 17 août 2026, 173 supprimés dans les 7 jours. </w:t>
      </w:r>
      <w:r>
        <w:rPr>
          <w:color w:val="52514E"/>
          <w:sz w:val="18"/>
        </w:rPr>
        <w:t xml:space="preserve">Hors six </w:t>
      </w:r>
      <w:proofErr w:type="spellStart"/>
      <w:r>
        <w:rPr>
          <w:color w:val="52514E"/>
          <w:sz w:val="18"/>
        </w:rPr>
        <w:t>enseignes</w:t>
      </w:r>
      <w:proofErr w:type="spellEnd"/>
      <w:r>
        <w:rPr>
          <w:color w:val="52514E"/>
          <w:sz w:val="18"/>
        </w:rPr>
        <w:t>. Marges d'incertitude robustes.</w:t>
      </w:r>
    </w:p>
    <w:p w14:paraId="18B2D868" w14:textId="77777777" w:rsidR="00A87C8B" w:rsidRDefault="00000000">
      <w:pPr>
        <w:keepNext/>
        <w:spacing w:before="120" w:after="40"/>
        <w:jc w:val="center"/>
      </w:pPr>
      <w:r>
        <w:rPr>
          <w:noProof/>
        </w:rPr>
        <w:drawing>
          <wp:inline distT="0" distB="0" distL="0" distR="0" wp14:anchorId="08096633" wp14:editId="6BA27237">
            <wp:extent cx="5580000" cy="56062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e_fiche.png"/>
                    <pic:cNvPicPr/>
                  </pic:nvPicPr>
                  <pic:blipFill>
                    <a:blip r:embed="rId7"/>
                    <a:stretch>
                      <a:fillRect/>
                    </a:stretch>
                  </pic:blipFill>
                  <pic:spPr>
                    <a:xfrm>
                      <a:off x="0" y="0"/>
                      <a:ext cx="5580000" cy="5606258"/>
                    </a:xfrm>
                    <a:prstGeom prst="rect">
                      <a:avLst/>
                    </a:prstGeom>
                  </pic:spPr>
                </pic:pic>
              </a:graphicData>
            </a:graphic>
          </wp:inline>
        </w:drawing>
      </w:r>
    </w:p>
    <w:p w14:paraId="2024CD79" w14:textId="77777777" w:rsidR="00A87C8B" w:rsidRPr="00C87B4A" w:rsidRDefault="00000000">
      <w:pPr>
        <w:jc w:val="center"/>
        <w:rPr>
          <w:lang w:val="fr-FR"/>
        </w:rPr>
      </w:pPr>
      <w:r w:rsidRPr="00C87B4A">
        <w:rPr>
          <w:i/>
          <w:color w:val="52514E"/>
          <w:sz w:val="17"/>
          <w:lang w:val="fr-FR"/>
        </w:rPr>
        <w:t>Graphique 2 – Effet de chaque indicateur sur le risque qu'un nouvel avis de la fiche soit supprimé, tous les indicateurs ensemble.</w:t>
      </w:r>
    </w:p>
    <w:p w14:paraId="3EEB5D92" w14:textId="77777777" w:rsidR="00A87C8B" w:rsidRDefault="00000000">
      <w:pPr>
        <w:spacing w:after="60"/>
      </w:pPr>
      <w:r>
        <w:rPr>
          <w:b/>
          <w:color w:val="0B0B0B"/>
        </w:rPr>
        <w:t xml:space="preserve">Ce qui </w:t>
      </w:r>
      <w:proofErr w:type="spellStart"/>
      <w:proofErr w:type="gramStart"/>
      <w:r>
        <w:rPr>
          <w:b/>
          <w:color w:val="0B0B0B"/>
        </w:rPr>
        <w:t>ressort</w:t>
      </w:r>
      <w:proofErr w:type="spellEnd"/>
      <w:r>
        <w:rPr>
          <w:b/>
          <w:color w:val="0B0B0B"/>
        </w:rPr>
        <w:t xml:space="preserve"> :</w:t>
      </w:r>
      <w:proofErr w:type="gramEnd"/>
    </w:p>
    <w:p w14:paraId="66716FDF" w14:textId="77777777" w:rsidR="00A87C8B" w:rsidRDefault="00000000">
      <w:pPr>
        <w:pStyle w:val="Listepuces"/>
        <w:spacing w:after="80"/>
      </w:pPr>
      <w:r w:rsidRPr="00C87B4A">
        <w:rPr>
          <w:color w:val="0B0B0B"/>
          <w:lang w:val="fr-FR"/>
        </w:rPr>
        <w:t xml:space="preserve">Auteurs sans niveau Local Guide : risque × 1,91 pour 10 points de plus (de 1,49 à 2,45). </w:t>
      </w:r>
      <w:proofErr w:type="spellStart"/>
      <w:r>
        <w:rPr>
          <w:color w:val="0B0B0B"/>
        </w:rPr>
        <w:t>C'est</w:t>
      </w:r>
      <w:proofErr w:type="spellEnd"/>
      <w:r>
        <w:rPr>
          <w:color w:val="0B0B0B"/>
        </w:rPr>
        <w:t xml:space="preserve"> </w:t>
      </w:r>
      <w:proofErr w:type="spellStart"/>
      <w:r>
        <w:rPr>
          <w:color w:val="0B0B0B"/>
        </w:rPr>
        <w:t>l'effet</w:t>
      </w:r>
      <w:proofErr w:type="spellEnd"/>
      <w:r>
        <w:rPr>
          <w:color w:val="0B0B0B"/>
        </w:rPr>
        <w:t xml:space="preserve"> le plus net.</w:t>
      </w:r>
    </w:p>
    <w:p w14:paraId="28DDA2F1" w14:textId="77777777" w:rsidR="00A87C8B" w:rsidRPr="00C87B4A" w:rsidRDefault="00000000">
      <w:pPr>
        <w:pStyle w:val="Listepuces"/>
        <w:spacing w:after="80"/>
        <w:rPr>
          <w:lang w:val="fr-FR"/>
        </w:rPr>
      </w:pPr>
      <w:r w:rsidRPr="00C87B4A">
        <w:rPr>
          <w:color w:val="0B0B0B"/>
          <w:lang w:val="fr-FR"/>
        </w:rPr>
        <w:t>Avis concentrés sur un même jour : × 1,22 pour 10 points de plus (de 1,01 à 1,48). Une fois cette concentration prise en compte, le nombre de jours de pic (× 1,13) et l'intensité de la semaine (× 0,97 quand elle double) ne jouent plus.</w:t>
      </w:r>
    </w:p>
    <w:p w14:paraId="59C0C4BA" w14:textId="77777777" w:rsidR="00A87C8B" w:rsidRDefault="00000000">
      <w:pPr>
        <w:pStyle w:val="Listepuces"/>
        <w:spacing w:after="80"/>
      </w:pPr>
      <w:r w:rsidRPr="00C87B4A">
        <w:rPr>
          <w:color w:val="0B0B0B"/>
          <w:lang w:val="fr-FR"/>
        </w:rPr>
        <w:lastRenderedPageBreak/>
        <w:t xml:space="preserve">Taux de réponse du propriétaire : × 0,89 pour 10 points de plus (de 0,79 à 0,99). </w:t>
      </w:r>
      <w:r>
        <w:rPr>
          <w:color w:val="0B0B0B"/>
        </w:rPr>
        <w:t xml:space="preserve">Une fiche qui </w:t>
      </w:r>
      <w:proofErr w:type="spellStart"/>
      <w:r>
        <w:rPr>
          <w:color w:val="0B0B0B"/>
        </w:rPr>
        <w:t>répond</w:t>
      </w:r>
      <w:proofErr w:type="spellEnd"/>
      <w:r>
        <w:rPr>
          <w:color w:val="0B0B0B"/>
        </w:rPr>
        <w:t xml:space="preserve"> perd moins.</w:t>
      </w:r>
    </w:p>
    <w:p w14:paraId="5347F0DB" w14:textId="77777777" w:rsidR="00A87C8B" w:rsidRPr="00C87B4A" w:rsidRDefault="00000000">
      <w:pPr>
        <w:pStyle w:val="Listepuces"/>
        <w:spacing w:after="80"/>
        <w:rPr>
          <w:lang w:val="fr-FR"/>
        </w:rPr>
      </w:pPr>
      <w:r w:rsidRPr="00C87B4A">
        <w:rPr>
          <w:color w:val="0B0B0B"/>
          <w:lang w:val="fr-FR"/>
        </w:rPr>
        <w:t>Prénom cité (× 0,94), comptes neufs (× 0,87), 5 étoiles (× 1,18), photo, réponses identiques : pas d'effet démontré.</w:t>
      </w:r>
    </w:p>
    <w:p w14:paraId="09EFE0DF" w14:textId="77777777" w:rsidR="00A87C8B" w:rsidRPr="00C87B4A" w:rsidRDefault="00000000">
      <w:pPr>
        <w:pStyle w:val="Listepuces"/>
        <w:spacing w:after="80"/>
        <w:rPr>
          <w:lang w:val="fr-FR"/>
        </w:rPr>
      </w:pPr>
      <w:r w:rsidRPr="00C87B4A">
        <w:rPr>
          <w:color w:val="0B0B0B"/>
          <w:lang w:val="fr-FR"/>
        </w:rPr>
        <w:t>Deux résultats à ne pas mettre en avant : les textes courts protègent (× 0,62), ce que nous n'expliquons pas ; deux avis au même texte multiplient le risque par 12,34, mais seulement 2 fiches touchées sont concernées.</w:t>
      </w:r>
    </w:p>
    <w:p w14:paraId="52928049" w14:textId="77777777" w:rsidR="00A87C8B" w:rsidRPr="00C87B4A" w:rsidRDefault="00000000">
      <w:pPr>
        <w:spacing w:before="80" w:after="120"/>
        <w:rPr>
          <w:lang w:val="fr-FR"/>
        </w:rPr>
      </w:pPr>
      <w:r w:rsidRPr="00C87B4A">
        <w:rPr>
          <w:b/>
          <w:color w:val="0B0B0B"/>
          <w:lang w:val="fr-FR"/>
        </w:rPr>
        <w:t xml:space="preserve">Ce qu'on en tire : </w:t>
      </w:r>
      <w:r w:rsidRPr="00C87B4A">
        <w:rPr>
          <w:color w:val="0B0B0B"/>
          <w:lang w:val="fr-FR"/>
        </w:rPr>
        <w:t>le volume d'avis sollicités ne suffit pas à expliquer les pertes. Ce qui compte, c'est la manière : des avis qui arrivent d'un coup, le même jour, écrits par des comptes au profil peu établi, sur une fiche dont le propriétaire répond peu. C'est le schéma qu'un filtre anti-fraude cherche à repérer.</w:t>
      </w:r>
    </w:p>
    <w:p w14:paraId="59504FFA" w14:textId="77777777" w:rsidR="00A87C8B" w:rsidRPr="00C87B4A" w:rsidRDefault="00000000">
      <w:pPr>
        <w:pStyle w:val="Titre1"/>
        <w:spacing w:before="320" w:after="100"/>
        <w:rPr>
          <w:lang w:val="fr-FR"/>
        </w:rPr>
      </w:pPr>
      <w:r w:rsidRPr="00C87B4A">
        <w:rPr>
          <w:rFonts w:ascii="Roboto" w:eastAsia="Roboto" w:hAnsi="Roboto"/>
          <w:color w:val="0B0B0B"/>
          <w:sz w:val="27"/>
          <w:lang w:val="fr-FR"/>
        </w:rPr>
        <w:t>5. Le gain d'avis : la sollicitation rapporte-t-elle ?</w:t>
      </w:r>
    </w:p>
    <w:p w14:paraId="79191364" w14:textId="77777777" w:rsidR="00A87C8B" w:rsidRPr="00C87B4A" w:rsidRDefault="00000000">
      <w:pPr>
        <w:spacing w:after="120"/>
        <w:rPr>
          <w:lang w:val="fr-FR"/>
        </w:rPr>
      </w:pPr>
      <w:r w:rsidRPr="00C87B4A">
        <w:rPr>
          <w:b/>
          <w:color w:val="0B0B0B"/>
          <w:lang w:val="fr-FR"/>
        </w:rPr>
        <w:t xml:space="preserve">La question de Romain. </w:t>
      </w:r>
      <w:r w:rsidRPr="00C87B4A">
        <w:rPr>
          <w:color w:val="0B0B0B"/>
          <w:lang w:val="fr-FR"/>
        </w:rPr>
        <w:t>Les commerces qui sollicitent beaucoup d'avis finissent-ils avec plus d'avis en ligne, une fois les suppressions retirées ? On compare deux groupes de commerces jour après jour, du 7 au 17 août.</w:t>
      </w:r>
    </w:p>
    <w:p w14:paraId="5209E0E8" w14:textId="77777777" w:rsidR="00A87C8B" w:rsidRPr="00C87B4A" w:rsidRDefault="00000000">
      <w:pPr>
        <w:pStyle w:val="Listepuces"/>
        <w:spacing w:after="80"/>
        <w:rPr>
          <w:lang w:val="fr-FR"/>
        </w:rPr>
      </w:pPr>
      <w:r w:rsidRPr="00C87B4A">
        <w:rPr>
          <w:b/>
          <w:color w:val="0B0B0B"/>
          <w:lang w:val="fr-FR"/>
        </w:rPr>
        <w:t xml:space="preserve">Les commerces : </w:t>
      </w:r>
      <w:r w:rsidRPr="00C87B4A">
        <w:rPr>
          <w:color w:val="0B0B0B"/>
          <w:lang w:val="fr-FR"/>
        </w:rPr>
        <w:t>ceux qui ont au moins 15 avis 4-5 étoiles publiés du 7 au 17 août (corpus 03C), relevés jusqu'au 24 août : 321 commerces.</w:t>
      </w:r>
    </w:p>
    <w:p w14:paraId="60060E9A" w14:textId="2779B579" w:rsidR="00A87C8B" w:rsidRPr="00C87B4A" w:rsidRDefault="00000000">
      <w:pPr>
        <w:pStyle w:val="Listepuces"/>
        <w:spacing w:after="80"/>
        <w:rPr>
          <w:lang w:val="fr-FR"/>
        </w:rPr>
      </w:pPr>
      <w:r w:rsidRPr="00C87B4A">
        <w:rPr>
          <w:b/>
          <w:color w:val="0B0B0B"/>
          <w:lang w:val="fr-FR"/>
        </w:rPr>
        <w:t xml:space="preserve">Le groupe « prénoms et vitesse élevés » : </w:t>
      </w:r>
      <w:r w:rsidRPr="00C87B4A">
        <w:rPr>
          <w:color w:val="0B0B0B"/>
          <w:lang w:val="fr-FR"/>
        </w:rPr>
        <w:t xml:space="preserve">au moins 50 % de leurs avis citent un prénom, et ils reçoivent au moins 75 avis par mois (le quart des commerces les plus rapides). Ce sont les signes de sollicitation repérés </w:t>
      </w:r>
      <w:r w:rsidR="00C87B4A" w:rsidRPr="00C87B4A">
        <w:rPr>
          <w:color w:val="0B0B0B"/>
          <w:lang w:val="fr-FR"/>
        </w:rPr>
        <w:t xml:space="preserve">supposes </w:t>
      </w:r>
      <w:r w:rsidRPr="00C87B4A">
        <w:rPr>
          <w:color w:val="0B0B0B"/>
          <w:lang w:val="fr-FR"/>
        </w:rPr>
        <w:t xml:space="preserve">: 53 commerces. </w:t>
      </w:r>
      <w:r w:rsidRPr="00C87B4A">
        <w:rPr>
          <w:b/>
          <w:color w:val="0B0B0B"/>
          <w:lang w:val="fr-FR"/>
        </w:rPr>
        <w:t xml:space="preserve">Les autres : </w:t>
      </w:r>
      <w:r w:rsidRPr="00C87B4A">
        <w:rPr>
          <w:color w:val="0B0B0B"/>
          <w:lang w:val="fr-FR"/>
        </w:rPr>
        <w:t>268 commerces.</w:t>
      </w:r>
    </w:p>
    <w:p w14:paraId="636B207B" w14:textId="77777777" w:rsidR="00A87C8B" w:rsidRPr="00C87B4A" w:rsidRDefault="00000000">
      <w:pPr>
        <w:pStyle w:val="Listepuces"/>
        <w:spacing w:after="80"/>
        <w:rPr>
          <w:lang w:val="fr-FR"/>
        </w:rPr>
      </w:pPr>
      <w:r w:rsidRPr="00C87B4A">
        <w:rPr>
          <w:b/>
          <w:color w:val="0B0B0B"/>
          <w:lang w:val="fr-FR"/>
        </w:rPr>
        <w:t xml:space="preserve">Le solde net : </w:t>
      </w:r>
      <w:r w:rsidRPr="00C87B4A">
        <w:rPr>
          <w:color w:val="0B0B0B"/>
          <w:lang w:val="fr-FR"/>
        </w:rPr>
        <w:t>chaque jour, les avis publiés moins les avis disparus (nouveaux comme anciens), cumulés depuis le 7 août, en pourcentage des avis en ligne au 7 août. Un solde de +1 % veut dire que le commerce a 1 % d'avis de plus qu'au départ.</w:t>
      </w:r>
    </w:p>
    <w:p w14:paraId="1FC9F629" w14:textId="528FD6ED" w:rsidR="00A87C8B" w:rsidRPr="00C87B4A" w:rsidRDefault="00000000">
      <w:pPr>
        <w:spacing w:before="40" w:after="80"/>
        <w:rPr>
          <w:lang w:val="fr-FR"/>
        </w:rPr>
      </w:pPr>
      <w:r w:rsidRPr="00C87B4A">
        <w:rPr>
          <w:b/>
          <w:color w:val="52514E"/>
          <w:sz w:val="18"/>
          <w:lang w:val="fr-FR"/>
        </w:rPr>
        <w:t xml:space="preserve">Données : </w:t>
      </w:r>
      <w:r w:rsidRPr="00C87B4A">
        <w:rPr>
          <w:color w:val="52514E"/>
          <w:sz w:val="18"/>
          <w:lang w:val="fr-FR"/>
        </w:rPr>
        <w:t>corpus 03C pour les avis publiés du 7 au 17 août 2026, base des avis pour les anciens avis ; avis 4-5 étoiles. Prénoms : avis publiés avant le 7 août</w:t>
      </w:r>
      <w:r w:rsidR="002A2EBC">
        <w:rPr>
          <w:color w:val="52514E"/>
          <w:sz w:val="18"/>
          <w:lang w:val="fr-FR"/>
        </w:rPr>
        <w:t>. V</w:t>
      </w:r>
      <w:r w:rsidRPr="00C87B4A">
        <w:rPr>
          <w:color w:val="52514E"/>
          <w:sz w:val="18"/>
          <w:lang w:val="fr-FR"/>
        </w:rPr>
        <w:t>itesse : avis reçus par mois du 7 août 2025 au 6 août 2026.</w:t>
      </w:r>
    </w:p>
    <w:p w14:paraId="21F556D1" w14:textId="77777777" w:rsidR="00A87C8B" w:rsidRPr="00C87B4A" w:rsidRDefault="00000000">
      <w:pPr>
        <w:spacing w:before="80" w:after="120"/>
        <w:rPr>
          <w:lang w:val="fr-FR"/>
        </w:rPr>
      </w:pPr>
      <w:r w:rsidRPr="00C87B4A">
        <w:rPr>
          <w:b/>
          <w:color w:val="0B0B0B"/>
          <w:lang w:val="fr-FR"/>
        </w:rPr>
        <w:t xml:space="preserve">Ce que montrent les graphiques. </w:t>
      </w:r>
      <w:r w:rsidRPr="00C87B4A">
        <w:rPr>
          <w:color w:val="0B0B0B"/>
          <w:lang w:val="fr-FR"/>
        </w:rPr>
        <w:t>Un graphique par groupe, à la même échelle. La ligne pleine est le solde de l'ensemble du groupe ; la ligne en tirets, celui du commerce médian ; la bande bleue contient la moitié des commerces. La zone grisée (7 au 10 août) précède le début du suivi : on y voit les avis publiés, mais pas encore les disparitions, qui sont notées en bloc le 12 août.</w:t>
      </w:r>
    </w:p>
    <w:p w14:paraId="5C10542F" w14:textId="77777777" w:rsidR="00A87C8B" w:rsidRDefault="00000000">
      <w:pPr>
        <w:keepNext/>
        <w:spacing w:before="120" w:after="40"/>
        <w:jc w:val="center"/>
      </w:pPr>
      <w:r>
        <w:rPr>
          <w:noProof/>
        </w:rPr>
        <w:lastRenderedPageBreak/>
        <w:drawing>
          <wp:inline distT="0" distB="0" distL="0" distR="0" wp14:anchorId="520490F4" wp14:editId="1439CCEA">
            <wp:extent cx="5580000" cy="320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e_net_par_jour_prenoms_vitesse.png"/>
                    <pic:cNvPicPr/>
                  </pic:nvPicPr>
                  <pic:blipFill>
                    <a:blip r:embed="rId8"/>
                    <a:stretch>
                      <a:fillRect/>
                    </a:stretch>
                  </pic:blipFill>
                  <pic:spPr>
                    <a:xfrm>
                      <a:off x="0" y="0"/>
                      <a:ext cx="5580000" cy="3208500"/>
                    </a:xfrm>
                    <a:prstGeom prst="rect">
                      <a:avLst/>
                    </a:prstGeom>
                  </pic:spPr>
                </pic:pic>
              </a:graphicData>
            </a:graphic>
          </wp:inline>
        </w:drawing>
      </w:r>
    </w:p>
    <w:p w14:paraId="797A7B1E" w14:textId="77777777" w:rsidR="00A87C8B" w:rsidRPr="00C87B4A" w:rsidRDefault="00000000">
      <w:pPr>
        <w:jc w:val="center"/>
        <w:rPr>
          <w:lang w:val="fr-FR"/>
        </w:rPr>
      </w:pPr>
      <w:r w:rsidRPr="00C87B4A">
        <w:rPr>
          <w:i/>
          <w:color w:val="52514E"/>
          <w:sz w:val="17"/>
          <w:lang w:val="fr-FR"/>
        </w:rPr>
        <w:t>Graphique 3 – Solde net d'avis du 7 au 17 août, commerces à prénoms et vitesse élevés.</w:t>
      </w:r>
    </w:p>
    <w:p w14:paraId="6AD22B40" w14:textId="77777777" w:rsidR="00A87C8B" w:rsidRDefault="00000000">
      <w:pPr>
        <w:keepNext/>
        <w:spacing w:before="120" w:after="40"/>
        <w:jc w:val="center"/>
      </w:pPr>
      <w:r>
        <w:rPr>
          <w:noProof/>
        </w:rPr>
        <w:drawing>
          <wp:inline distT="0" distB="0" distL="0" distR="0" wp14:anchorId="0876F28C" wp14:editId="5643878D">
            <wp:extent cx="5580000" cy="320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e_net_par_jour_autres.png"/>
                    <pic:cNvPicPr/>
                  </pic:nvPicPr>
                  <pic:blipFill>
                    <a:blip r:embed="rId9"/>
                    <a:stretch>
                      <a:fillRect/>
                    </a:stretch>
                  </pic:blipFill>
                  <pic:spPr>
                    <a:xfrm>
                      <a:off x="0" y="0"/>
                      <a:ext cx="5580000" cy="3208500"/>
                    </a:xfrm>
                    <a:prstGeom prst="rect">
                      <a:avLst/>
                    </a:prstGeom>
                  </pic:spPr>
                </pic:pic>
              </a:graphicData>
            </a:graphic>
          </wp:inline>
        </w:drawing>
      </w:r>
    </w:p>
    <w:p w14:paraId="1BD2321C" w14:textId="77777777" w:rsidR="00A87C8B" w:rsidRPr="00C87B4A" w:rsidRDefault="00000000">
      <w:pPr>
        <w:jc w:val="center"/>
        <w:rPr>
          <w:lang w:val="fr-FR"/>
        </w:rPr>
      </w:pPr>
      <w:r w:rsidRPr="00C87B4A">
        <w:rPr>
          <w:i/>
          <w:color w:val="52514E"/>
          <w:sz w:val="17"/>
          <w:lang w:val="fr-FR"/>
        </w:rPr>
        <w:t>Graphique 4 – Solde net d'avis du 7 au 17 août, autres commerces.</w:t>
      </w:r>
    </w:p>
    <w:tbl>
      <w:tblPr>
        <w:tblStyle w:val="Grilledutableau"/>
        <w:tblW w:w="0" w:type="auto"/>
        <w:jc w:val="center"/>
        <w:tblLayout w:type="fixed"/>
        <w:tblLook w:val="04A0" w:firstRow="1" w:lastRow="0" w:firstColumn="1" w:lastColumn="0" w:noHBand="0" w:noVBand="1"/>
      </w:tblPr>
      <w:tblGrid>
        <w:gridCol w:w="4876"/>
        <w:gridCol w:w="2268"/>
        <w:gridCol w:w="1928"/>
      </w:tblGrid>
      <w:tr w:rsidR="00A87C8B" w14:paraId="5636F433" w14:textId="77777777">
        <w:trPr>
          <w:jc w:val="center"/>
        </w:trPr>
        <w:tc>
          <w:tcPr>
            <w:tcW w:w="4876" w:type="dxa"/>
            <w:shd w:val="clear" w:color="auto" w:fill="E8F1FB"/>
          </w:tcPr>
          <w:p w14:paraId="69D91963" w14:textId="77777777" w:rsidR="00A87C8B" w:rsidRPr="00C87B4A" w:rsidRDefault="00A87C8B">
            <w:pPr>
              <w:spacing w:before="60" w:after="60"/>
              <w:rPr>
                <w:lang w:val="fr-FR"/>
              </w:rPr>
            </w:pPr>
          </w:p>
        </w:tc>
        <w:tc>
          <w:tcPr>
            <w:tcW w:w="2268" w:type="dxa"/>
            <w:shd w:val="clear" w:color="auto" w:fill="E8F1FB"/>
          </w:tcPr>
          <w:p w14:paraId="48AFD42A" w14:textId="77777777" w:rsidR="00A87C8B" w:rsidRDefault="00000000">
            <w:pPr>
              <w:spacing w:before="60" w:after="60"/>
            </w:pPr>
            <w:proofErr w:type="spellStart"/>
            <w:r>
              <w:rPr>
                <w:b/>
                <w:color w:val="0B0B0B"/>
                <w:sz w:val="19"/>
              </w:rPr>
              <w:t>Prénoms</w:t>
            </w:r>
            <w:proofErr w:type="spellEnd"/>
            <w:r>
              <w:rPr>
                <w:b/>
                <w:color w:val="0B0B0B"/>
                <w:sz w:val="19"/>
              </w:rPr>
              <w:t xml:space="preserve"> et </w:t>
            </w:r>
            <w:proofErr w:type="spellStart"/>
            <w:r>
              <w:rPr>
                <w:b/>
                <w:color w:val="0B0B0B"/>
                <w:sz w:val="19"/>
              </w:rPr>
              <w:t>vitesse</w:t>
            </w:r>
            <w:proofErr w:type="spellEnd"/>
            <w:r>
              <w:rPr>
                <w:b/>
                <w:color w:val="0B0B0B"/>
                <w:sz w:val="19"/>
              </w:rPr>
              <w:t xml:space="preserve"> </w:t>
            </w:r>
            <w:proofErr w:type="spellStart"/>
            <w:r>
              <w:rPr>
                <w:b/>
                <w:color w:val="0B0B0B"/>
                <w:sz w:val="19"/>
              </w:rPr>
              <w:t>élevés</w:t>
            </w:r>
            <w:proofErr w:type="spellEnd"/>
          </w:p>
        </w:tc>
        <w:tc>
          <w:tcPr>
            <w:tcW w:w="1928" w:type="dxa"/>
            <w:shd w:val="clear" w:color="auto" w:fill="E8F1FB"/>
          </w:tcPr>
          <w:p w14:paraId="1C6B2A00" w14:textId="77777777" w:rsidR="00A87C8B" w:rsidRDefault="00000000">
            <w:pPr>
              <w:spacing w:before="60" w:after="60"/>
            </w:pPr>
            <w:r>
              <w:rPr>
                <w:b/>
                <w:color w:val="0B0B0B"/>
                <w:sz w:val="19"/>
              </w:rPr>
              <w:t>Autres</w:t>
            </w:r>
          </w:p>
        </w:tc>
      </w:tr>
      <w:tr w:rsidR="00A87C8B" w14:paraId="0B888008" w14:textId="77777777">
        <w:trPr>
          <w:jc w:val="center"/>
        </w:trPr>
        <w:tc>
          <w:tcPr>
            <w:tcW w:w="4876" w:type="dxa"/>
          </w:tcPr>
          <w:p w14:paraId="15433D32" w14:textId="77777777" w:rsidR="00A87C8B" w:rsidRDefault="00000000">
            <w:pPr>
              <w:spacing w:before="60" w:after="60"/>
            </w:pPr>
            <w:r>
              <w:rPr>
                <w:color w:val="0B0B0B"/>
                <w:sz w:val="19"/>
              </w:rPr>
              <w:t>Commerces</w:t>
            </w:r>
          </w:p>
        </w:tc>
        <w:tc>
          <w:tcPr>
            <w:tcW w:w="2268" w:type="dxa"/>
          </w:tcPr>
          <w:p w14:paraId="4F8F5385" w14:textId="77777777" w:rsidR="00A87C8B" w:rsidRDefault="00000000">
            <w:pPr>
              <w:spacing w:before="60" w:after="60"/>
            </w:pPr>
            <w:r>
              <w:rPr>
                <w:color w:val="0B0B0B"/>
                <w:sz w:val="19"/>
              </w:rPr>
              <w:t>53</w:t>
            </w:r>
          </w:p>
        </w:tc>
        <w:tc>
          <w:tcPr>
            <w:tcW w:w="1928" w:type="dxa"/>
          </w:tcPr>
          <w:p w14:paraId="48840389" w14:textId="77777777" w:rsidR="00A87C8B" w:rsidRDefault="00000000">
            <w:pPr>
              <w:spacing w:before="60" w:after="60"/>
            </w:pPr>
            <w:r>
              <w:rPr>
                <w:color w:val="0B0B0B"/>
                <w:sz w:val="19"/>
              </w:rPr>
              <w:t>268</w:t>
            </w:r>
          </w:p>
        </w:tc>
      </w:tr>
      <w:tr w:rsidR="00A87C8B" w14:paraId="04F8D397" w14:textId="77777777">
        <w:trPr>
          <w:jc w:val="center"/>
        </w:trPr>
        <w:tc>
          <w:tcPr>
            <w:tcW w:w="4876" w:type="dxa"/>
          </w:tcPr>
          <w:p w14:paraId="0EA45D8B" w14:textId="77777777" w:rsidR="00A87C8B" w:rsidRPr="00C87B4A" w:rsidRDefault="00000000">
            <w:pPr>
              <w:spacing w:before="60" w:after="60"/>
              <w:rPr>
                <w:lang w:val="fr-FR"/>
              </w:rPr>
            </w:pPr>
            <w:r w:rsidRPr="00C87B4A">
              <w:rPr>
                <w:color w:val="0B0B0B"/>
                <w:sz w:val="19"/>
                <w:lang w:val="fr-FR"/>
              </w:rPr>
              <w:t>Solde net au 17 août, en % des avis en ligne au départ</w:t>
            </w:r>
          </w:p>
        </w:tc>
        <w:tc>
          <w:tcPr>
            <w:tcW w:w="2268" w:type="dxa"/>
          </w:tcPr>
          <w:p w14:paraId="52A55E88" w14:textId="77777777" w:rsidR="00A87C8B" w:rsidRDefault="00000000">
            <w:pPr>
              <w:spacing w:before="60" w:after="60"/>
            </w:pPr>
            <w:r>
              <w:rPr>
                <w:color w:val="0B0B0B"/>
                <w:sz w:val="19"/>
              </w:rPr>
              <w:t>+0,9 %</w:t>
            </w:r>
          </w:p>
        </w:tc>
        <w:tc>
          <w:tcPr>
            <w:tcW w:w="1928" w:type="dxa"/>
          </w:tcPr>
          <w:p w14:paraId="2D287AB9" w14:textId="77777777" w:rsidR="00A87C8B" w:rsidRDefault="00000000">
            <w:pPr>
              <w:spacing w:before="60" w:after="60"/>
            </w:pPr>
            <w:r>
              <w:rPr>
                <w:color w:val="0B0B0B"/>
                <w:sz w:val="19"/>
              </w:rPr>
              <w:t>+1,3 %</w:t>
            </w:r>
          </w:p>
        </w:tc>
      </w:tr>
      <w:tr w:rsidR="00A87C8B" w14:paraId="7873CA26" w14:textId="77777777">
        <w:trPr>
          <w:jc w:val="center"/>
        </w:trPr>
        <w:tc>
          <w:tcPr>
            <w:tcW w:w="4876" w:type="dxa"/>
          </w:tcPr>
          <w:p w14:paraId="1511EBEB" w14:textId="113747FB" w:rsidR="00A87C8B" w:rsidRPr="00C87B4A" w:rsidRDefault="00000000">
            <w:pPr>
              <w:spacing w:before="60" w:after="60"/>
              <w:rPr>
                <w:lang w:val="fr-FR"/>
              </w:rPr>
            </w:pPr>
            <w:r w:rsidRPr="00C87B4A">
              <w:rPr>
                <w:color w:val="0B0B0B"/>
                <w:sz w:val="19"/>
                <w:lang w:val="fr-FR"/>
              </w:rPr>
              <w:t xml:space="preserve">Avis </w:t>
            </w:r>
            <w:r w:rsidR="002A2EBC" w:rsidRPr="00C87B4A">
              <w:rPr>
                <w:color w:val="0B0B0B"/>
                <w:sz w:val="19"/>
                <w:lang w:val="fr-FR"/>
              </w:rPr>
              <w:t>nouveaux et anciens</w:t>
            </w:r>
            <w:r w:rsidR="002A2EBC">
              <w:rPr>
                <w:color w:val="0B0B0B"/>
                <w:sz w:val="19"/>
                <w:lang w:val="fr-FR"/>
              </w:rPr>
              <w:t xml:space="preserve"> </w:t>
            </w:r>
            <w:r w:rsidRPr="00C87B4A">
              <w:rPr>
                <w:color w:val="0B0B0B"/>
                <w:sz w:val="19"/>
                <w:lang w:val="fr-FR"/>
              </w:rPr>
              <w:t xml:space="preserve">perdus pour 100 avis publiés </w:t>
            </w:r>
            <w:r w:rsidR="002A2EBC">
              <w:rPr>
                <w:color w:val="0B0B0B"/>
                <w:sz w:val="19"/>
                <w:lang w:val="fr-FR"/>
              </w:rPr>
              <w:t xml:space="preserve">durant la </w:t>
            </w:r>
            <w:proofErr w:type="spellStart"/>
            <w:r w:rsidR="002A2EBC">
              <w:rPr>
                <w:color w:val="0B0B0B"/>
                <w:sz w:val="19"/>
                <w:lang w:val="fr-FR"/>
              </w:rPr>
              <w:t>periode</w:t>
            </w:r>
            <w:proofErr w:type="spellEnd"/>
          </w:p>
        </w:tc>
        <w:tc>
          <w:tcPr>
            <w:tcW w:w="2268" w:type="dxa"/>
          </w:tcPr>
          <w:p w14:paraId="6B94426D" w14:textId="77777777" w:rsidR="00A87C8B" w:rsidRDefault="00000000">
            <w:pPr>
              <w:spacing w:before="60" w:after="60"/>
            </w:pPr>
            <w:r>
              <w:rPr>
                <w:color w:val="0B0B0B"/>
                <w:sz w:val="19"/>
              </w:rPr>
              <w:t>20</w:t>
            </w:r>
          </w:p>
        </w:tc>
        <w:tc>
          <w:tcPr>
            <w:tcW w:w="1928" w:type="dxa"/>
          </w:tcPr>
          <w:p w14:paraId="31C5484F" w14:textId="77777777" w:rsidR="00A87C8B" w:rsidRDefault="00000000">
            <w:pPr>
              <w:spacing w:before="60" w:after="60"/>
            </w:pPr>
            <w:r>
              <w:rPr>
                <w:color w:val="0B0B0B"/>
                <w:sz w:val="19"/>
              </w:rPr>
              <w:t>9</w:t>
            </w:r>
          </w:p>
        </w:tc>
      </w:tr>
      <w:tr w:rsidR="00A87C8B" w14:paraId="3D32EA72" w14:textId="77777777">
        <w:trPr>
          <w:jc w:val="center"/>
        </w:trPr>
        <w:tc>
          <w:tcPr>
            <w:tcW w:w="4876" w:type="dxa"/>
          </w:tcPr>
          <w:p w14:paraId="0D1F10A3" w14:textId="77777777" w:rsidR="00A87C8B" w:rsidRPr="00C87B4A" w:rsidRDefault="00000000">
            <w:pPr>
              <w:spacing w:before="60" w:after="60"/>
              <w:rPr>
                <w:lang w:val="fr-FR"/>
              </w:rPr>
            </w:pPr>
            <w:r w:rsidRPr="00C87B4A">
              <w:rPr>
                <w:color w:val="0B0B0B"/>
                <w:sz w:val="19"/>
                <w:lang w:val="fr-FR"/>
              </w:rPr>
              <w:t>Commerces en solde négatif au 17 août</w:t>
            </w:r>
          </w:p>
        </w:tc>
        <w:tc>
          <w:tcPr>
            <w:tcW w:w="2268" w:type="dxa"/>
          </w:tcPr>
          <w:p w14:paraId="7BCE085D" w14:textId="77777777" w:rsidR="00A87C8B" w:rsidRDefault="00000000">
            <w:pPr>
              <w:spacing w:before="60" w:after="60"/>
            </w:pPr>
            <w:r>
              <w:rPr>
                <w:color w:val="0B0B0B"/>
                <w:sz w:val="19"/>
              </w:rPr>
              <w:t>2 sur 53</w:t>
            </w:r>
          </w:p>
        </w:tc>
        <w:tc>
          <w:tcPr>
            <w:tcW w:w="1928" w:type="dxa"/>
          </w:tcPr>
          <w:p w14:paraId="2A23DF1B" w14:textId="77777777" w:rsidR="00A87C8B" w:rsidRDefault="00000000">
            <w:pPr>
              <w:spacing w:before="60" w:after="60"/>
            </w:pPr>
            <w:r>
              <w:rPr>
                <w:color w:val="0B0B0B"/>
                <w:sz w:val="19"/>
              </w:rPr>
              <w:t>4 sur 268</w:t>
            </w:r>
          </w:p>
        </w:tc>
      </w:tr>
      <w:tr w:rsidR="00A87C8B" w14:paraId="29533914" w14:textId="77777777">
        <w:trPr>
          <w:jc w:val="center"/>
        </w:trPr>
        <w:tc>
          <w:tcPr>
            <w:tcW w:w="4876" w:type="dxa"/>
          </w:tcPr>
          <w:p w14:paraId="6558F6DF" w14:textId="77777777" w:rsidR="00A87C8B" w:rsidRPr="00C87B4A" w:rsidRDefault="00000000">
            <w:pPr>
              <w:spacing w:before="60" w:after="60"/>
              <w:rPr>
                <w:lang w:val="fr-FR"/>
              </w:rPr>
            </w:pPr>
            <w:r w:rsidRPr="00C87B4A">
              <w:rPr>
                <w:color w:val="0B0B0B"/>
                <w:sz w:val="19"/>
                <w:lang w:val="fr-FR"/>
              </w:rPr>
              <w:t>Avis en ligne au départ, en moyenne par commerce</w:t>
            </w:r>
          </w:p>
        </w:tc>
        <w:tc>
          <w:tcPr>
            <w:tcW w:w="2268" w:type="dxa"/>
          </w:tcPr>
          <w:p w14:paraId="2103B297" w14:textId="77777777" w:rsidR="00A87C8B" w:rsidRDefault="00000000">
            <w:pPr>
              <w:spacing w:before="60" w:after="60"/>
            </w:pPr>
            <w:r>
              <w:rPr>
                <w:color w:val="0B0B0B"/>
                <w:sz w:val="19"/>
              </w:rPr>
              <w:t>4 303</w:t>
            </w:r>
          </w:p>
        </w:tc>
        <w:tc>
          <w:tcPr>
            <w:tcW w:w="1928" w:type="dxa"/>
          </w:tcPr>
          <w:p w14:paraId="25E6FBB6" w14:textId="77777777" w:rsidR="00A87C8B" w:rsidRDefault="00000000">
            <w:pPr>
              <w:spacing w:before="60" w:after="60"/>
            </w:pPr>
            <w:r>
              <w:rPr>
                <w:color w:val="0B0B0B"/>
                <w:sz w:val="19"/>
              </w:rPr>
              <w:t>2 066</w:t>
            </w:r>
          </w:p>
        </w:tc>
      </w:tr>
    </w:tbl>
    <w:p w14:paraId="78C18470" w14:textId="77777777" w:rsidR="00A87C8B" w:rsidRDefault="00A87C8B">
      <w:pPr>
        <w:spacing w:after="40"/>
      </w:pPr>
    </w:p>
    <w:p w14:paraId="3302A42A" w14:textId="77777777" w:rsidR="00A87C8B" w:rsidRDefault="00000000">
      <w:pPr>
        <w:spacing w:after="60"/>
      </w:pPr>
      <w:r>
        <w:rPr>
          <w:b/>
          <w:color w:val="0B0B0B"/>
        </w:rPr>
        <w:t>Ce qu'on en tire :</w:t>
      </w:r>
    </w:p>
    <w:p w14:paraId="0760B342" w14:textId="77777777" w:rsidR="00A87C8B" w:rsidRPr="00C87B4A" w:rsidRDefault="00000000">
      <w:pPr>
        <w:pStyle w:val="Listepuces"/>
        <w:spacing w:after="80"/>
        <w:rPr>
          <w:lang w:val="fr-FR"/>
        </w:rPr>
      </w:pPr>
      <w:r w:rsidRPr="00C87B4A">
        <w:rPr>
          <w:color w:val="0B0B0B"/>
          <w:lang w:val="fr-FR"/>
        </w:rPr>
        <w:lastRenderedPageBreak/>
        <w:t>La sollicitation rapporte : dans les deux groupes, les commerces ont plus d'avis au 17 août qu'au 7 août, et presque aucun ne finit en solde négatif.</w:t>
      </w:r>
    </w:p>
    <w:p w14:paraId="23C98FD8" w14:textId="07F79695" w:rsidR="00A87C8B" w:rsidRPr="00C87B4A" w:rsidRDefault="00000000">
      <w:pPr>
        <w:pStyle w:val="Listepuces"/>
        <w:spacing w:after="80"/>
        <w:rPr>
          <w:lang w:val="fr-FR"/>
        </w:rPr>
      </w:pPr>
      <w:r w:rsidRPr="00C87B4A">
        <w:rPr>
          <w:color w:val="0B0B0B"/>
          <w:lang w:val="fr-FR"/>
        </w:rPr>
        <w:t xml:space="preserve">Elle coûte plus cher aux commerces à prénoms et vitesse élevés : ils perdent 20 avis pour 100 publiés, contre 9 pour les autres. </w:t>
      </w:r>
    </w:p>
    <w:p w14:paraId="145807D1" w14:textId="77777777" w:rsidR="001F1BA1" w:rsidRPr="001F1BA1" w:rsidRDefault="00000000" w:rsidP="001F1BA1">
      <w:pPr>
        <w:pStyle w:val="Listepuces"/>
        <w:spacing w:before="80" w:after="120"/>
        <w:rPr>
          <w:lang w:val="fr-FR"/>
        </w:rPr>
      </w:pPr>
      <w:r w:rsidRPr="001F1BA1">
        <w:rPr>
          <w:color w:val="0B0B0B"/>
          <w:lang w:val="fr-FR"/>
        </w:rPr>
        <w:t xml:space="preserve">L'écart de solde (+0,9 % contre +1,3 %) tient aussi à la taille : ces commerces ont deux fois plus d'avis en ligne au départ, et leurs avis de la période ne représentent que 1,1 % de leur stock, contre 1,4 % pour les autres. </w:t>
      </w:r>
    </w:p>
    <w:p w14:paraId="4606F146" w14:textId="61D3C5CC" w:rsidR="00A87C8B" w:rsidRPr="001F1BA1" w:rsidRDefault="00000000" w:rsidP="001F1BA1">
      <w:pPr>
        <w:pStyle w:val="Listepuces"/>
        <w:numPr>
          <w:ilvl w:val="0"/>
          <w:numId w:val="0"/>
        </w:numPr>
        <w:spacing w:before="80" w:after="120"/>
        <w:rPr>
          <w:lang w:val="fr-FR"/>
        </w:rPr>
      </w:pPr>
      <w:r w:rsidRPr="001F1BA1">
        <w:rPr>
          <w:b/>
          <w:color w:val="0B0B0B"/>
          <w:sz w:val="19"/>
          <w:lang w:val="fr-FR"/>
        </w:rPr>
        <w:t xml:space="preserve">À savoir : </w:t>
      </w:r>
      <w:r w:rsidRPr="001F1BA1">
        <w:rPr>
          <w:color w:val="0B0B0B"/>
          <w:sz w:val="19"/>
          <w:lang w:val="fr-FR"/>
        </w:rPr>
        <w:t>23 des 53 commerces à prénoms et vitesse élevés sont des fiches des quatre chaînes antiparasitaires ; elles pèsent lourd dans ce groupe. Les deux groupes sont définis par des signes de sollicitation, pas par une sollicitation observée.</w:t>
      </w:r>
    </w:p>
    <w:p>
      <w:pPr>
        <w:pStyle w:val="Titre2"/>
        <w:keepNext/>
        <w:spacing w:before="240" w:after="100"/>
      </w:pPr>
      <w:r>
        <w:rPr>
          <w:rFonts w:ascii="Roboto" w:hAnsi="Roboto" w:eastAsia="Roboto"/>
          <w:b/>
          <w:color w:val="2A78D6"/>
          <w:sz w:val="23"/>
        </w:rPr>
        <w:t>Solliciter ou non : lequel rapporte le plus, à taille égale ?</w:t>
      </w:r>
    </w:p>
    <w:p>
      <w:pPr>
        <w:spacing w:after="120" w:before="0" w:line="276" w:lineRule="auto"/>
      </w:pPr>
      <w:r>
        <w:rPr>
          <w:rFonts w:ascii="Roboto" w:hAnsi="Roboto" w:eastAsia="Roboto"/>
          <w:b/>
          <w:color w:val="0B0B0B"/>
          <w:sz w:val="21"/>
        </w:rPr>
        <w:t xml:space="preserve">Pourquoi comparer à taille égale. </w:t>
      </w:r>
      <w:r>
        <w:rPr>
          <w:rFonts w:ascii="Roboto" w:hAnsi="Roboto" w:eastAsia="Roboto"/>
          <w:b w:val="0"/>
          <w:color w:val="0B0B0B"/>
          <w:sz w:val="21"/>
        </w:rPr>
        <w:t>Plus un commerce a d'avis, plus son gain en pourcentage est faible ; or les commerces à signes de sollicitation sont presque tous parmi les plus gros. Comparer les moyennes des deux groupes (+0,9 % contre +1,3 %) les désavantage donc à tort. Le tableau compare des commerces de même taille.</w:t>
      </w:r>
    </w:p>
    <w:p>
      <w:pPr>
        <w:spacing w:after="80" w:before="40" w:line="276" w:lineRule="auto"/>
      </w:pPr>
      <w:r>
        <w:rPr>
          <w:rFonts w:ascii="Roboto" w:hAnsi="Roboto" w:eastAsia="Roboto"/>
          <w:b/>
          <w:color w:val="52514E"/>
          <w:sz w:val="18"/>
        </w:rPr>
        <w:t xml:space="preserve">Données : </w:t>
      </w:r>
      <w:r>
        <w:rPr>
          <w:rFonts w:ascii="Roboto" w:hAnsi="Roboto" w:eastAsia="Roboto"/>
          <w:b w:val="0"/>
          <w:color w:val="52514E"/>
          <w:sz w:val="18"/>
        </w:rPr>
        <w:t>les 321 commerces de cette partie. Gain net : avis publiés du 7 au 17 août moins avis perdus (nouveaux supprimés dans les 7 jours et anciens disparus), en % des avis 4-5 étoiles en ligne au départ. Tailles : quarts du nombre d'avis en ligne au départ. Dernières lignes : régression linéaire, marges d'incertitude à 95 %.</w:t>
      </w:r>
    </w:p>
    <w:tbl>
      <w:tblPr>
        <w:tblStyle w:val="Grilledutableau"/>
        <w:tblW w:type="auto" w:w="0"/>
        <w:jc w:val="center"/>
        <w:tblLayout w:type="fixed"/>
        <w:tblLook w:firstColumn="1" w:firstRow="1" w:lastColumn="0" w:lastRow="0" w:noHBand="0" w:noVBand="1" w:val="04A0"/>
      </w:tblPr>
      <w:tblGrid>
        <w:gridCol w:w="3137"/>
        <w:gridCol w:w="3137"/>
        <w:gridCol w:w="3137"/>
      </w:tblGrid>
      <w:tr>
        <w:tc>
          <w:tcPr>
            <w:tcW w:type="dxa" w:w="3175"/>
            <w:shd w:val="clear" w:color="auto" w:fill="E8F1FB"/>
          </w:tcPr>
          <w:p>
            <w:pPr>
              <w:spacing w:after="60" w:before="60"/>
            </w:pPr>
            <w:r/>
            <w:r>
              <w:rPr>
                <w:rFonts w:ascii="Roboto" w:hAnsi="Roboto" w:eastAsia="Roboto"/>
                <w:b/>
                <w:color w:val="0B0B0B"/>
                <w:sz w:val="18"/>
              </w:rPr>
              <w:t>Avis en ligne au départ</w:t>
            </w:r>
          </w:p>
        </w:tc>
        <w:tc>
          <w:tcPr>
            <w:tcW w:type="dxa" w:w="2835"/>
            <w:shd w:val="clear" w:color="auto" w:fill="E8F1FB"/>
          </w:tcPr>
          <w:p>
            <w:pPr>
              <w:spacing w:after="60" w:before="60"/>
            </w:pPr>
            <w:r/>
            <w:r>
              <w:rPr>
                <w:rFonts w:ascii="Roboto" w:hAnsi="Roboto" w:eastAsia="Roboto"/>
                <w:b/>
                <w:color w:val="0B0B0B"/>
                <w:sz w:val="18"/>
              </w:rPr>
              <w:t>Autres commerces</w:t>
            </w:r>
          </w:p>
        </w:tc>
        <w:tc>
          <w:tcPr>
            <w:tcW w:type="dxa" w:w="3402"/>
            <w:shd w:val="clear" w:color="auto" w:fill="E8F1FB"/>
          </w:tcPr>
          <w:p>
            <w:pPr>
              <w:spacing w:after="60" w:before="60"/>
            </w:pPr>
            <w:r/>
            <w:r>
              <w:rPr>
                <w:rFonts w:ascii="Roboto" w:hAnsi="Roboto" w:eastAsia="Roboto"/>
                <w:b/>
                <w:color w:val="0B0B0B"/>
                <w:sz w:val="18"/>
              </w:rPr>
              <w:t>Signes de sollicitation</w:t>
            </w:r>
          </w:p>
        </w:tc>
      </w:tr>
      <w:tr>
        <w:tc>
          <w:tcPr>
            <w:tcW w:type="dxa" w:w="3175"/>
          </w:tcPr>
          <w:p>
            <w:pPr>
              <w:spacing w:after="60" w:before="60"/>
            </w:pPr>
            <w:r/>
            <w:r>
              <w:rPr>
                <w:rFonts w:ascii="Roboto" w:hAnsi="Roboto" w:eastAsia="Roboto"/>
                <w:b w:val="0"/>
                <w:color w:val="0B0B0B"/>
                <w:sz w:val="18"/>
              </w:rPr>
              <w:t>136 à 1 016 avis</w:t>
            </w:r>
          </w:p>
        </w:tc>
        <w:tc>
          <w:tcPr>
            <w:tcW w:type="dxa" w:w="2835"/>
          </w:tcPr>
          <w:p>
            <w:pPr>
              <w:spacing w:after="60" w:before="60"/>
            </w:pPr>
            <w:r/>
            <w:r>
              <w:rPr>
                <w:rFonts w:ascii="Roboto" w:hAnsi="Roboto" w:eastAsia="Roboto"/>
                <w:b w:val="0"/>
                <w:color w:val="0B0B0B"/>
                <w:sz w:val="18"/>
              </w:rPr>
              <w:t>+3,0 % (81 commerces)</w:t>
            </w:r>
          </w:p>
        </w:tc>
        <w:tc>
          <w:tcPr>
            <w:tcW w:type="dxa" w:w="3402"/>
          </w:tcPr>
          <w:p>
            <w:pPr>
              <w:spacing w:after="60" w:before="60"/>
            </w:pPr>
            <w:r/>
            <w:r>
              <w:rPr>
                <w:rFonts w:ascii="Roboto" w:hAnsi="Roboto" w:eastAsia="Roboto"/>
                <w:b w:val="0"/>
                <w:color w:val="0B0B0B"/>
                <w:sz w:val="18"/>
              </w:rPr>
              <w:t>aucun commerce</w:t>
            </w:r>
          </w:p>
        </w:tc>
      </w:tr>
      <w:tr>
        <w:tc>
          <w:tcPr>
            <w:tcW w:type="dxa" w:w="3175"/>
          </w:tcPr>
          <w:p>
            <w:pPr>
              <w:spacing w:after="60" w:before="60"/>
            </w:pPr>
            <w:r/>
            <w:r>
              <w:rPr>
                <w:rFonts w:ascii="Roboto" w:hAnsi="Roboto" w:eastAsia="Roboto"/>
                <w:b w:val="0"/>
                <w:color w:val="0B0B0B"/>
                <w:sz w:val="18"/>
              </w:rPr>
              <w:t>1 017 à 1 813 avis</w:t>
            </w:r>
          </w:p>
        </w:tc>
        <w:tc>
          <w:tcPr>
            <w:tcW w:type="dxa" w:w="2835"/>
          </w:tcPr>
          <w:p>
            <w:pPr>
              <w:spacing w:after="60" w:before="60"/>
            </w:pPr>
            <w:r/>
            <w:r>
              <w:rPr>
                <w:rFonts w:ascii="Roboto" w:hAnsi="Roboto" w:eastAsia="Roboto"/>
                <w:b w:val="0"/>
                <w:color w:val="0B0B0B"/>
                <w:sz w:val="18"/>
              </w:rPr>
              <w:t>+1,5 % (77 commerces)</w:t>
            </w:r>
          </w:p>
        </w:tc>
        <w:tc>
          <w:tcPr>
            <w:tcW w:type="dxa" w:w="3402"/>
          </w:tcPr>
          <w:p>
            <w:pPr>
              <w:spacing w:after="60" w:before="60"/>
            </w:pPr>
            <w:r/>
            <w:r>
              <w:rPr>
                <w:rFonts w:ascii="Roboto" w:hAnsi="Roboto" w:eastAsia="Roboto"/>
                <w:b w:val="0"/>
                <w:color w:val="0B0B0B"/>
                <w:sz w:val="18"/>
              </w:rPr>
              <w:t>+1,7 % (3 commerces)</w:t>
            </w:r>
          </w:p>
        </w:tc>
      </w:tr>
      <w:tr>
        <w:tc>
          <w:tcPr>
            <w:tcW w:type="dxa" w:w="3175"/>
          </w:tcPr>
          <w:p>
            <w:pPr>
              <w:spacing w:after="60" w:before="60"/>
            </w:pPr>
            <w:r/>
            <w:r>
              <w:rPr>
                <w:rFonts w:ascii="Roboto" w:hAnsi="Roboto" w:eastAsia="Roboto"/>
                <w:b w:val="0"/>
                <w:color w:val="0B0B0B"/>
                <w:sz w:val="18"/>
              </w:rPr>
              <w:t>1 834 à 3 325 avis</w:t>
            </w:r>
          </w:p>
        </w:tc>
        <w:tc>
          <w:tcPr>
            <w:tcW w:type="dxa" w:w="2835"/>
          </w:tcPr>
          <w:p>
            <w:pPr>
              <w:spacing w:after="60" w:before="60"/>
            </w:pPr>
            <w:r/>
            <w:r>
              <w:rPr>
                <w:rFonts w:ascii="Roboto" w:hAnsi="Roboto" w:eastAsia="Roboto"/>
                <w:b w:val="0"/>
                <w:color w:val="0B0B0B"/>
                <w:sz w:val="18"/>
              </w:rPr>
              <w:t>+1,0 % (66 commerces)</w:t>
            </w:r>
          </w:p>
        </w:tc>
        <w:tc>
          <w:tcPr>
            <w:tcW w:type="dxa" w:w="3402"/>
          </w:tcPr>
          <w:p>
            <w:pPr>
              <w:spacing w:after="60" w:before="60"/>
            </w:pPr>
            <w:r/>
            <w:r>
              <w:rPr>
                <w:rFonts w:ascii="Roboto" w:hAnsi="Roboto" w:eastAsia="Roboto"/>
                <w:b w:val="0"/>
                <w:color w:val="0B0B0B"/>
                <w:sz w:val="18"/>
              </w:rPr>
              <w:t>+1,0 % (14 commerces)</w:t>
            </w:r>
          </w:p>
        </w:tc>
      </w:tr>
      <w:tr>
        <w:tc>
          <w:tcPr>
            <w:tcW w:type="dxa" w:w="3175"/>
          </w:tcPr>
          <w:p>
            <w:pPr>
              <w:spacing w:after="60" w:before="60"/>
            </w:pPr>
            <w:r/>
            <w:r>
              <w:rPr>
                <w:rFonts w:ascii="Roboto" w:hAnsi="Roboto" w:eastAsia="Roboto"/>
                <w:b w:val="0"/>
                <w:color w:val="0B0B0B"/>
                <w:sz w:val="18"/>
              </w:rPr>
              <w:t>3 335 à 10 766 avis</w:t>
            </w:r>
          </w:p>
        </w:tc>
        <w:tc>
          <w:tcPr>
            <w:tcW w:type="dxa" w:w="2835"/>
          </w:tcPr>
          <w:p>
            <w:pPr>
              <w:spacing w:after="60" w:before="60"/>
            </w:pPr>
            <w:r/>
            <w:r>
              <w:rPr>
                <w:rFonts w:ascii="Roboto" w:hAnsi="Roboto" w:eastAsia="Roboto"/>
                <w:b w:val="0"/>
                <w:color w:val="0B0B0B"/>
                <w:sz w:val="18"/>
              </w:rPr>
              <w:t>+0,5 % (44 commerces)</w:t>
            </w:r>
          </w:p>
        </w:tc>
        <w:tc>
          <w:tcPr>
            <w:tcW w:type="dxa" w:w="3402"/>
          </w:tcPr>
          <w:p>
            <w:pPr>
              <w:spacing w:after="60" w:before="60"/>
            </w:pPr>
            <w:r/>
            <w:r>
              <w:rPr>
                <w:rFonts w:ascii="Roboto" w:hAnsi="Roboto" w:eastAsia="Roboto"/>
                <w:b w:val="0"/>
                <w:color w:val="0B0B0B"/>
                <w:sz w:val="18"/>
              </w:rPr>
              <w:t>+0,7 % (36 commerces)</w:t>
            </w:r>
          </w:p>
        </w:tc>
      </w:tr>
      <w:tr>
        <w:tc>
          <w:tcPr>
            <w:tcW w:type="dxa" w:w="3175"/>
          </w:tcPr>
          <w:p>
            <w:pPr>
              <w:spacing w:after="60" w:before="60"/>
            </w:pPr>
            <w:r/>
            <w:r>
              <w:rPr>
                <w:rFonts w:ascii="Roboto" w:hAnsi="Roboto" w:eastAsia="Roboto"/>
                <w:b w:val="0"/>
                <w:color w:val="0B0B0B"/>
                <w:sz w:val="18"/>
              </w:rPr>
              <w:t>Écart à taille, secteur et région égaux</w:t>
            </w:r>
          </w:p>
        </w:tc>
        <w:tc>
          <w:tcPr>
            <w:tcW w:type="dxa" w:w="2835"/>
          </w:tcPr>
          <w:p>
            <w:pPr>
              <w:spacing w:after="60" w:before="60"/>
            </w:pPr>
            <w:r/>
            <w:r>
              <w:rPr>
                <w:rFonts w:ascii="Roboto" w:hAnsi="Roboto" w:eastAsia="Roboto"/>
                <w:b w:val="0"/>
                <w:color w:val="0B0B0B"/>
                <w:sz w:val="18"/>
              </w:rPr>
              <w:t>référence</w:t>
            </w:r>
          </w:p>
        </w:tc>
        <w:tc>
          <w:tcPr>
            <w:tcW w:type="dxa" w:w="3402"/>
          </w:tcPr>
          <w:p>
            <w:pPr>
              <w:spacing w:after="60" w:before="60"/>
            </w:pPr>
            <w:r/>
            <w:r>
              <w:rPr>
                <w:rFonts w:ascii="Roboto" w:hAnsi="Roboto" w:eastAsia="Roboto"/>
                <w:b w:val="0"/>
                <w:color w:val="0B0B0B"/>
                <w:sz w:val="18"/>
              </w:rPr>
              <w:t>+0,79 point (de +0,13 à +1,46 point)</w:t>
            </w:r>
          </w:p>
        </w:tc>
      </w:tr>
      <w:tr>
        <w:tc>
          <w:tcPr>
            <w:tcW w:type="dxa" w:w="3175"/>
          </w:tcPr>
          <w:p>
            <w:pPr>
              <w:spacing w:after="60" w:before="60"/>
            </w:pPr>
            <w:r/>
            <w:r>
              <w:rPr>
                <w:rFonts w:ascii="Roboto" w:hAnsi="Roboto" w:eastAsia="Roboto"/>
                <w:b w:val="0"/>
                <w:color w:val="0B0B0B"/>
                <w:sz w:val="18"/>
              </w:rPr>
              <w:t>Même écart, sans les chaînes antiparasitaires</w:t>
            </w:r>
          </w:p>
        </w:tc>
        <w:tc>
          <w:tcPr>
            <w:tcW w:type="dxa" w:w="2835"/>
          </w:tcPr>
          <w:p>
            <w:pPr>
              <w:spacing w:after="60" w:before="60"/>
            </w:pPr>
            <w:r/>
            <w:r>
              <w:rPr>
                <w:rFonts w:ascii="Roboto" w:hAnsi="Roboto" w:eastAsia="Roboto"/>
                <w:b w:val="0"/>
                <w:color w:val="0B0B0B"/>
                <w:sz w:val="18"/>
              </w:rPr>
              <w:t>référence</w:t>
            </w:r>
          </w:p>
        </w:tc>
        <w:tc>
          <w:tcPr>
            <w:tcW w:type="dxa" w:w="3402"/>
          </w:tcPr>
          <w:p>
            <w:pPr>
              <w:spacing w:after="60" w:before="60"/>
            </w:pPr>
            <w:r/>
            <w:r>
              <w:rPr>
                <w:rFonts w:ascii="Roboto" w:hAnsi="Roboto" w:eastAsia="Roboto"/>
                <w:b w:val="0"/>
                <w:color w:val="0B0B0B"/>
                <w:sz w:val="18"/>
              </w:rPr>
              <w:t>+0,47 point (de −0,45 à +1,39 point), non significatif</w:t>
            </w:r>
          </w:p>
        </w:tc>
      </w:tr>
    </w:tbl>
    <w:p>
      <w:pPr>
        <w:spacing w:after="40" w:before="0" w:line="276" w:lineRule="auto"/>
      </w:pPr>
      <w:r>
        <w:rPr>
          <w:rFonts w:ascii="Roboto" w:hAnsi="Roboto" w:eastAsia="Roboto"/>
          <w:b w:val="0"/>
          <w:color w:val="0B0B0B"/>
          <w:sz w:val="21"/>
        </w:rPr>
      </w:r>
    </w:p>
    <w:p>
      <w:pPr>
        <w:spacing w:after="120" w:before="80" w:line="276" w:lineRule="auto"/>
      </w:pPr>
      <w:r>
        <w:rPr>
          <w:rFonts w:ascii="Roboto" w:hAnsi="Roboto" w:eastAsia="Roboto"/>
          <w:b/>
          <w:color w:val="0B0B0B"/>
          <w:sz w:val="21"/>
        </w:rPr>
        <w:t xml:space="preserve">Conclusion : solliciter est plus rentable. </w:t>
      </w:r>
      <w:r>
        <w:rPr>
          <w:rFonts w:ascii="Roboto" w:hAnsi="Roboto" w:eastAsia="Roboto"/>
          <w:b w:val="0"/>
          <w:color w:val="0B0B0B"/>
          <w:sz w:val="21"/>
        </w:rPr>
        <w:t>À taille, secteur et région égaux, les commerces à signes de sollicitation augmentent leur nombre d'avis de 0,8 point de plus que les autres en 11 jours. Ils obtiennent plus d'avis et, rapporté à leur taille, n'en perdent pas plus : le « 20 avis perdus pour 100 publiés, contre 9 » vient surtout de leur taille et des anciens avis, pas de la sollicitation. Chez les plus gros commerces, où le groupe est le plus représenté, le gain médian passe de +0,5 % à +0,7 %.</w:t>
      </w:r>
    </w:p>
    <w:p>
      <w:pPr>
        <w:spacing w:after="120" w:before="0" w:line="276" w:lineRule="auto"/>
      </w:pPr>
      <w:r>
        <w:rPr>
          <w:rFonts w:ascii="Roboto" w:hAnsi="Roboto" w:eastAsia="Roboto"/>
          <w:b/>
          <w:color w:val="0B0B0B"/>
          <w:sz w:val="19"/>
        </w:rPr>
        <w:t xml:space="preserve">Réserve : </w:t>
      </w:r>
      <w:r>
        <w:rPr>
          <w:rFonts w:ascii="Roboto" w:hAnsi="Roboto" w:eastAsia="Roboto"/>
          <w:b w:val="0"/>
          <w:color w:val="0B0B0B"/>
          <w:sz w:val="19"/>
        </w:rPr>
        <w:t>ce résultat dépend en partie des chaînes antiparasitaires. Sans elles (30 commerces à signes de sollicitation au lieu de 53), l'écart va dans le même sens (+0,5 point) mais n'est plus significatif.</w:t>
      </w:r>
    </w:p>
    <w:p w14:paraId="1362DC54" w14:textId="77777777" w:rsidR="00A87C8B" w:rsidRPr="00C87B4A" w:rsidRDefault="00000000">
      <w:pPr>
        <w:pStyle w:val="Titre1"/>
        <w:spacing w:before="320" w:after="100"/>
        <w:rPr>
          <w:lang w:val="fr-FR"/>
        </w:rPr>
      </w:pPr>
      <w:r w:rsidRPr="00C87B4A">
        <w:rPr>
          <w:rFonts w:ascii="Roboto" w:eastAsia="Roboto" w:hAnsi="Roboto"/>
          <w:color w:val="0B0B0B"/>
          <w:sz w:val="27"/>
          <w:lang w:val="fr-FR"/>
        </w:rPr>
        <w:t>6. Ce qu'on peut répondre à Axel</w:t>
      </w:r>
    </w:p>
    <w:p w14:paraId="52AB4A72" w14:textId="77777777" w:rsidR="00A87C8B" w:rsidRDefault="00000000">
      <w:pPr>
        <w:pStyle w:val="Listepuces"/>
        <w:spacing w:after="80"/>
      </w:pPr>
      <w:r w:rsidRPr="00C87B4A">
        <w:rPr>
          <w:color w:val="0B0B0B"/>
          <w:lang w:val="fr-FR"/>
        </w:rPr>
        <w:t xml:space="preserve">La sollicitation rapporte : du 7 au 17 août, les commerces à signes de sollicitation gagnent +0,9 % d'avis, les autres +1,3 %. </w:t>
      </w:r>
      <w:r>
        <w:rPr>
          <w:color w:val="0B0B0B"/>
        </w:rPr>
        <w:t xml:space="preserve">Mais les premiers </w:t>
      </w:r>
      <w:proofErr w:type="spellStart"/>
      <w:r>
        <w:rPr>
          <w:color w:val="0B0B0B"/>
        </w:rPr>
        <w:t>perdent</w:t>
      </w:r>
      <w:proofErr w:type="spellEnd"/>
      <w:r>
        <w:rPr>
          <w:color w:val="0B0B0B"/>
        </w:rPr>
        <w:t xml:space="preserve"> 20 avis pour 100 publiés, contre 9.</w:t>
      </w:r>
    </w:p>
    <w:p w14:paraId="1053DFA4" w14:textId="32D888D0" w:rsidR="00A87C8B" w:rsidRPr="00C87B4A" w:rsidRDefault="00000000">
      <w:pPr>
        <w:pStyle w:val="Listepuces"/>
        <w:spacing w:after="80"/>
        <w:rPr>
          <w:lang w:val="fr-FR"/>
        </w:rPr>
      </w:pPr>
      <w:r w:rsidRPr="00C87B4A">
        <w:rPr>
          <w:color w:val="0B0B0B"/>
          <w:lang w:val="fr-FR"/>
        </w:rPr>
        <w:t>Solliciter des avis ne fait pas perdre d'avis en soi : à volume égal, recevoir plus d'avis que d'habitude n'a pas d'effet démontré sur le risque de suppression.</w:t>
      </w:r>
    </w:p>
    <w:p w14:paraId="7CB76374" w14:textId="77777777" w:rsidR="00A87C8B" w:rsidRPr="00C87B4A" w:rsidRDefault="00000000">
      <w:pPr>
        <w:pStyle w:val="Listepuces"/>
        <w:spacing w:after="80"/>
        <w:rPr>
          <w:lang w:val="fr-FR"/>
        </w:rPr>
      </w:pPr>
      <w:r w:rsidRPr="00C87B4A">
        <w:rPr>
          <w:color w:val="0B0B0B"/>
          <w:lang w:val="fr-FR"/>
        </w:rPr>
        <w:t>Ce qui fait perdre des avis, c'est la sollicitation en rafale : beaucoup d'avis le même jour, par des comptes sans niveau Local Guide. Étaler les demandes dans le temps et répondre aux avis va dans le bon sens.</w:t>
      </w:r>
    </w:p>
    <w:p w14:paraId="18019223" w14:textId="19109B36" w:rsidR="00A87C8B" w:rsidRPr="001F1BA1" w:rsidRDefault="00000000" w:rsidP="001F1BA1">
      <w:pPr>
        <w:pStyle w:val="Listepuces"/>
        <w:spacing w:after="80"/>
        <w:rPr>
          <w:lang w:val="fr-FR"/>
        </w:rPr>
      </w:pPr>
      <w:r w:rsidRPr="00C87B4A">
        <w:rPr>
          <w:color w:val="0B0B0B"/>
          <w:lang w:val="fr-FR"/>
        </w:rPr>
        <w:t>Les prénoms ne sont pas en cause : leur excès dans les fiches les plus touchées venait de leur gros volume d'avis.</w:t>
      </w:r>
    </w:p>
    <w:sectPr w:rsidR="00A87C8B" w:rsidRPr="001F1BA1"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29271711">
    <w:abstractNumId w:val="8"/>
  </w:num>
  <w:num w:numId="2" w16cid:durableId="230697727">
    <w:abstractNumId w:val="6"/>
  </w:num>
  <w:num w:numId="3" w16cid:durableId="1660886491">
    <w:abstractNumId w:val="5"/>
  </w:num>
  <w:num w:numId="4" w16cid:durableId="33895756">
    <w:abstractNumId w:val="4"/>
  </w:num>
  <w:num w:numId="5" w16cid:durableId="681469898">
    <w:abstractNumId w:val="7"/>
  </w:num>
  <w:num w:numId="6" w16cid:durableId="1792477048">
    <w:abstractNumId w:val="3"/>
  </w:num>
  <w:num w:numId="7" w16cid:durableId="1046763045">
    <w:abstractNumId w:val="2"/>
  </w:num>
  <w:num w:numId="8" w16cid:durableId="328872272">
    <w:abstractNumId w:val="1"/>
  </w:num>
  <w:num w:numId="9" w16cid:durableId="9209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BA1"/>
    <w:rsid w:val="0029639D"/>
    <w:rsid w:val="002A2EBC"/>
    <w:rsid w:val="00326F90"/>
    <w:rsid w:val="00A87C8B"/>
    <w:rsid w:val="00AA1D8D"/>
    <w:rsid w:val="00B236DA"/>
    <w:rsid w:val="00B47730"/>
    <w:rsid w:val="00C87B4A"/>
    <w:rsid w:val="00CB0664"/>
    <w:rsid w:val="00D96C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4F641"/>
  <w14:defaultImageDpi w14:val="300"/>
  <w15:docId w15:val="{4B69E7DC-4F76-4F44-802E-4A1107EC6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Roboto" w:eastAsia="Roboto" w:hAnsi="Roboto"/>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1626</Words>
  <Characters>9273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Matthieu Giraud - Sauveur (Student at CentraleSupelec)</cp:lastModifiedBy>
  <cp:revision>5</cp:revision>
  <dcterms:created xsi:type="dcterms:W3CDTF">2013-12-23T23:15:00Z</dcterms:created>
  <dcterms:modified xsi:type="dcterms:W3CDTF">2026-10-12T07:48:00Z</dcterms:modified>
  <cp:category/>
</cp:coreProperties>
</file>