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FB417F" w14:textId="77777777" w:rsidR="002622B8" w:rsidRPr="00B31D7C" w:rsidRDefault="009B2BE9" w:rsidP="009B2BE9">
      <w:pPr>
        <w:spacing w:line="360" w:lineRule="auto"/>
        <w:rPr>
          <w:rFonts w:asciiTheme="majorHAnsi" w:hAnsiTheme="majorHAnsi"/>
          <w:sz w:val="24"/>
          <w:u w:val="single"/>
        </w:rPr>
      </w:pPr>
      <w:r w:rsidRPr="00B31D7C">
        <w:rPr>
          <w:rFonts w:asciiTheme="majorHAnsi" w:hAnsiTheme="majorHAnsi"/>
          <w:sz w:val="24"/>
          <w:u w:val="single"/>
        </w:rPr>
        <w:t>Selecting 9 Stocks</w:t>
      </w:r>
    </w:p>
    <w:p w14:paraId="3F0C68CC" w14:textId="3BC5778F" w:rsidR="00E07EA6" w:rsidRPr="00B31D7C" w:rsidRDefault="009B2BE9" w:rsidP="00E07EA6">
      <w:pPr>
        <w:spacing w:line="360" w:lineRule="auto"/>
        <w:rPr>
          <w:rFonts w:asciiTheme="majorHAnsi" w:hAnsiTheme="majorHAnsi"/>
          <w:sz w:val="24"/>
        </w:rPr>
      </w:pPr>
      <w:r w:rsidRPr="00B31D7C">
        <w:rPr>
          <w:rFonts w:asciiTheme="majorHAnsi" w:hAnsiTheme="majorHAnsi"/>
          <w:sz w:val="24"/>
        </w:rPr>
        <w:tab/>
      </w:r>
      <w:r w:rsidR="00B31D7C">
        <w:rPr>
          <w:rFonts w:asciiTheme="majorHAnsi" w:hAnsiTheme="majorHAnsi"/>
          <w:sz w:val="24"/>
        </w:rPr>
        <w:t>W</w:t>
      </w:r>
      <w:r w:rsidRPr="00B31D7C">
        <w:rPr>
          <w:rFonts w:asciiTheme="majorHAnsi" w:hAnsiTheme="majorHAnsi"/>
          <w:sz w:val="24"/>
        </w:rPr>
        <w:t>e focus on S&amp;P100 and also pick one of each sector from 9 sectors. We used 4 criteria to scan the stock from 100 stock by using Price per book value below 3 due to those mean that the price of stock are still undervalue or not expensive</w:t>
      </w:r>
      <w:r w:rsidR="002A3179" w:rsidRPr="00B31D7C">
        <w:rPr>
          <w:rFonts w:asciiTheme="majorHAnsi" w:hAnsiTheme="majorHAnsi"/>
          <w:sz w:val="24"/>
        </w:rPr>
        <w:t>.</w:t>
      </w:r>
      <w:r w:rsidR="00162A09">
        <w:rPr>
          <w:rFonts w:asciiTheme="majorHAnsi" w:hAnsiTheme="majorHAnsi"/>
          <w:sz w:val="24"/>
        </w:rPr>
        <w:t xml:space="preserve"> Moreover, Price to earning per share, dividend yield and size of market capital are combined to consider in selecting stocks as well. Hence,</w:t>
      </w:r>
      <w:bookmarkStart w:id="0" w:name="_GoBack"/>
      <w:bookmarkEnd w:id="0"/>
      <w:r w:rsidR="002A3179" w:rsidRPr="00B31D7C">
        <w:rPr>
          <w:rFonts w:asciiTheme="majorHAnsi" w:hAnsiTheme="majorHAnsi"/>
          <w:sz w:val="24"/>
        </w:rPr>
        <w:t xml:space="preserve"> we were </w:t>
      </w:r>
      <w:r w:rsidRPr="00B31D7C">
        <w:rPr>
          <w:rFonts w:asciiTheme="majorHAnsi" w:hAnsiTheme="majorHAnsi"/>
          <w:sz w:val="24"/>
        </w:rPr>
        <w:t>going to have these stocks as following;</w:t>
      </w:r>
    </w:p>
    <w:p w14:paraId="5A1D34C5" w14:textId="77777777" w:rsidR="00D06A4B" w:rsidRPr="00B31D7C" w:rsidRDefault="00D06A4B" w:rsidP="00E07EA6">
      <w:pPr>
        <w:spacing w:line="360" w:lineRule="auto"/>
        <w:rPr>
          <w:rFonts w:asciiTheme="majorHAnsi" w:hAnsiTheme="majorHAnsi"/>
          <w:sz w:val="24"/>
        </w:rPr>
      </w:pPr>
    </w:p>
    <w:tbl>
      <w:tblPr>
        <w:tblStyle w:val="TableGrid"/>
        <w:tblW w:w="0" w:type="auto"/>
        <w:tblLook w:val="04A0" w:firstRow="1" w:lastRow="0" w:firstColumn="1" w:lastColumn="0" w:noHBand="0" w:noVBand="1"/>
      </w:tblPr>
      <w:tblGrid>
        <w:gridCol w:w="2988"/>
        <w:gridCol w:w="3870"/>
        <w:gridCol w:w="1998"/>
      </w:tblGrid>
      <w:tr w:rsidR="00E07EA6" w:rsidRPr="00B31D7C" w14:paraId="7ADBBE24" w14:textId="77777777" w:rsidTr="00E07EA6">
        <w:trPr>
          <w:trHeight w:val="161"/>
        </w:trPr>
        <w:tc>
          <w:tcPr>
            <w:tcW w:w="2988" w:type="dxa"/>
            <w:shd w:val="clear" w:color="auto" w:fill="BFBFBF" w:themeFill="background1" w:themeFillShade="BF"/>
          </w:tcPr>
          <w:p w14:paraId="2D7E6187" w14:textId="77777777" w:rsidR="009B2BE9" w:rsidRPr="00B31D7C" w:rsidRDefault="009B2BE9" w:rsidP="009B2BE9">
            <w:pPr>
              <w:spacing w:line="360" w:lineRule="auto"/>
              <w:jc w:val="center"/>
              <w:rPr>
                <w:rFonts w:asciiTheme="majorHAnsi" w:hAnsiTheme="majorHAnsi"/>
                <w:b/>
                <w:sz w:val="24"/>
              </w:rPr>
            </w:pPr>
            <w:r w:rsidRPr="00B31D7C">
              <w:rPr>
                <w:rFonts w:asciiTheme="majorHAnsi" w:hAnsiTheme="majorHAnsi"/>
                <w:b/>
                <w:sz w:val="24"/>
              </w:rPr>
              <w:t>Sector</w:t>
            </w:r>
          </w:p>
        </w:tc>
        <w:tc>
          <w:tcPr>
            <w:tcW w:w="3870" w:type="dxa"/>
            <w:shd w:val="clear" w:color="auto" w:fill="BFBFBF" w:themeFill="background1" w:themeFillShade="BF"/>
          </w:tcPr>
          <w:p w14:paraId="64704A76" w14:textId="77777777" w:rsidR="009B2BE9" w:rsidRPr="00B31D7C" w:rsidRDefault="009B2BE9" w:rsidP="009B2BE9">
            <w:pPr>
              <w:spacing w:line="360" w:lineRule="auto"/>
              <w:jc w:val="center"/>
              <w:rPr>
                <w:rFonts w:asciiTheme="majorHAnsi" w:hAnsiTheme="majorHAnsi"/>
                <w:b/>
                <w:sz w:val="24"/>
              </w:rPr>
            </w:pPr>
            <w:r w:rsidRPr="00B31D7C">
              <w:rPr>
                <w:rFonts w:asciiTheme="majorHAnsi" w:hAnsiTheme="majorHAnsi"/>
                <w:b/>
                <w:sz w:val="24"/>
              </w:rPr>
              <w:t>Company Name</w:t>
            </w:r>
          </w:p>
        </w:tc>
        <w:tc>
          <w:tcPr>
            <w:tcW w:w="1998" w:type="dxa"/>
            <w:shd w:val="clear" w:color="auto" w:fill="BFBFBF" w:themeFill="background1" w:themeFillShade="BF"/>
          </w:tcPr>
          <w:p w14:paraId="42E58994" w14:textId="77777777" w:rsidR="009B2BE9" w:rsidRPr="00B31D7C" w:rsidRDefault="009B2BE9" w:rsidP="009B2BE9">
            <w:pPr>
              <w:spacing w:line="360" w:lineRule="auto"/>
              <w:jc w:val="center"/>
              <w:rPr>
                <w:rFonts w:asciiTheme="majorHAnsi" w:hAnsiTheme="majorHAnsi"/>
                <w:b/>
                <w:sz w:val="24"/>
              </w:rPr>
            </w:pPr>
            <w:r w:rsidRPr="00B31D7C">
              <w:rPr>
                <w:rFonts w:asciiTheme="majorHAnsi" w:hAnsiTheme="majorHAnsi"/>
                <w:b/>
                <w:sz w:val="24"/>
              </w:rPr>
              <w:t>Symbol</w:t>
            </w:r>
          </w:p>
        </w:tc>
      </w:tr>
      <w:tr w:rsidR="00E07EA6" w:rsidRPr="00B31D7C" w14:paraId="34FCC1EB" w14:textId="77777777" w:rsidTr="00E07EA6">
        <w:tc>
          <w:tcPr>
            <w:tcW w:w="2988" w:type="dxa"/>
          </w:tcPr>
          <w:p w14:paraId="5B1A60F0" w14:textId="77777777" w:rsidR="009B2BE9" w:rsidRPr="00B31D7C" w:rsidRDefault="00E07EA6" w:rsidP="009B2BE9">
            <w:pPr>
              <w:spacing w:line="360" w:lineRule="auto"/>
              <w:rPr>
                <w:rFonts w:asciiTheme="majorHAnsi" w:hAnsiTheme="majorHAnsi"/>
                <w:sz w:val="24"/>
              </w:rPr>
            </w:pPr>
            <w:r w:rsidRPr="00B31D7C">
              <w:rPr>
                <w:rFonts w:asciiTheme="majorHAnsi" w:hAnsiTheme="majorHAnsi"/>
                <w:sz w:val="24"/>
              </w:rPr>
              <w:t>Consumer Discretionary</w:t>
            </w:r>
          </w:p>
        </w:tc>
        <w:tc>
          <w:tcPr>
            <w:tcW w:w="3870" w:type="dxa"/>
          </w:tcPr>
          <w:p w14:paraId="1E05CCC1" w14:textId="77777777" w:rsidR="009B2BE9" w:rsidRPr="00B31D7C" w:rsidRDefault="00E07EA6" w:rsidP="009B2BE9">
            <w:pPr>
              <w:spacing w:line="360" w:lineRule="auto"/>
              <w:rPr>
                <w:rFonts w:asciiTheme="majorHAnsi" w:hAnsiTheme="majorHAnsi"/>
                <w:sz w:val="24"/>
              </w:rPr>
            </w:pPr>
            <w:r w:rsidRPr="00B31D7C">
              <w:rPr>
                <w:rFonts w:asciiTheme="majorHAnsi" w:hAnsiTheme="majorHAnsi"/>
                <w:sz w:val="24"/>
              </w:rPr>
              <w:t>WALT DISNEY Co.</w:t>
            </w:r>
          </w:p>
        </w:tc>
        <w:tc>
          <w:tcPr>
            <w:tcW w:w="1998" w:type="dxa"/>
          </w:tcPr>
          <w:p w14:paraId="5F8CBB5D" w14:textId="77777777" w:rsidR="009B2BE9" w:rsidRPr="00B31D7C" w:rsidRDefault="00E07EA6" w:rsidP="009B2BE9">
            <w:pPr>
              <w:spacing w:line="360" w:lineRule="auto"/>
              <w:rPr>
                <w:rFonts w:asciiTheme="majorHAnsi" w:hAnsiTheme="majorHAnsi"/>
                <w:sz w:val="24"/>
              </w:rPr>
            </w:pPr>
            <w:r w:rsidRPr="00B31D7C">
              <w:rPr>
                <w:rFonts w:asciiTheme="majorHAnsi" w:hAnsiTheme="majorHAnsi"/>
                <w:sz w:val="24"/>
              </w:rPr>
              <w:t>DIS</w:t>
            </w:r>
          </w:p>
        </w:tc>
      </w:tr>
      <w:tr w:rsidR="00E07EA6" w:rsidRPr="00B31D7C" w14:paraId="2AD7BB14" w14:textId="77777777" w:rsidTr="00E07EA6">
        <w:tc>
          <w:tcPr>
            <w:tcW w:w="2988" w:type="dxa"/>
          </w:tcPr>
          <w:p w14:paraId="5FA813C2" w14:textId="77777777" w:rsidR="009B2BE9" w:rsidRPr="00B31D7C" w:rsidRDefault="00E07EA6" w:rsidP="009B2BE9">
            <w:pPr>
              <w:spacing w:line="360" w:lineRule="auto"/>
              <w:rPr>
                <w:rFonts w:asciiTheme="majorHAnsi" w:hAnsiTheme="majorHAnsi"/>
                <w:sz w:val="24"/>
              </w:rPr>
            </w:pPr>
            <w:r w:rsidRPr="00B31D7C">
              <w:rPr>
                <w:rFonts w:asciiTheme="majorHAnsi" w:hAnsiTheme="majorHAnsi"/>
                <w:sz w:val="24"/>
              </w:rPr>
              <w:t>Consumer Staples</w:t>
            </w:r>
          </w:p>
        </w:tc>
        <w:tc>
          <w:tcPr>
            <w:tcW w:w="3870" w:type="dxa"/>
          </w:tcPr>
          <w:p w14:paraId="4E0AECF1" w14:textId="77777777" w:rsidR="009B2BE9" w:rsidRPr="00B31D7C" w:rsidRDefault="00D06A4B" w:rsidP="009B2BE9">
            <w:pPr>
              <w:spacing w:line="360" w:lineRule="auto"/>
              <w:rPr>
                <w:rFonts w:asciiTheme="majorHAnsi" w:hAnsiTheme="majorHAnsi"/>
                <w:sz w:val="24"/>
              </w:rPr>
            </w:pPr>
            <w:r w:rsidRPr="00B31D7C">
              <w:rPr>
                <w:rFonts w:asciiTheme="majorHAnsi" w:hAnsiTheme="majorHAnsi"/>
                <w:sz w:val="24"/>
              </w:rPr>
              <w:t>CVS CAREMARK Corp.</w:t>
            </w:r>
          </w:p>
        </w:tc>
        <w:tc>
          <w:tcPr>
            <w:tcW w:w="1998" w:type="dxa"/>
          </w:tcPr>
          <w:p w14:paraId="1430AFDF" w14:textId="77777777" w:rsidR="009B2BE9" w:rsidRPr="00B31D7C" w:rsidRDefault="00E07EA6" w:rsidP="009B2BE9">
            <w:pPr>
              <w:spacing w:line="360" w:lineRule="auto"/>
              <w:rPr>
                <w:rFonts w:asciiTheme="majorHAnsi" w:hAnsiTheme="majorHAnsi"/>
                <w:sz w:val="24"/>
              </w:rPr>
            </w:pPr>
            <w:r w:rsidRPr="00B31D7C">
              <w:rPr>
                <w:rFonts w:asciiTheme="majorHAnsi" w:hAnsiTheme="majorHAnsi"/>
                <w:sz w:val="24"/>
              </w:rPr>
              <w:t>CVS</w:t>
            </w:r>
          </w:p>
        </w:tc>
      </w:tr>
      <w:tr w:rsidR="00E07EA6" w:rsidRPr="00B31D7C" w14:paraId="59612FFB" w14:textId="77777777" w:rsidTr="00E07EA6">
        <w:tc>
          <w:tcPr>
            <w:tcW w:w="2988" w:type="dxa"/>
          </w:tcPr>
          <w:p w14:paraId="3130C988" w14:textId="77777777" w:rsidR="009B2BE9" w:rsidRPr="00B31D7C" w:rsidRDefault="00E07EA6" w:rsidP="00E07EA6">
            <w:pPr>
              <w:widowControl w:val="0"/>
              <w:autoSpaceDE w:val="0"/>
              <w:autoSpaceDN w:val="0"/>
              <w:adjustRightInd w:val="0"/>
              <w:rPr>
                <w:rFonts w:asciiTheme="majorHAnsi" w:hAnsiTheme="majorHAnsi"/>
                <w:sz w:val="24"/>
              </w:rPr>
            </w:pPr>
            <w:r w:rsidRPr="00B31D7C">
              <w:rPr>
                <w:rFonts w:asciiTheme="majorHAnsi" w:hAnsiTheme="majorHAnsi"/>
                <w:sz w:val="24"/>
              </w:rPr>
              <w:t>Energy</w:t>
            </w:r>
          </w:p>
        </w:tc>
        <w:tc>
          <w:tcPr>
            <w:tcW w:w="3870" w:type="dxa"/>
          </w:tcPr>
          <w:p w14:paraId="37B02306" w14:textId="77777777" w:rsidR="009B2BE9" w:rsidRPr="00B31D7C" w:rsidRDefault="00E07EA6" w:rsidP="009B2BE9">
            <w:pPr>
              <w:spacing w:line="360" w:lineRule="auto"/>
              <w:ind w:right="-522"/>
              <w:rPr>
                <w:rFonts w:asciiTheme="majorHAnsi" w:hAnsiTheme="majorHAnsi"/>
                <w:sz w:val="24"/>
              </w:rPr>
            </w:pPr>
            <w:r w:rsidRPr="00B31D7C">
              <w:rPr>
                <w:rFonts w:asciiTheme="majorHAnsi" w:hAnsiTheme="majorHAnsi"/>
                <w:sz w:val="24"/>
              </w:rPr>
              <w:t>OCCIDENTAL PETE</w:t>
            </w:r>
          </w:p>
        </w:tc>
        <w:tc>
          <w:tcPr>
            <w:tcW w:w="1998" w:type="dxa"/>
          </w:tcPr>
          <w:p w14:paraId="7B3C74FE" w14:textId="77777777" w:rsidR="009B2BE9" w:rsidRPr="00B31D7C" w:rsidRDefault="00E07EA6" w:rsidP="009B2BE9">
            <w:pPr>
              <w:spacing w:line="360" w:lineRule="auto"/>
              <w:rPr>
                <w:rFonts w:asciiTheme="majorHAnsi" w:hAnsiTheme="majorHAnsi"/>
                <w:sz w:val="24"/>
              </w:rPr>
            </w:pPr>
            <w:r w:rsidRPr="00B31D7C">
              <w:rPr>
                <w:rFonts w:asciiTheme="majorHAnsi" w:hAnsiTheme="majorHAnsi"/>
                <w:sz w:val="24"/>
              </w:rPr>
              <w:t>OXY</w:t>
            </w:r>
          </w:p>
        </w:tc>
      </w:tr>
      <w:tr w:rsidR="00E07EA6" w:rsidRPr="00B31D7C" w14:paraId="66A71DF9" w14:textId="77777777" w:rsidTr="00E07EA6">
        <w:tc>
          <w:tcPr>
            <w:tcW w:w="2988" w:type="dxa"/>
          </w:tcPr>
          <w:p w14:paraId="007A85D5" w14:textId="77777777" w:rsidR="009B2BE9" w:rsidRPr="00B31D7C" w:rsidRDefault="00E07EA6" w:rsidP="009B2BE9">
            <w:pPr>
              <w:spacing w:line="360" w:lineRule="auto"/>
              <w:rPr>
                <w:rFonts w:asciiTheme="majorHAnsi" w:hAnsiTheme="majorHAnsi"/>
                <w:sz w:val="24"/>
              </w:rPr>
            </w:pPr>
            <w:r w:rsidRPr="00B31D7C">
              <w:rPr>
                <w:rFonts w:asciiTheme="majorHAnsi" w:hAnsiTheme="majorHAnsi"/>
                <w:sz w:val="24"/>
              </w:rPr>
              <w:t>Financial</w:t>
            </w:r>
          </w:p>
        </w:tc>
        <w:tc>
          <w:tcPr>
            <w:tcW w:w="3870" w:type="dxa"/>
          </w:tcPr>
          <w:p w14:paraId="776CE117" w14:textId="77777777" w:rsidR="009B2BE9" w:rsidRPr="00B31D7C" w:rsidRDefault="00E07EA6" w:rsidP="009B2BE9">
            <w:pPr>
              <w:spacing w:line="360" w:lineRule="auto"/>
              <w:rPr>
                <w:rFonts w:asciiTheme="majorHAnsi" w:hAnsiTheme="majorHAnsi"/>
                <w:sz w:val="24"/>
              </w:rPr>
            </w:pPr>
            <w:r w:rsidRPr="00B31D7C">
              <w:rPr>
                <w:rFonts w:asciiTheme="majorHAnsi" w:hAnsiTheme="majorHAnsi"/>
                <w:sz w:val="24"/>
              </w:rPr>
              <w:t>GOLDMAN SACH GP.</w:t>
            </w:r>
          </w:p>
        </w:tc>
        <w:tc>
          <w:tcPr>
            <w:tcW w:w="1998" w:type="dxa"/>
          </w:tcPr>
          <w:p w14:paraId="27042FB6" w14:textId="77777777" w:rsidR="009B2BE9" w:rsidRPr="00B31D7C" w:rsidRDefault="00E07EA6" w:rsidP="009B2BE9">
            <w:pPr>
              <w:spacing w:line="360" w:lineRule="auto"/>
              <w:rPr>
                <w:rFonts w:asciiTheme="majorHAnsi" w:hAnsiTheme="majorHAnsi"/>
                <w:sz w:val="24"/>
              </w:rPr>
            </w:pPr>
            <w:r w:rsidRPr="00B31D7C">
              <w:rPr>
                <w:rFonts w:asciiTheme="majorHAnsi" w:hAnsiTheme="majorHAnsi"/>
                <w:sz w:val="24"/>
              </w:rPr>
              <w:t>GS</w:t>
            </w:r>
          </w:p>
        </w:tc>
      </w:tr>
      <w:tr w:rsidR="00E07EA6" w:rsidRPr="00B31D7C" w14:paraId="4589EC66" w14:textId="77777777" w:rsidTr="00E07EA6">
        <w:trPr>
          <w:trHeight w:val="77"/>
        </w:trPr>
        <w:tc>
          <w:tcPr>
            <w:tcW w:w="2988" w:type="dxa"/>
          </w:tcPr>
          <w:p w14:paraId="3435D6E3" w14:textId="77777777" w:rsidR="009B2BE9" w:rsidRPr="00B31D7C" w:rsidRDefault="00E07EA6" w:rsidP="009B2BE9">
            <w:pPr>
              <w:spacing w:line="360" w:lineRule="auto"/>
              <w:rPr>
                <w:rFonts w:asciiTheme="majorHAnsi" w:hAnsiTheme="majorHAnsi"/>
                <w:sz w:val="24"/>
              </w:rPr>
            </w:pPr>
            <w:r w:rsidRPr="00B31D7C">
              <w:rPr>
                <w:rFonts w:asciiTheme="majorHAnsi" w:hAnsiTheme="majorHAnsi"/>
                <w:sz w:val="24"/>
              </w:rPr>
              <w:t>Health Care</w:t>
            </w:r>
          </w:p>
        </w:tc>
        <w:tc>
          <w:tcPr>
            <w:tcW w:w="3870" w:type="dxa"/>
          </w:tcPr>
          <w:p w14:paraId="10819EDB" w14:textId="77777777" w:rsidR="009B2BE9" w:rsidRPr="00B31D7C" w:rsidRDefault="00E07EA6" w:rsidP="009B2BE9">
            <w:pPr>
              <w:spacing w:line="360" w:lineRule="auto"/>
              <w:rPr>
                <w:rFonts w:asciiTheme="majorHAnsi" w:hAnsiTheme="majorHAnsi"/>
                <w:sz w:val="24"/>
              </w:rPr>
            </w:pPr>
            <w:r w:rsidRPr="00B31D7C">
              <w:rPr>
                <w:rFonts w:asciiTheme="majorHAnsi" w:hAnsiTheme="majorHAnsi"/>
                <w:sz w:val="24"/>
              </w:rPr>
              <w:t>MERCK &amp; Co.</w:t>
            </w:r>
          </w:p>
        </w:tc>
        <w:tc>
          <w:tcPr>
            <w:tcW w:w="1998" w:type="dxa"/>
          </w:tcPr>
          <w:p w14:paraId="57B7E99C" w14:textId="77777777" w:rsidR="009B2BE9" w:rsidRPr="00B31D7C" w:rsidRDefault="00E07EA6" w:rsidP="00E07EA6">
            <w:pPr>
              <w:spacing w:line="360" w:lineRule="auto"/>
              <w:ind w:firstLine="36"/>
              <w:jc w:val="both"/>
              <w:rPr>
                <w:rFonts w:asciiTheme="majorHAnsi" w:hAnsiTheme="majorHAnsi"/>
                <w:sz w:val="24"/>
              </w:rPr>
            </w:pPr>
            <w:r w:rsidRPr="00B31D7C">
              <w:rPr>
                <w:rFonts w:asciiTheme="majorHAnsi" w:hAnsiTheme="majorHAnsi"/>
                <w:sz w:val="24"/>
              </w:rPr>
              <w:t>MRK</w:t>
            </w:r>
          </w:p>
        </w:tc>
      </w:tr>
      <w:tr w:rsidR="00E07EA6" w:rsidRPr="00B31D7C" w14:paraId="4CC2311D" w14:textId="77777777" w:rsidTr="00E07EA6">
        <w:tc>
          <w:tcPr>
            <w:tcW w:w="2988" w:type="dxa"/>
          </w:tcPr>
          <w:p w14:paraId="573EE004" w14:textId="77777777" w:rsidR="009B2BE9" w:rsidRPr="00B31D7C" w:rsidRDefault="00E07EA6" w:rsidP="00E07EA6">
            <w:pPr>
              <w:widowControl w:val="0"/>
              <w:autoSpaceDE w:val="0"/>
              <w:autoSpaceDN w:val="0"/>
              <w:adjustRightInd w:val="0"/>
              <w:rPr>
                <w:rFonts w:asciiTheme="majorHAnsi" w:hAnsiTheme="majorHAnsi"/>
                <w:sz w:val="24"/>
              </w:rPr>
            </w:pPr>
            <w:r w:rsidRPr="00B31D7C">
              <w:rPr>
                <w:rFonts w:asciiTheme="majorHAnsi" w:hAnsiTheme="majorHAnsi"/>
                <w:sz w:val="24"/>
              </w:rPr>
              <w:t>Industrial</w:t>
            </w:r>
          </w:p>
        </w:tc>
        <w:tc>
          <w:tcPr>
            <w:tcW w:w="3870" w:type="dxa"/>
          </w:tcPr>
          <w:p w14:paraId="2224E6ED" w14:textId="77777777" w:rsidR="009B2BE9" w:rsidRPr="00B31D7C" w:rsidRDefault="00E07EA6" w:rsidP="009B2BE9">
            <w:pPr>
              <w:spacing w:line="360" w:lineRule="auto"/>
              <w:rPr>
                <w:rFonts w:asciiTheme="majorHAnsi" w:hAnsiTheme="majorHAnsi"/>
                <w:sz w:val="24"/>
              </w:rPr>
            </w:pPr>
            <w:r w:rsidRPr="00B31D7C">
              <w:rPr>
                <w:rFonts w:asciiTheme="majorHAnsi" w:hAnsiTheme="majorHAnsi"/>
                <w:sz w:val="24"/>
              </w:rPr>
              <w:t>UNION PAC Corp.</w:t>
            </w:r>
          </w:p>
        </w:tc>
        <w:tc>
          <w:tcPr>
            <w:tcW w:w="1998" w:type="dxa"/>
          </w:tcPr>
          <w:p w14:paraId="7CBBD408" w14:textId="77777777" w:rsidR="009B2BE9" w:rsidRPr="00B31D7C" w:rsidRDefault="00E07EA6" w:rsidP="009B2BE9">
            <w:pPr>
              <w:spacing w:line="360" w:lineRule="auto"/>
              <w:rPr>
                <w:rFonts w:asciiTheme="majorHAnsi" w:hAnsiTheme="majorHAnsi"/>
                <w:sz w:val="24"/>
              </w:rPr>
            </w:pPr>
            <w:r w:rsidRPr="00B31D7C">
              <w:rPr>
                <w:rFonts w:asciiTheme="majorHAnsi" w:hAnsiTheme="majorHAnsi"/>
                <w:sz w:val="24"/>
              </w:rPr>
              <w:t>UNP</w:t>
            </w:r>
          </w:p>
        </w:tc>
      </w:tr>
      <w:tr w:rsidR="00E07EA6" w:rsidRPr="00B31D7C" w14:paraId="7198933D" w14:textId="77777777" w:rsidTr="00E07EA6">
        <w:trPr>
          <w:trHeight w:val="334"/>
        </w:trPr>
        <w:tc>
          <w:tcPr>
            <w:tcW w:w="2988" w:type="dxa"/>
          </w:tcPr>
          <w:p w14:paraId="50E30944" w14:textId="77777777" w:rsidR="00E07EA6" w:rsidRPr="00B31D7C" w:rsidRDefault="00E07EA6" w:rsidP="009B2BE9">
            <w:pPr>
              <w:spacing w:line="360" w:lineRule="auto"/>
              <w:rPr>
                <w:rFonts w:asciiTheme="majorHAnsi" w:hAnsiTheme="majorHAnsi"/>
                <w:sz w:val="24"/>
              </w:rPr>
            </w:pPr>
            <w:r w:rsidRPr="00B31D7C">
              <w:rPr>
                <w:rFonts w:asciiTheme="majorHAnsi" w:hAnsiTheme="majorHAnsi"/>
                <w:sz w:val="24"/>
              </w:rPr>
              <w:t>Materials</w:t>
            </w:r>
          </w:p>
        </w:tc>
        <w:tc>
          <w:tcPr>
            <w:tcW w:w="3870" w:type="dxa"/>
          </w:tcPr>
          <w:p w14:paraId="30E7467A" w14:textId="77777777" w:rsidR="009B2BE9" w:rsidRPr="00B31D7C" w:rsidRDefault="00E07EA6" w:rsidP="009B2BE9">
            <w:pPr>
              <w:spacing w:line="360" w:lineRule="auto"/>
              <w:rPr>
                <w:rFonts w:asciiTheme="majorHAnsi" w:hAnsiTheme="majorHAnsi"/>
                <w:sz w:val="24"/>
              </w:rPr>
            </w:pPr>
            <w:r w:rsidRPr="00B31D7C">
              <w:rPr>
                <w:rFonts w:asciiTheme="majorHAnsi" w:hAnsiTheme="majorHAnsi"/>
                <w:sz w:val="24"/>
              </w:rPr>
              <w:t>ALCOA Inc.</w:t>
            </w:r>
          </w:p>
        </w:tc>
        <w:tc>
          <w:tcPr>
            <w:tcW w:w="1998" w:type="dxa"/>
          </w:tcPr>
          <w:p w14:paraId="338788D1" w14:textId="77777777" w:rsidR="009B2BE9" w:rsidRPr="00B31D7C" w:rsidRDefault="00E07EA6" w:rsidP="009B2BE9">
            <w:pPr>
              <w:spacing w:line="360" w:lineRule="auto"/>
              <w:rPr>
                <w:rFonts w:asciiTheme="majorHAnsi" w:hAnsiTheme="majorHAnsi"/>
                <w:sz w:val="24"/>
              </w:rPr>
            </w:pPr>
            <w:r w:rsidRPr="00B31D7C">
              <w:rPr>
                <w:rFonts w:asciiTheme="majorHAnsi" w:hAnsiTheme="majorHAnsi"/>
                <w:sz w:val="24"/>
              </w:rPr>
              <w:t>AA</w:t>
            </w:r>
          </w:p>
        </w:tc>
      </w:tr>
      <w:tr w:rsidR="00E07EA6" w:rsidRPr="00B31D7C" w14:paraId="3BB95406" w14:textId="77777777" w:rsidTr="00E07EA6">
        <w:trPr>
          <w:trHeight w:val="77"/>
        </w:trPr>
        <w:tc>
          <w:tcPr>
            <w:tcW w:w="2988" w:type="dxa"/>
          </w:tcPr>
          <w:p w14:paraId="055578C9" w14:textId="77777777" w:rsidR="00E07EA6" w:rsidRPr="00B31D7C" w:rsidRDefault="00E07EA6" w:rsidP="009B2BE9">
            <w:pPr>
              <w:spacing w:line="360" w:lineRule="auto"/>
              <w:rPr>
                <w:rFonts w:asciiTheme="majorHAnsi" w:hAnsiTheme="majorHAnsi"/>
                <w:sz w:val="24"/>
              </w:rPr>
            </w:pPr>
            <w:r w:rsidRPr="00B31D7C">
              <w:rPr>
                <w:rFonts w:asciiTheme="majorHAnsi" w:hAnsiTheme="majorHAnsi"/>
                <w:sz w:val="24"/>
              </w:rPr>
              <w:t>Technology</w:t>
            </w:r>
          </w:p>
        </w:tc>
        <w:tc>
          <w:tcPr>
            <w:tcW w:w="3870" w:type="dxa"/>
          </w:tcPr>
          <w:p w14:paraId="3B07609B" w14:textId="77777777" w:rsidR="00E07EA6" w:rsidRPr="00B31D7C" w:rsidRDefault="00E07EA6" w:rsidP="009B2BE9">
            <w:pPr>
              <w:spacing w:line="360" w:lineRule="auto"/>
              <w:rPr>
                <w:rFonts w:asciiTheme="majorHAnsi" w:hAnsiTheme="majorHAnsi"/>
                <w:sz w:val="24"/>
              </w:rPr>
            </w:pPr>
            <w:r w:rsidRPr="00B31D7C">
              <w:rPr>
                <w:rFonts w:asciiTheme="majorHAnsi" w:hAnsiTheme="majorHAnsi"/>
                <w:sz w:val="24"/>
              </w:rPr>
              <w:t>VISA Inc. – Class A</w:t>
            </w:r>
          </w:p>
        </w:tc>
        <w:tc>
          <w:tcPr>
            <w:tcW w:w="1998" w:type="dxa"/>
          </w:tcPr>
          <w:p w14:paraId="2511ECE2" w14:textId="77777777" w:rsidR="00E07EA6" w:rsidRPr="00B31D7C" w:rsidRDefault="00E07EA6" w:rsidP="009B2BE9">
            <w:pPr>
              <w:spacing w:line="360" w:lineRule="auto"/>
              <w:rPr>
                <w:rFonts w:asciiTheme="majorHAnsi" w:hAnsiTheme="majorHAnsi"/>
                <w:sz w:val="24"/>
              </w:rPr>
            </w:pPr>
            <w:r w:rsidRPr="00B31D7C">
              <w:rPr>
                <w:rFonts w:asciiTheme="majorHAnsi" w:hAnsiTheme="majorHAnsi"/>
                <w:sz w:val="24"/>
              </w:rPr>
              <w:t>V</w:t>
            </w:r>
          </w:p>
        </w:tc>
      </w:tr>
      <w:tr w:rsidR="00E07EA6" w:rsidRPr="00B31D7C" w14:paraId="075B8A43" w14:textId="77777777" w:rsidTr="00E07EA6">
        <w:trPr>
          <w:trHeight w:val="77"/>
        </w:trPr>
        <w:tc>
          <w:tcPr>
            <w:tcW w:w="2988" w:type="dxa"/>
          </w:tcPr>
          <w:p w14:paraId="4FD92D51" w14:textId="77777777" w:rsidR="00E07EA6" w:rsidRPr="00B31D7C" w:rsidRDefault="00E07EA6" w:rsidP="009B2BE9">
            <w:pPr>
              <w:spacing w:line="360" w:lineRule="auto"/>
              <w:rPr>
                <w:rFonts w:asciiTheme="majorHAnsi" w:hAnsiTheme="majorHAnsi"/>
                <w:sz w:val="24"/>
              </w:rPr>
            </w:pPr>
            <w:r w:rsidRPr="00B31D7C">
              <w:rPr>
                <w:rFonts w:asciiTheme="majorHAnsi" w:hAnsiTheme="majorHAnsi"/>
                <w:sz w:val="24"/>
              </w:rPr>
              <w:t>Utilities</w:t>
            </w:r>
          </w:p>
        </w:tc>
        <w:tc>
          <w:tcPr>
            <w:tcW w:w="3870" w:type="dxa"/>
          </w:tcPr>
          <w:p w14:paraId="59AC4CAC" w14:textId="77777777" w:rsidR="00E07EA6" w:rsidRPr="00B31D7C" w:rsidRDefault="00E07EA6" w:rsidP="009B2BE9">
            <w:pPr>
              <w:spacing w:line="360" w:lineRule="auto"/>
              <w:rPr>
                <w:rFonts w:asciiTheme="majorHAnsi" w:hAnsiTheme="majorHAnsi"/>
                <w:sz w:val="24"/>
              </w:rPr>
            </w:pPr>
            <w:r w:rsidRPr="00B31D7C">
              <w:rPr>
                <w:rFonts w:asciiTheme="majorHAnsi" w:hAnsiTheme="majorHAnsi"/>
                <w:sz w:val="24"/>
              </w:rPr>
              <w:t>EXELON Corp.</w:t>
            </w:r>
          </w:p>
        </w:tc>
        <w:tc>
          <w:tcPr>
            <w:tcW w:w="1998" w:type="dxa"/>
          </w:tcPr>
          <w:p w14:paraId="420650EE" w14:textId="77777777" w:rsidR="00E07EA6" w:rsidRPr="00B31D7C" w:rsidRDefault="00E07EA6" w:rsidP="009B2BE9">
            <w:pPr>
              <w:spacing w:line="360" w:lineRule="auto"/>
              <w:rPr>
                <w:rFonts w:asciiTheme="majorHAnsi" w:hAnsiTheme="majorHAnsi"/>
                <w:sz w:val="24"/>
              </w:rPr>
            </w:pPr>
            <w:r w:rsidRPr="00B31D7C">
              <w:rPr>
                <w:rFonts w:asciiTheme="majorHAnsi" w:hAnsiTheme="majorHAnsi"/>
                <w:sz w:val="24"/>
              </w:rPr>
              <w:t>EXC</w:t>
            </w:r>
          </w:p>
        </w:tc>
      </w:tr>
    </w:tbl>
    <w:p w14:paraId="64A1A219" w14:textId="77777777" w:rsidR="009760EE" w:rsidRDefault="00D06A4B" w:rsidP="009B2BE9">
      <w:pPr>
        <w:spacing w:line="360" w:lineRule="auto"/>
        <w:rPr>
          <w:rFonts w:asciiTheme="majorHAnsi" w:hAnsiTheme="majorHAnsi"/>
          <w:sz w:val="24"/>
        </w:rPr>
      </w:pPr>
      <w:r w:rsidRPr="00B31D7C">
        <w:rPr>
          <w:rFonts w:asciiTheme="majorHAnsi" w:hAnsiTheme="majorHAnsi"/>
          <w:sz w:val="24"/>
        </w:rPr>
        <w:tab/>
      </w:r>
    </w:p>
    <w:p w14:paraId="26D068FC" w14:textId="1CB114C1" w:rsidR="00D06A4B" w:rsidRDefault="009760EE" w:rsidP="009B2BE9">
      <w:pPr>
        <w:spacing w:line="360" w:lineRule="auto"/>
        <w:rPr>
          <w:rFonts w:asciiTheme="majorHAnsi" w:hAnsiTheme="majorHAnsi"/>
          <w:sz w:val="24"/>
        </w:rPr>
      </w:pPr>
      <w:r>
        <w:rPr>
          <w:rFonts w:asciiTheme="majorHAnsi" w:hAnsiTheme="majorHAnsi"/>
          <w:sz w:val="24"/>
        </w:rPr>
        <w:tab/>
      </w:r>
      <w:r w:rsidR="00D06A4B" w:rsidRPr="00B31D7C">
        <w:rPr>
          <w:rFonts w:asciiTheme="majorHAnsi" w:hAnsiTheme="majorHAnsi"/>
          <w:sz w:val="24"/>
        </w:rPr>
        <w:t>From stocks in above table, we used several factors to choose stocks; business structure, size of market capital, debt to equity ratio, price to earning per share trade level, dividend yield.</w:t>
      </w:r>
    </w:p>
    <w:p w14:paraId="7F212422" w14:textId="2F081886" w:rsidR="00E562CE" w:rsidRDefault="00E562CE" w:rsidP="009B2BE9">
      <w:pPr>
        <w:spacing w:line="360" w:lineRule="auto"/>
        <w:rPr>
          <w:rFonts w:asciiTheme="majorHAnsi" w:hAnsiTheme="majorHAnsi"/>
          <w:sz w:val="24"/>
        </w:rPr>
      </w:pPr>
      <w:r>
        <w:rPr>
          <w:rFonts w:asciiTheme="majorHAnsi" w:hAnsiTheme="majorHAnsi"/>
          <w:sz w:val="24"/>
        </w:rPr>
        <w:tab/>
        <w:t xml:space="preserve">Then, we are going to explain about factor to select stock in each. </w:t>
      </w:r>
    </w:p>
    <w:p w14:paraId="4390A456" w14:textId="362958DE" w:rsidR="00E562CE" w:rsidRDefault="00E562CE" w:rsidP="009B2BE9">
      <w:pPr>
        <w:spacing w:line="360" w:lineRule="auto"/>
        <w:rPr>
          <w:rFonts w:asciiTheme="majorHAnsi" w:hAnsiTheme="majorHAnsi"/>
          <w:sz w:val="24"/>
        </w:rPr>
        <w:sectPr w:rsidR="00E562CE" w:rsidSect="009760EE">
          <w:type w:val="continuous"/>
          <w:pgSz w:w="12240" w:h="15840"/>
          <w:pgMar w:top="1440" w:right="1800" w:bottom="1440" w:left="1800" w:header="720" w:footer="720" w:gutter="0"/>
          <w:cols w:space="720"/>
          <w:docGrid w:linePitch="360"/>
        </w:sectPr>
      </w:pPr>
    </w:p>
    <w:tbl>
      <w:tblPr>
        <w:tblStyle w:val="TableGrid"/>
        <w:tblpPr w:leftFromText="180" w:rightFromText="180" w:vertAnchor="text" w:horzAnchor="page" w:tblpX="1909" w:tblpY="41"/>
        <w:tblW w:w="8856" w:type="dxa"/>
        <w:tblLook w:val="04A0" w:firstRow="1" w:lastRow="0" w:firstColumn="1" w:lastColumn="0" w:noHBand="0" w:noVBand="1"/>
      </w:tblPr>
      <w:tblGrid>
        <w:gridCol w:w="4428"/>
        <w:gridCol w:w="4428"/>
      </w:tblGrid>
      <w:tr w:rsidR="00294851" w14:paraId="2D6C4334" w14:textId="77777777" w:rsidTr="005D0F5D">
        <w:tc>
          <w:tcPr>
            <w:tcW w:w="4428" w:type="dxa"/>
          </w:tcPr>
          <w:p w14:paraId="0E6E9BE9" w14:textId="3585CDD3" w:rsidR="00294851" w:rsidRPr="009760EE" w:rsidRDefault="009760EE" w:rsidP="005D0F5D">
            <w:pPr>
              <w:spacing w:line="360" w:lineRule="auto"/>
              <w:jc w:val="center"/>
              <w:rPr>
                <w:rFonts w:asciiTheme="majorHAnsi" w:hAnsiTheme="majorHAnsi"/>
                <w:b/>
                <w:sz w:val="24"/>
              </w:rPr>
            </w:pPr>
            <w:r w:rsidRPr="009760EE">
              <w:rPr>
                <w:rFonts w:asciiTheme="majorHAnsi" w:hAnsiTheme="majorHAnsi"/>
                <w:b/>
                <w:sz w:val="24"/>
              </w:rPr>
              <w:t>Company Profile</w:t>
            </w:r>
          </w:p>
        </w:tc>
        <w:tc>
          <w:tcPr>
            <w:tcW w:w="4428" w:type="dxa"/>
          </w:tcPr>
          <w:p w14:paraId="445FE1F5" w14:textId="6935DC0F" w:rsidR="00294851" w:rsidRPr="009760EE" w:rsidRDefault="009760EE" w:rsidP="005D0F5D">
            <w:pPr>
              <w:spacing w:line="360" w:lineRule="auto"/>
              <w:jc w:val="center"/>
              <w:rPr>
                <w:rFonts w:asciiTheme="majorHAnsi" w:hAnsiTheme="majorHAnsi"/>
                <w:b/>
                <w:sz w:val="24"/>
              </w:rPr>
            </w:pPr>
            <w:r w:rsidRPr="009760EE">
              <w:rPr>
                <w:rFonts w:asciiTheme="majorHAnsi" w:hAnsiTheme="majorHAnsi"/>
                <w:b/>
                <w:sz w:val="24"/>
              </w:rPr>
              <w:t>Reason</w:t>
            </w:r>
          </w:p>
        </w:tc>
      </w:tr>
      <w:tr w:rsidR="009760EE" w14:paraId="4ACF0407" w14:textId="77777777" w:rsidTr="005D0F5D">
        <w:tc>
          <w:tcPr>
            <w:tcW w:w="4428" w:type="dxa"/>
          </w:tcPr>
          <w:p w14:paraId="2A458D08" w14:textId="77777777" w:rsidR="009760EE" w:rsidRDefault="009760EE" w:rsidP="005D0F5D">
            <w:pPr>
              <w:spacing w:line="360" w:lineRule="auto"/>
              <w:rPr>
                <w:rFonts w:asciiTheme="majorHAnsi" w:hAnsiTheme="majorHAnsi"/>
                <w:sz w:val="24"/>
              </w:rPr>
            </w:pPr>
            <w:r>
              <w:rPr>
                <w:rFonts w:asciiTheme="majorHAnsi" w:hAnsiTheme="majorHAnsi"/>
                <w:sz w:val="24"/>
              </w:rPr>
              <w:t>1. The Walt Disney Company (DIS)</w:t>
            </w:r>
          </w:p>
          <w:p w14:paraId="49402992" w14:textId="77777777" w:rsidR="009760EE" w:rsidRDefault="009760EE" w:rsidP="005D0F5D">
            <w:pPr>
              <w:spacing w:line="360" w:lineRule="auto"/>
              <w:rPr>
                <w:rFonts w:asciiTheme="majorHAnsi" w:hAnsiTheme="majorHAnsi"/>
                <w:sz w:val="24"/>
              </w:rPr>
            </w:pPr>
            <w:r>
              <w:rPr>
                <w:rFonts w:asciiTheme="majorHAnsi" w:hAnsiTheme="majorHAnsi"/>
                <w:sz w:val="24"/>
              </w:rPr>
              <w:t xml:space="preserve"> </w:t>
            </w:r>
            <w:r>
              <w:rPr>
                <w:rFonts w:asciiTheme="majorHAnsi" w:hAnsiTheme="majorHAnsi"/>
                <w:sz w:val="24"/>
              </w:rPr>
              <w:tab/>
              <w:t>P/E</w:t>
            </w:r>
            <w:r>
              <w:rPr>
                <w:rFonts w:asciiTheme="majorHAnsi" w:hAnsiTheme="majorHAnsi"/>
                <w:sz w:val="24"/>
              </w:rPr>
              <w:tab/>
              <w:t>18.82</w:t>
            </w:r>
          </w:p>
          <w:p w14:paraId="3D87B2B0" w14:textId="77777777" w:rsidR="009760EE" w:rsidRDefault="009760EE" w:rsidP="005D0F5D">
            <w:pPr>
              <w:spacing w:line="360" w:lineRule="auto"/>
              <w:rPr>
                <w:rFonts w:asciiTheme="majorHAnsi" w:hAnsiTheme="majorHAnsi"/>
                <w:sz w:val="24"/>
              </w:rPr>
            </w:pPr>
            <w:r>
              <w:rPr>
                <w:rFonts w:asciiTheme="majorHAnsi" w:hAnsiTheme="majorHAnsi"/>
                <w:sz w:val="24"/>
              </w:rPr>
              <w:tab/>
              <w:t>P/B</w:t>
            </w:r>
            <w:r>
              <w:rPr>
                <w:rFonts w:asciiTheme="majorHAnsi" w:hAnsiTheme="majorHAnsi"/>
                <w:sz w:val="24"/>
              </w:rPr>
              <w:tab/>
              <w:t>2.14</w:t>
            </w:r>
          </w:p>
          <w:p w14:paraId="19DECBF4" w14:textId="77777777" w:rsidR="009760EE" w:rsidRDefault="009760EE" w:rsidP="005D0F5D">
            <w:pPr>
              <w:spacing w:line="360" w:lineRule="auto"/>
              <w:rPr>
                <w:rFonts w:asciiTheme="majorHAnsi" w:hAnsiTheme="majorHAnsi"/>
                <w:sz w:val="24"/>
              </w:rPr>
            </w:pPr>
            <w:r>
              <w:rPr>
                <w:rFonts w:asciiTheme="majorHAnsi" w:hAnsiTheme="majorHAnsi"/>
                <w:sz w:val="24"/>
              </w:rPr>
              <w:tab/>
              <w:t>%Dividend</w:t>
            </w:r>
            <w:r>
              <w:rPr>
                <w:rFonts w:asciiTheme="majorHAnsi" w:hAnsiTheme="majorHAnsi"/>
                <w:sz w:val="24"/>
              </w:rPr>
              <w:tab/>
              <w:t>0.93</w:t>
            </w:r>
          </w:p>
          <w:p w14:paraId="13430418" w14:textId="77777777" w:rsidR="009760EE" w:rsidRDefault="009760EE" w:rsidP="005D0F5D">
            <w:pPr>
              <w:spacing w:line="360" w:lineRule="auto"/>
              <w:rPr>
                <w:rFonts w:asciiTheme="majorHAnsi" w:hAnsiTheme="majorHAnsi"/>
                <w:sz w:val="24"/>
              </w:rPr>
            </w:pPr>
            <w:r>
              <w:rPr>
                <w:rFonts w:asciiTheme="majorHAnsi" w:hAnsiTheme="majorHAnsi"/>
                <w:sz w:val="24"/>
              </w:rPr>
              <w:tab/>
              <w:t>D/E</w:t>
            </w:r>
            <w:r>
              <w:rPr>
                <w:rFonts w:asciiTheme="majorHAnsi" w:hAnsiTheme="majorHAnsi"/>
                <w:sz w:val="24"/>
              </w:rPr>
              <w:tab/>
              <w:t>32.10</w:t>
            </w:r>
          </w:p>
          <w:p w14:paraId="2D5AFB82" w14:textId="0D00C5E4" w:rsidR="009760EE" w:rsidRDefault="009760EE" w:rsidP="005D0F5D">
            <w:pPr>
              <w:spacing w:line="360" w:lineRule="auto"/>
              <w:rPr>
                <w:rFonts w:asciiTheme="majorHAnsi" w:hAnsiTheme="majorHAnsi"/>
                <w:sz w:val="24"/>
              </w:rPr>
            </w:pPr>
            <w:r>
              <w:rPr>
                <w:rFonts w:asciiTheme="majorHAnsi" w:hAnsiTheme="majorHAnsi"/>
                <w:sz w:val="24"/>
              </w:rPr>
              <w:tab/>
              <w:t>Market Cap</w:t>
            </w:r>
            <w:r>
              <w:rPr>
                <w:rFonts w:asciiTheme="majorHAnsi" w:hAnsiTheme="majorHAnsi"/>
                <w:sz w:val="24"/>
              </w:rPr>
              <w:tab/>
              <w:t>$81.7 mil.</w:t>
            </w:r>
          </w:p>
        </w:tc>
        <w:tc>
          <w:tcPr>
            <w:tcW w:w="4428" w:type="dxa"/>
          </w:tcPr>
          <w:p w14:paraId="166F66FF" w14:textId="1944B053" w:rsidR="009760EE" w:rsidRDefault="009760EE" w:rsidP="005D0F5D">
            <w:pPr>
              <w:spacing w:line="360" w:lineRule="auto"/>
              <w:rPr>
                <w:rFonts w:asciiTheme="majorHAnsi" w:hAnsiTheme="majorHAnsi"/>
                <w:sz w:val="24"/>
              </w:rPr>
            </w:pPr>
            <w:r>
              <w:rPr>
                <w:rFonts w:asciiTheme="majorHAnsi" w:hAnsiTheme="majorHAnsi"/>
                <w:sz w:val="24"/>
              </w:rPr>
              <w:t>Disney</w:t>
            </w:r>
            <w:r w:rsidRPr="00B31D7C">
              <w:rPr>
                <w:rFonts w:asciiTheme="majorHAnsi" w:hAnsiTheme="majorHAnsi"/>
                <w:sz w:val="24"/>
              </w:rPr>
              <w:t xml:space="preserve"> has several business units to generate revenue such as cable networking, broadcasting, theme park, patent</w:t>
            </w:r>
            <w:proofErr w:type="gramStart"/>
            <w:r w:rsidRPr="00B31D7C">
              <w:rPr>
                <w:rFonts w:asciiTheme="majorHAnsi" w:hAnsiTheme="majorHAnsi"/>
                <w:sz w:val="24"/>
              </w:rPr>
              <w:t>;</w:t>
            </w:r>
            <w:proofErr w:type="gramEnd"/>
            <w:r w:rsidRPr="00B31D7C">
              <w:rPr>
                <w:rFonts w:asciiTheme="majorHAnsi" w:hAnsiTheme="majorHAnsi"/>
                <w:sz w:val="24"/>
              </w:rPr>
              <w:t xml:space="preserve"> etc. Therefore, comparing with other companies in same sector, they don’t have diversification of business units </w:t>
            </w:r>
            <w:r w:rsidRPr="00B31D7C">
              <w:rPr>
                <w:rFonts w:asciiTheme="majorHAnsi" w:hAnsiTheme="majorHAnsi"/>
                <w:sz w:val="24"/>
              </w:rPr>
              <w:lastRenderedPageBreak/>
              <w:t>as similar as Walt Disney.</w:t>
            </w:r>
            <w:r>
              <w:rPr>
                <w:rFonts w:asciiTheme="majorHAnsi" w:hAnsiTheme="majorHAnsi"/>
                <w:sz w:val="24"/>
              </w:rPr>
              <w:t xml:space="preserve"> </w:t>
            </w:r>
          </w:p>
        </w:tc>
      </w:tr>
      <w:tr w:rsidR="009760EE" w14:paraId="665B8C68" w14:textId="77777777" w:rsidTr="005D0F5D">
        <w:tc>
          <w:tcPr>
            <w:tcW w:w="4428" w:type="dxa"/>
          </w:tcPr>
          <w:p w14:paraId="07909578" w14:textId="77777777" w:rsidR="009760EE" w:rsidRDefault="009760EE" w:rsidP="005D0F5D">
            <w:pPr>
              <w:spacing w:line="360" w:lineRule="auto"/>
              <w:rPr>
                <w:rFonts w:asciiTheme="majorHAnsi" w:hAnsiTheme="majorHAnsi"/>
                <w:sz w:val="24"/>
              </w:rPr>
            </w:pPr>
            <w:r>
              <w:rPr>
                <w:rFonts w:asciiTheme="majorHAnsi" w:hAnsiTheme="majorHAnsi"/>
                <w:sz w:val="24"/>
              </w:rPr>
              <w:lastRenderedPageBreak/>
              <w:t>2.CVS Caremark (CVS)</w:t>
            </w:r>
          </w:p>
          <w:p w14:paraId="2123582A" w14:textId="0F4DC91F" w:rsidR="009760EE" w:rsidRDefault="009760EE" w:rsidP="005D0F5D">
            <w:pPr>
              <w:spacing w:line="360" w:lineRule="auto"/>
              <w:rPr>
                <w:rFonts w:asciiTheme="majorHAnsi" w:hAnsiTheme="majorHAnsi"/>
                <w:sz w:val="24"/>
              </w:rPr>
            </w:pPr>
            <w:r>
              <w:rPr>
                <w:rFonts w:asciiTheme="majorHAnsi" w:hAnsiTheme="majorHAnsi"/>
                <w:sz w:val="24"/>
              </w:rPr>
              <w:t xml:space="preserve">             P/E</w:t>
            </w:r>
            <w:r>
              <w:rPr>
                <w:rFonts w:asciiTheme="majorHAnsi" w:hAnsiTheme="majorHAnsi"/>
                <w:sz w:val="24"/>
              </w:rPr>
              <w:tab/>
              <w:t>14.40</w:t>
            </w:r>
          </w:p>
          <w:p w14:paraId="63FA1082" w14:textId="77777777" w:rsidR="009760EE" w:rsidRDefault="009760EE" w:rsidP="005D0F5D">
            <w:pPr>
              <w:spacing w:line="360" w:lineRule="auto"/>
              <w:rPr>
                <w:rFonts w:asciiTheme="majorHAnsi" w:hAnsiTheme="majorHAnsi"/>
                <w:sz w:val="24"/>
              </w:rPr>
            </w:pPr>
            <w:r>
              <w:rPr>
                <w:rFonts w:asciiTheme="majorHAnsi" w:hAnsiTheme="majorHAnsi"/>
                <w:sz w:val="24"/>
              </w:rPr>
              <w:tab/>
              <w:t>P/B</w:t>
            </w:r>
            <w:r>
              <w:rPr>
                <w:rFonts w:asciiTheme="majorHAnsi" w:hAnsiTheme="majorHAnsi"/>
                <w:sz w:val="24"/>
              </w:rPr>
              <w:tab/>
              <w:t>1.32</w:t>
            </w:r>
          </w:p>
          <w:p w14:paraId="0B582F7C" w14:textId="77777777" w:rsidR="009760EE" w:rsidRDefault="009760EE" w:rsidP="005D0F5D">
            <w:pPr>
              <w:spacing w:line="360" w:lineRule="auto"/>
              <w:rPr>
                <w:rFonts w:asciiTheme="majorHAnsi" w:hAnsiTheme="majorHAnsi"/>
                <w:sz w:val="24"/>
              </w:rPr>
            </w:pPr>
            <w:r>
              <w:rPr>
                <w:rFonts w:asciiTheme="majorHAnsi" w:hAnsiTheme="majorHAnsi"/>
                <w:sz w:val="24"/>
              </w:rPr>
              <w:tab/>
              <w:t>%Dividend</w:t>
            </w:r>
            <w:r>
              <w:rPr>
                <w:rFonts w:asciiTheme="majorHAnsi" w:hAnsiTheme="majorHAnsi"/>
                <w:sz w:val="24"/>
              </w:rPr>
              <w:tab/>
              <w:t>0.96</w:t>
            </w:r>
          </w:p>
          <w:p w14:paraId="51225CDF" w14:textId="77777777" w:rsidR="009760EE" w:rsidRDefault="009760EE" w:rsidP="005D0F5D">
            <w:pPr>
              <w:spacing w:line="360" w:lineRule="auto"/>
              <w:rPr>
                <w:rFonts w:asciiTheme="majorHAnsi" w:hAnsiTheme="majorHAnsi"/>
                <w:sz w:val="24"/>
              </w:rPr>
            </w:pPr>
            <w:r>
              <w:rPr>
                <w:rFonts w:asciiTheme="majorHAnsi" w:hAnsiTheme="majorHAnsi"/>
                <w:sz w:val="24"/>
              </w:rPr>
              <w:tab/>
              <w:t>D/E</w:t>
            </w:r>
            <w:r>
              <w:rPr>
                <w:rFonts w:asciiTheme="majorHAnsi" w:hAnsiTheme="majorHAnsi"/>
                <w:sz w:val="24"/>
              </w:rPr>
              <w:tab/>
              <w:t>26.65</w:t>
            </w:r>
          </w:p>
          <w:p w14:paraId="02DA4DA6" w14:textId="2E51B306" w:rsidR="009760EE" w:rsidRDefault="009760EE" w:rsidP="005D0F5D">
            <w:pPr>
              <w:spacing w:line="360" w:lineRule="auto"/>
              <w:rPr>
                <w:rFonts w:asciiTheme="majorHAnsi" w:hAnsiTheme="majorHAnsi"/>
                <w:sz w:val="24"/>
              </w:rPr>
            </w:pPr>
            <w:r>
              <w:rPr>
                <w:rFonts w:asciiTheme="majorHAnsi" w:hAnsiTheme="majorHAnsi"/>
                <w:sz w:val="24"/>
              </w:rPr>
              <w:tab/>
              <w:t>Market Cap</w:t>
            </w:r>
            <w:r>
              <w:rPr>
                <w:rFonts w:asciiTheme="majorHAnsi" w:hAnsiTheme="majorHAnsi"/>
                <w:sz w:val="24"/>
              </w:rPr>
              <w:tab/>
              <w:t>$49.9 mil.</w:t>
            </w:r>
          </w:p>
        </w:tc>
        <w:tc>
          <w:tcPr>
            <w:tcW w:w="4428" w:type="dxa"/>
          </w:tcPr>
          <w:p w14:paraId="0BE18943" w14:textId="78C0587B" w:rsidR="009760EE" w:rsidRDefault="009760EE" w:rsidP="005D0F5D">
            <w:pPr>
              <w:spacing w:line="360" w:lineRule="auto"/>
              <w:rPr>
                <w:rFonts w:asciiTheme="majorHAnsi" w:hAnsiTheme="majorHAnsi"/>
                <w:sz w:val="24"/>
              </w:rPr>
            </w:pPr>
            <w:r>
              <w:rPr>
                <w:rFonts w:asciiTheme="majorHAnsi" w:hAnsiTheme="majorHAnsi"/>
                <w:sz w:val="24"/>
              </w:rPr>
              <w:t>We consider CVS from price to earning and debt to equity ratio that it has lowest in both of the sector. It means</w:t>
            </w:r>
            <w:r w:rsidR="006A0F38">
              <w:rPr>
                <w:rFonts w:asciiTheme="majorHAnsi" w:hAnsiTheme="majorHAnsi"/>
                <w:sz w:val="24"/>
              </w:rPr>
              <w:t xml:space="preserve"> the price is still low and low obligation to pay in interest as well.</w:t>
            </w:r>
            <w:r>
              <w:rPr>
                <w:rFonts w:asciiTheme="majorHAnsi" w:hAnsiTheme="majorHAnsi"/>
                <w:sz w:val="24"/>
              </w:rPr>
              <w:t xml:space="preserve"> </w:t>
            </w:r>
          </w:p>
        </w:tc>
      </w:tr>
      <w:tr w:rsidR="009760EE" w14:paraId="493C46E2" w14:textId="77777777" w:rsidTr="005D0F5D">
        <w:tc>
          <w:tcPr>
            <w:tcW w:w="4428" w:type="dxa"/>
          </w:tcPr>
          <w:p w14:paraId="407B1FF8" w14:textId="3CF667E7" w:rsidR="006A0F38" w:rsidRDefault="004E5D04" w:rsidP="005D0F5D">
            <w:pPr>
              <w:spacing w:line="360" w:lineRule="auto"/>
              <w:rPr>
                <w:rFonts w:asciiTheme="majorHAnsi" w:hAnsiTheme="majorHAnsi"/>
                <w:sz w:val="24"/>
              </w:rPr>
            </w:pPr>
            <w:r>
              <w:rPr>
                <w:rFonts w:asciiTheme="majorHAnsi" w:hAnsiTheme="majorHAnsi"/>
                <w:sz w:val="24"/>
              </w:rPr>
              <w:t>3</w:t>
            </w:r>
            <w:r w:rsidR="006A0F38">
              <w:rPr>
                <w:rFonts w:asciiTheme="majorHAnsi" w:hAnsiTheme="majorHAnsi"/>
                <w:sz w:val="24"/>
              </w:rPr>
              <w:t>.OCCIDENTAL PETE (OXY)</w:t>
            </w:r>
          </w:p>
          <w:p w14:paraId="4E8645BC" w14:textId="0ABDAFC5" w:rsidR="006A0F38" w:rsidRDefault="006A0F38" w:rsidP="005D0F5D">
            <w:pPr>
              <w:spacing w:line="360" w:lineRule="auto"/>
              <w:rPr>
                <w:rFonts w:asciiTheme="majorHAnsi" w:hAnsiTheme="majorHAnsi"/>
                <w:sz w:val="24"/>
              </w:rPr>
            </w:pPr>
            <w:r>
              <w:rPr>
                <w:rFonts w:asciiTheme="majorHAnsi" w:hAnsiTheme="majorHAnsi"/>
                <w:sz w:val="24"/>
              </w:rPr>
              <w:t xml:space="preserve">             P/E</w:t>
            </w:r>
            <w:r>
              <w:rPr>
                <w:rFonts w:asciiTheme="majorHAnsi" w:hAnsiTheme="majorHAnsi"/>
                <w:sz w:val="24"/>
              </w:rPr>
              <w:tab/>
              <w:t>17.78</w:t>
            </w:r>
          </w:p>
          <w:p w14:paraId="102E1292" w14:textId="47F6D3ED" w:rsidR="006A0F38" w:rsidRDefault="006A0F38" w:rsidP="005D0F5D">
            <w:pPr>
              <w:spacing w:line="360" w:lineRule="auto"/>
              <w:rPr>
                <w:rFonts w:asciiTheme="majorHAnsi" w:hAnsiTheme="majorHAnsi"/>
                <w:sz w:val="24"/>
              </w:rPr>
            </w:pPr>
            <w:r>
              <w:rPr>
                <w:rFonts w:asciiTheme="majorHAnsi" w:hAnsiTheme="majorHAnsi"/>
                <w:sz w:val="24"/>
              </w:rPr>
              <w:tab/>
              <w:t>P/B</w:t>
            </w:r>
            <w:r>
              <w:rPr>
                <w:rFonts w:asciiTheme="majorHAnsi" w:hAnsiTheme="majorHAnsi"/>
                <w:sz w:val="24"/>
              </w:rPr>
              <w:tab/>
              <w:t>2.79</w:t>
            </w:r>
          </w:p>
          <w:p w14:paraId="528B1346" w14:textId="524E2F69" w:rsidR="006A0F38" w:rsidRDefault="006A0F38" w:rsidP="005D0F5D">
            <w:pPr>
              <w:spacing w:line="360" w:lineRule="auto"/>
              <w:rPr>
                <w:rFonts w:asciiTheme="majorHAnsi" w:hAnsiTheme="majorHAnsi"/>
                <w:sz w:val="24"/>
              </w:rPr>
            </w:pPr>
            <w:r>
              <w:rPr>
                <w:rFonts w:asciiTheme="majorHAnsi" w:hAnsiTheme="majorHAnsi"/>
                <w:sz w:val="24"/>
              </w:rPr>
              <w:tab/>
              <w:t>%Dividend</w:t>
            </w:r>
            <w:r>
              <w:rPr>
                <w:rFonts w:asciiTheme="majorHAnsi" w:hAnsiTheme="majorHAnsi"/>
                <w:sz w:val="24"/>
              </w:rPr>
              <w:tab/>
              <w:t>1.43</w:t>
            </w:r>
          </w:p>
          <w:p w14:paraId="3C6F5306" w14:textId="1ABA6961" w:rsidR="006A0F38" w:rsidRDefault="006A0F38" w:rsidP="005D0F5D">
            <w:pPr>
              <w:spacing w:line="360" w:lineRule="auto"/>
              <w:rPr>
                <w:rFonts w:asciiTheme="majorHAnsi" w:hAnsiTheme="majorHAnsi"/>
                <w:sz w:val="24"/>
              </w:rPr>
            </w:pPr>
            <w:r>
              <w:rPr>
                <w:rFonts w:asciiTheme="majorHAnsi" w:hAnsiTheme="majorHAnsi"/>
                <w:sz w:val="24"/>
              </w:rPr>
              <w:tab/>
              <w:t>D/E</w:t>
            </w:r>
            <w:r>
              <w:rPr>
                <w:rFonts w:asciiTheme="majorHAnsi" w:hAnsiTheme="majorHAnsi"/>
                <w:sz w:val="24"/>
              </w:rPr>
              <w:tab/>
              <w:t>15.73</w:t>
            </w:r>
          </w:p>
          <w:p w14:paraId="61266409" w14:textId="7254F576" w:rsidR="009760EE" w:rsidRDefault="006A0F38" w:rsidP="005D0F5D">
            <w:pPr>
              <w:spacing w:line="360" w:lineRule="auto"/>
              <w:rPr>
                <w:rFonts w:asciiTheme="majorHAnsi" w:hAnsiTheme="majorHAnsi"/>
                <w:sz w:val="24"/>
              </w:rPr>
            </w:pPr>
            <w:r>
              <w:rPr>
                <w:rFonts w:asciiTheme="majorHAnsi" w:hAnsiTheme="majorHAnsi"/>
                <w:sz w:val="24"/>
              </w:rPr>
              <w:tab/>
              <w:t>Market Cap</w:t>
            </w:r>
            <w:r>
              <w:rPr>
                <w:rFonts w:asciiTheme="majorHAnsi" w:hAnsiTheme="majorHAnsi"/>
                <w:sz w:val="24"/>
              </w:rPr>
              <w:tab/>
              <w:t>$90.7 mil.</w:t>
            </w:r>
          </w:p>
        </w:tc>
        <w:tc>
          <w:tcPr>
            <w:tcW w:w="4428" w:type="dxa"/>
          </w:tcPr>
          <w:p w14:paraId="18D89E44" w14:textId="6F4D939E" w:rsidR="009760EE" w:rsidRDefault="006A0F38" w:rsidP="005D0F5D">
            <w:pPr>
              <w:spacing w:line="360" w:lineRule="auto"/>
              <w:rPr>
                <w:rFonts w:asciiTheme="majorHAnsi" w:hAnsiTheme="majorHAnsi"/>
                <w:sz w:val="24"/>
              </w:rPr>
            </w:pPr>
            <w:r>
              <w:rPr>
                <w:rFonts w:asciiTheme="majorHAnsi" w:hAnsiTheme="majorHAnsi"/>
                <w:sz w:val="24"/>
              </w:rPr>
              <w:t xml:space="preserve">The market cap of OXY is $90.7 millions that is reason of us to pick them because </w:t>
            </w:r>
            <w:r w:rsidR="004E5D04">
              <w:rPr>
                <w:rFonts w:asciiTheme="majorHAnsi" w:hAnsiTheme="majorHAnsi"/>
                <w:sz w:val="24"/>
              </w:rPr>
              <w:t xml:space="preserve">we want the market capital that not too high. Also, picking it from dividend yield that is higher than others. </w:t>
            </w:r>
          </w:p>
        </w:tc>
      </w:tr>
      <w:tr w:rsidR="004E5D04" w14:paraId="191AD594" w14:textId="77777777" w:rsidTr="005D0F5D">
        <w:tc>
          <w:tcPr>
            <w:tcW w:w="4428" w:type="dxa"/>
          </w:tcPr>
          <w:p w14:paraId="63EB58CD" w14:textId="5FDBBE20" w:rsidR="004E5D04" w:rsidRDefault="004810FE" w:rsidP="005D0F5D">
            <w:pPr>
              <w:spacing w:line="360" w:lineRule="auto"/>
              <w:rPr>
                <w:rFonts w:asciiTheme="majorHAnsi" w:hAnsiTheme="majorHAnsi"/>
                <w:sz w:val="24"/>
              </w:rPr>
            </w:pPr>
            <w:r>
              <w:rPr>
                <w:rFonts w:asciiTheme="majorHAnsi" w:hAnsiTheme="majorHAnsi"/>
                <w:sz w:val="24"/>
              </w:rPr>
              <w:t>4</w:t>
            </w:r>
            <w:r w:rsidR="004E5D04">
              <w:rPr>
                <w:rFonts w:asciiTheme="majorHAnsi" w:hAnsiTheme="majorHAnsi"/>
                <w:sz w:val="24"/>
              </w:rPr>
              <w:t>.Goldman Sachs (GS)</w:t>
            </w:r>
          </w:p>
          <w:p w14:paraId="56BA9061" w14:textId="4CDB9965" w:rsidR="004E5D04" w:rsidRDefault="004E5D04" w:rsidP="005D0F5D">
            <w:pPr>
              <w:spacing w:line="360" w:lineRule="auto"/>
              <w:rPr>
                <w:rFonts w:asciiTheme="majorHAnsi" w:hAnsiTheme="majorHAnsi"/>
                <w:sz w:val="24"/>
              </w:rPr>
            </w:pPr>
            <w:r>
              <w:rPr>
                <w:rFonts w:asciiTheme="majorHAnsi" w:hAnsiTheme="majorHAnsi"/>
                <w:sz w:val="24"/>
              </w:rPr>
              <w:t xml:space="preserve">             P/E</w:t>
            </w:r>
            <w:r>
              <w:rPr>
                <w:rFonts w:asciiTheme="majorHAnsi" w:hAnsiTheme="majorHAnsi"/>
                <w:sz w:val="24"/>
              </w:rPr>
              <w:tab/>
              <w:t>11.95</w:t>
            </w:r>
          </w:p>
          <w:p w14:paraId="4E41C642" w14:textId="3BD4776A" w:rsidR="004E5D04" w:rsidRDefault="004E5D04" w:rsidP="005D0F5D">
            <w:pPr>
              <w:spacing w:line="360" w:lineRule="auto"/>
              <w:rPr>
                <w:rFonts w:asciiTheme="majorHAnsi" w:hAnsiTheme="majorHAnsi"/>
                <w:sz w:val="24"/>
              </w:rPr>
            </w:pPr>
            <w:r>
              <w:rPr>
                <w:rFonts w:asciiTheme="majorHAnsi" w:hAnsiTheme="majorHAnsi"/>
                <w:sz w:val="24"/>
              </w:rPr>
              <w:tab/>
              <w:t>P/B</w:t>
            </w:r>
            <w:r>
              <w:rPr>
                <w:rFonts w:asciiTheme="majorHAnsi" w:hAnsiTheme="majorHAnsi"/>
                <w:sz w:val="24"/>
              </w:rPr>
              <w:tab/>
              <w:t>1.18</w:t>
            </w:r>
          </w:p>
          <w:p w14:paraId="4C5FB6D4" w14:textId="55EB50D7" w:rsidR="004E5D04" w:rsidRDefault="004E5D04" w:rsidP="005D0F5D">
            <w:pPr>
              <w:spacing w:line="360" w:lineRule="auto"/>
              <w:rPr>
                <w:rFonts w:asciiTheme="majorHAnsi" w:hAnsiTheme="majorHAnsi"/>
                <w:sz w:val="24"/>
              </w:rPr>
            </w:pPr>
            <w:r>
              <w:rPr>
                <w:rFonts w:asciiTheme="majorHAnsi" w:hAnsiTheme="majorHAnsi"/>
                <w:sz w:val="24"/>
              </w:rPr>
              <w:tab/>
              <w:t>%Dividend</w:t>
            </w:r>
            <w:r>
              <w:rPr>
                <w:rFonts w:asciiTheme="majorHAnsi" w:hAnsiTheme="majorHAnsi"/>
                <w:sz w:val="24"/>
              </w:rPr>
              <w:tab/>
              <w:t>0.92</w:t>
            </w:r>
          </w:p>
          <w:p w14:paraId="0EF5CF97" w14:textId="0DAE12A5" w:rsidR="004E5D04" w:rsidRDefault="004E5D04" w:rsidP="005D0F5D">
            <w:pPr>
              <w:spacing w:line="360" w:lineRule="auto"/>
              <w:rPr>
                <w:rFonts w:asciiTheme="majorHAnsi" w:hAnsiTheme="majorHAnsi"/>
                <w:sz w:val="24"/>
              </w:rPr>
            </w:pPr>
            <w:r>
              <w:rPr>
                <w:rFonts w:asciiTheme="majorHAnsi" w:hAnsiTheme="majorHAnsi"/>
                <w:sz w:val="24"/>
              </w:rPr>
              <w:tab/>
              <w:t>D/E</w:t>
            </w:r>
            <w:r>
              <w:rPr>
                <w:rFonts w:asciiTheme="majorHAnsi" w:hAnsiTheme="majorHAnsi"/>
                <w:sz w:val="24"/>
              </w:rPr>
              <w:tab/>
              <w:t>669.06</w:t>
            </w:r>
          </w:p>
          <w:p w14:paraId="28781E13" w14:textId="37775769" w:rsidR="004E5D04" w:rsidRDefault="004E5D04" w:rsidP="005D0F5D">
            <w:pPr>
              <w:spacing w:line="360" w:lineRule="auto"/>
              <w:rPr>
                <w:rFonts w:asciiTheme="majorHAnsi" w:hAnsiTheme="majorHAnsi"/>
                <w:sz w:val="24"/>
              </w:rPr>
            </w:pPr>
            <w:r>
              <w:rPr>
                <w:rFonts w:asciiTheme="majorHAnsi" w:hAnsiTheme="majorHAnsi"/>
                <w:sz w:val="24"/>
              </w:rPr>
              <w:tab/>
              <w:t>Market Cap</w:t>
            </w:r>
            <w:r>
              <w:rPr>
                <w:rFonts w:asciiTheme="majorHAnsi" w:hAnsiTheme="majorHAnsi"/>
                <w:sz w:val="24"/>
              </w:rPr>
              <w:tab/>
              <w:t>$85.03 mil.</w:t>
            </w:r>
          </w:p>
        </w:tc>
        <w:tc>
          <w:tcPr>
            <w:tcW w:w="4428" w:type="dxa"/>
          </w:tcPr>
          <w:p w14:paraId="23268DCE" w14:textId="12CE7F2E" w:rsidR="004E5D04" w:rsidRDefault="00604364" w:rsidP="00162A09">
            <w:pPr>
              <w:spacing w:line="360" w:lineRule="auto"/>
              <w:rPr>
                <w:rFonts w:asciiTheme="majorHAnsi" w:hAnsiTheme="majorHAnsi"/>
                <w:sz w:val="24"/>
              </w:rPr>
            </w:pPr>
            <w:r>
              <w:rPr>
                <w:rFonts w:asciiTheme="majorHAnsi" w:hAnsiTheme="majorHAnsi"/>
                <w:sz w:val="24"/>
              </w:rPr>
              <w:t xml:space="preserve">Goldman Sachs is one of the best financial companies in the world. There is a plenty of world-class investment banker. </w:t>
            </w:r>
          </w:p>
        </w:tc>
      </w:tr>
      <w:tr w:rsidR="00604364" w14:paraId="59509FF1" w14:textId="77777777" w:rsidTr="005D0F5D">
        <w:tc>
          <w:tcPr>
            <w:tcW w:w="4428" w:type="dxa"/>
          </w:tcPr>
          <w:p w14:paraId="63AB56F5" w14:textId="51BF4FC9" w:rsidR="00604364" w:rsidRDefault="004810FE" w:rsidP="005D0F5D">
            <w:pPr>
              <w:spacing w:line="360" w:lineRule="auto"/>
              <w:rPr>
                <w:rFonts w:asciiTheme="majorHAnsi" w:hAnsiTheme="majorHAnsi"/>
                <w:sz w:val="24"/>
              </w:rPr>
            </w:pPr>
            <w:r>
              <w:rPr>
                <w:rFonts w:asciiTheme="majorHAnsi" w:hAnsiTheme="majorHAnsi"/>
                <w:sz w:val="24"/>
              </w:rPr>
              <w:t>5</w:t>
            </w:r>
            <w:r w:rsidR="00604364">
              <w:rPr>
                <w:rFonts w:asciiTheme="majorHAnsi" w:hAnsiTheme="majorHAnsi"/>
                <w:sz w:val="24"/>
              </w:rPr>
              <w:t>.M</w:t>
            </w:r>
            <w:r w:rsidR="003F1879">
              <w:rPr>
                <w:rFonts w:asciiTheme="majorHAnsi" w:hAnsiTheme="majorHAnsi"/>
                <w:sz w:val="24"/>
              </w:rPr>
              <w:t xml:space="preserve">erck </w:t>
            </w:r>
            <w:r w:rsidR="00604364">
              <w:rPr>
                <w:rFonts w:asciiTheme="majorHAnsi" w:hAnsiTheme="majorHAnsi"/>
                <w:sz w:val="24"/>
              </w:rPr>
              <w:t>(MRK)</w:t>
            </w:r>
          </w:p>
          <w:p w14:paraId="3F33D91C" w14:textId="5BECD7F8" w:rsidR="00604364" w:rsidRDefault="00604364" w:rsidP="005D0F5D">
            <w:pPr>
              <w:spacing w:line="360" w:lineRule="auto"/>
              <w:rPr>
                <w:rFonts w:asciiTheme="majorHAnsi" w:hAnsiTheme="majorHAnsi"/>
                <w:sz w:val="24"/>
              </w:rPr>
            </w:pPr>
            <w:r>
              <w:rPr>
                <w:rFonts w:asciiTheme="majorHAnsi" w:hAnsiTheme="majorHAnsi"/>
                <w:sz w:val="24"/>
              </w:rPr>
              <w:t xml:space="preserve">             P/E</w:t>
            </w:r>
            <w:r>
              <w:rPr>
                <w:rFonts w:asciiTheme="majorHAnsi" w:hAnsiTheme="majorHAnsi"/>
                <w:sz w:val="24"/>
              </w:rPr>
              <w:tab/>
            </w:r>
            <w:r w:rsidR="003F1879">
              <w:rPr>
                <w:rFonts w:asciiTheme="majorHAnsi" w:hAnsiTheme="majorHAnsi"/>
                <w:sz w:val="24"/>
              </w:rPr>
              <w:t>10.37</w:t>
            </w:r>
          </w:p>
          <w:p w14:paraId="431CD46C" w14:textId="5D1DFEB9" w:rsidR="00604364" w:rsidRDefault="003F1879" w:rsidP="005D0F5D">
            <w:pPr>
              <w:spacing w:line="360" w:lineRule="auto"/>
              <w:rPr>
                <w:rFonts w:asciiTheme="majorHAnsi" w:hAnsiTheme="majorHAnsi"/>
                <w:sz w:val="24"/>
              </w:rPr>
            </w:pPr>
            <w:r>
              <w:rPr>
                <w:rFonts w:asciiTheme="majorHAnsi" w:hAnsiTheme="majorHAnsi"/>
                <w:sz w:val="24"/>
              </w:rPr>
              <w:tab/>
              <w:t>P/B</w:t>
            </w:r>
            <w:r>
              <w:rPr>
                <w:rFonts w:asciiTheme="majorHAnsi" w:hAnsiTheme="majorHAnsi"/>
                <w:sz w:val="24"/>
              </w:rPr>
              <w:tab/>
              <w:t>2.06</w:t>
            </w:r>
          </w:p>
          <w:p w14:paraId="440E177D" w14:textId="435CBFC3" w:rsidR="00604364" w:rsidRDefault="00604364" w:rsidP="005D0F5D">
            <w:pPr>
              <w:spacing w:line="360" w:lineRule="auto"/>
              <w:rPr>
                <w:rFonts w:asciiTheme="majorHAnsi" w:hAnsiTheme="majorHAnsi"/>
                <w:sz w:val="24"/>
              </w:rPr>
            </w:pPr>
            <w:r>
              <w:rPr>
                <w:rFonts w:asciiTheme="majorHAnsi" w:hAnsiTheme="majorHAnsi"/>
                <w:sz w:val="24"/>
              </w:rPr>
              <w:tab/>
              <w:t>%Dividend</w:t>
            </w:r>
            <w:r>
              <w:rPr>
                <w:rFonts w:asciiTheme="majorHAnsi" w:hAnsiTheme="majorHAnsi"/>
                <w:sz w:val="24"/>
              </w:rPr>
              <w:tab/>
            </w:r>
            <w:r w:rsidR="003F1879">
              <w:rPr>
                <w:rFonts w:asciiTheme="majorHAnsi" w:hAnsiTheme="majorHAnsi"/>
                <w:sz w:val="24"/>
              </w:rPr>
              <w:t>4.17</w:t>
            </w:r>
          </w:p>
          <w:p w14:paraId="6BA7F198" w14:textId="15D6870D" w:rsidR="00604364" w:rsidRDefault="00604364" w:rsidP="005D0F5D">
            <w:pPr>
              <w:spacing w:line="360" w:lineRule="auto"/>
              <w:rPr>
                <w:rFonts w:asciiTheme="majorHAnsi" w:hAnsiTheme="majorHAnsi"/>
                <w:sz w:val="24"/>
              </w:rPr>
            </w:pPr>
            <w:r>
              <w:rPr>
                <w:rFonts w:asciiTheme="majorHAnsi" w:hAnsiTheme="majorHAnsi"/>
                <w:sz w:val="24"/>
              </w:rPr>
              <w:tab/>
              <w:t>D/E</w:t>
            </w:r>
            <w:r>
              <w:rPr>
                <w:rFonts w:asciiTheme="majorHAnsi" w:hAnsiTheme="majorHAnsi"/>
                <w:sz w:val="24"/>
              </w:rPr>
              <w:tab/>
            </w:r>
            <w:r w:rsidR="003F1879">
              <w:rPr>
                <w:rFonts w:asciiTheme="majorHAnsi" w:hAnsiTheme="majorHAnsi"/>
                <w:sz w:val="24"/>
              </w:rPr>
              <w:t>31.48</w:t>
            </w:r>
          </w:p>
          <w:p w14:paraId="35805C05" w14:textId="5BE3A62C" w:rsidR="00604364" w:rsidRDefault="00604364" w:rsidP="005D0F5D">
            <w:pPr>
              <w:spacing w:line="360" w:lineRule="auto"/>
              <w:rPr>
                <w:rFonts w:asciiTheme="majorHAnsi" w:hAnsiTheme="majorHAnsi"/>
                <w:sz w:val="24"/>
              </w:rPr>
            </w:pPr>
            <w:r>
              <w:rPr>
                <w:rFonts w:asciiTheme="majorHAnsi" w:hAnsiTheme="majorHAnsi"/>
                <w:sz w:val="24"/>
              </w:rPr>
              <w:tab/>
              <w:t>Market Cap</w:t>
            </w:r>
            <w:r>
              <w:rPr>
                <w:rFonts w:asciiTheme="majorHAnsi" w:hAnsiTheme="majorHAnsi"/>
                <w:sz w:val="24"/>
              </w:rPr>
              <w:tab/>
              <w:t>$</w:t>
            </w:r>
            <w:r w:rsidR="003F1879">
              <w:rPr>
                <w:rFonts w:asciiTheme="majorHAnsi" w:hAnsiTheme="majorHAnsi"/>
                <w:sz w:val="24"/>
              </w:rPr>
              <w:t>112.25</w:t>
            </w:r>
            <w:r>
              <w:rPr>
                <w:rFonts w:asciiTheme="majorHAnsi" w:hAnsiTheme="majorHAnsi"/>
                <w:sz w:val="24"/>
              </w:rPr>
              <w:t xml:space="preserve"> mil.</w:t>
            </w:r>
          </w:p>
        </w:tc>
        <w:tc>
          <w:tcPr>
            <w:tcW w:w="4428" w:type="dxa"/>
          </w:tcPr>
          <w:p w14:paraId="1856E9B6" w14:textId="29C69826" w:rsidR="00604364" w:rsidRDefault="003F1879" w:rsidP="005D0F5D">
            <w:pPr>
              <w:spacing w:line="360" w:lineRule="auto"/>
              <w:rPr>
                <w:rFonts w:asciiTheme="majorHAnsi" w:hAnsiTheme="majorHAnsi"/>
                <w:sz w:val="24"/>
              </w:rPr>
            </w:pPr>
            <w:r>
              <w:rPr>
                <w:rFonts w:asciiTheme="majorHAnsi" w:hAnsiTheme="majorHAnsi"/>
                <w:sz w:val="24"/>
              </w:rPr>
              <w:t>This is in health care sector that we consider them from dividend yield. Because we believe the health care sector should have resistance from recession. Moreover, this is the highest dividend yield in the sector.</w:t>
            </w:r>
          </w:p>
        </w:tc>
      </w:tr>
      <w:tr w:rsidR="00604364" w14:paraId="234CB839" w14:textId="77777777" w:rsidTr="005D0F5D">
        <w:tc>
          <w:tcPr>
            <w:tcW w:w="4428" w:type="dxa"/>
          </w:tcPr>
          <w:p w14:paraId="7C4028A9" w14:textId="3BB11F99" w:rsidR="00604364" w:rsidRDefault="004810FE" w:rsidP="005D0F5D">
            <w:pPr>
              <w:spacing w:line="360" w:lineRule="auto"/>
              <w:rPr>
                <w:rFonts w:asciiTheme="majorHAnsi" w:hAnsiTheme="majorHAnsi"/>
                <w:sz w:val="24"/>
              </w:rPr>
            </w:pPr>
            <w:r>
              <w:rPr>
                <w:rFonts w:asciiTheme="majorHAnsi" w:hAnsiTheme="majorHAnsi"/>
                <w:sz w:val="24"/>
              </w:rPr>
              <w:t>6</w:t>
            </w:r>
            <w:r w:rsidR="003F1879">
              <w:rPr>
                <w:rFonts w:asciiTheme="majorHAnsi" w:hAnsiTheme="majorHAnsi"/>
                <w:sz w:val="24"/>
              </w:rPr>
              <w:t>.Union Pac Corp (UNP)</w:t>
            </w:r>
          </w:p>
          <w:p w14:paraId="4464C8F1" w14:textId="2833698B" w:rsidR="003F1879" w:rsidRDefault="003F1879" w:rsidP="005D0F5D">
            <w:pPr>
              <w:spacing w:line="360" w:lineRule="auto"/>
              <w:rPr>
                <w:rFonts w:asciiTheme="majorHAnsi" w:hAnsiTheme="majorHAnsi"/>
                <w:sz w:val="24"/>
              </w:rPr>
            </w:pPr>
            <w:r>
              <w:rPr>
                <w:rFonts w:asciiTheme="majorHAnsi" w:hAnsiTheme="majorHAnsi"/>
                <w:sz w:val="24"/>
              </w:rPr>
              <w:t xml:space="preserve">             P/E</w:t>
            </w:r>
            <w:r>
              <w:rPr>
                <w:rFonts w:asciiTheme="majorHAnsi" w:hAnsiTheme="majorHAnsi"/>
                <w:sz w:val="24"/>
              </w:rPr>
              <w:tab/>
              <w:t>17.94</w:t>
            </w:r>
          </w:p>
          <w:p w14:paraId="697D8E9B" w14:textId="4DBC8D93" w:rsidR="003F1879" w:rsidRDefault="003F1879" w:rsidP="005D0F5D">
            <w:pPr>
              <w:spacing w:line="360" w:lineRule="auto"/>
              <w:rPr>
                <w:rFonts w:asciiTheme="majorHAnsi" w:hAnsiTheme="majorHAnsi"/>
                <w:sz w:val="24"/>
              </w:rPr>
            </w:pPr>
            <w:r>
              <w:rPr>
                <w:rFonts w:asciiTheme="majorHAnsi" w:hAnsiTheme="majorHAnsi"/>
                <w:sz w:val="24"/>
              </w:rPr>
              <w:tab/>
              <w:t>P/B</w:t>
            </w:r>
            <w:r>
              <w:rPr>
                <w:rFonts w:asciiTheme="majorHAnsi" w:hAnsiTheme="majorHAnsi"/>
                <w:sz w:val="24"/>
              </w:rPr>
              <w:tab/>
              <w:t>2.82</w:t>
            </w:r>
          </w:p>
          <w:p w14:paraId="10D4ADF9" w14:textId="15AA3E6C" w:rsidR="003F1879" w:rsidRDefault="003F1879" w:rsidP="005D0F5D">
            <w:pPr>
              <w:spacing w:line="360" w:lineRule="auto"/>
              <w:rPr>
                <w:rFonts w:asciiTheme="majorHAnsi" w:hAnsiTheme="majorHAnsi"/>
                <w:sz w:val="24"/>
              </w:rPr>
            </w:pPr>
            <w:r>
              <w:rPr>
                <w:rFonts w:asciiTheme="majorHAnsi" w:hAnsiTheme="majorHAnsi"/>
                <w:sz w:val="24"/>
              </w:rPr>
              <w:tab/>
              <w:t>%Dividend</w:t>
            </w:r>
            <w:r>
              <w:rPr>
                <w:rFonts w:asciiTheme="majorHAnsi" w:hAnsiTheme="majorHAnsi"/>
                <w:sz w:val="24"/>
              </w:rPr>
              <w:tab/>
              <w:t>1.37</w:t>
            </w:r>
          </w:p>
          <w:p w14:paraId="4A22DEE1" w14:textId="31F6678D" w:rsidR="003F1879" w:rsidRDefault="003F1879" w:rsidP="005D0F5D">
            <w:pPr>
              <w:spacing w:line="360" w:lineRule="auto"/>
              <w:rPr>
                <w:rFonts w:asciiTheme="majorHAnsi" w:hAnsiTheme="majorHAnsi"/>
                <w:sz w:val="24"/>
              </w:rPr>
            </w:pPr>
            <w:r>
              <w:rPr>
                <w:rFonts w:asciiTheme="majorHAnsi" w:hAnsiTheme="majorHAnsi"/>
                <w:sz w:val="24"/>
              </w:rPr>
              <w:tab/>
              <w:t>D/E</w:t>
            </w:r>
            <w:r>
              <w:rPr>
                <w:rFonts w:asciiTheme="majorHAnsi" w:hAnsiTheme="majorHAnsi"/>
                <w:sz w:val="24"/>
              </w:rPr>
              <w:tab/>
              <w:t>50.96</w:t>
            </w:r>
          </w:p>
          <w:p w14:paraId="0514BC91" w14:textId="7BE9AAFC" w:rsidR="003F1879" w:rsidRDefault="003F1879" w:rsidP="005D0F5D">
            <w:pPr>
              <w:spacing w:line="360" w:lineRule="auto"/>
              <w:rPr>
                <w:rFonts w:asciiTheme="majorHAnsi" w:hAnsiTheme="majorHAnsi"/>
                <w:sz w:val="24"/>
              </w:rPr>
            </w:pPr>
            <w:r>
              <w:rPr>
                <w:rFonts w:asciiTheme="majorHAnsi" w:hAnsiTheme="majorHAnsi"/>
                <w:sz w:val="24"/>
              </w:rPr>
              <w:tab/>
              <w:t>Market Cap</w:t>
            </w:r>
            <w:r>
              <w:rPr>
                <w:rFonts w:asciiTheme="majorHAnsi" w:hAnsiTheme="majorHAnsi"/>
                <w:sz w:val="24"/>
              </w:rPr>
              <w:tab/>
              <w:t>$50.94 mil.</w:t>
            </w:r>
          </w:p>
        </w:tc>
        <w:tc>
          <w:tcPr>
            <w:tcW w:w="4428" w:type="dxa"/>
          </w:tcPr>
          <w:p w14:paraId="0792BC41" w14:textId="376945DF" w:rsidR="00604364" w:rsidRDefault="00502953" w:rsidP="005D0F5D">
            <w:pPr>
              <w:spacing w:line="360" w:lineRule="auto"/>
              <w:rPr>
                <w:rFonts w:asciiTheme="majorHAnsi" w:hAnsiTheme="majorHAnsi"/>
                <w:sz w:val="24"/>
              </w:rPr>
            </w:pPr>
            <w:r>
              <w:rPr>
                <w:rFonts w:asciiTheme="majorHAnsi" w:hAnsiTheme="majorHAnsi"/>
                <w:sz w:val="24"/>
              </w:rPr>
              <w:t xml:space="preserve">UNP is the largest railroad networking company in USA. In our view, we think that this business is monopoly </w:t>
            </w:r>
            <w:r w:rsidR="004810FE">
              <w:rPr>
                <w:rFonts w:asciiTheme="majorHAnsi" w:hAnsiTheme="majorHAnsi"/>
                <w:sz w:val="24"/>
              </w:rPr>
              <w:t>of</w:t>
            </w:r>
            <w:r>
              <w:rPr>
                <w:rFonts w:asciiTheme="majorHAnsi" w:hAnsiTheme="majorHAnsi"/>
                <w:sz w:val="24"/>
              </w:rPr>
              <w:t xml:space="preserve"> transportation </w:t>
            </w:r>
            <w:r w:rsidR="004810FE">
              <w:rPr>
                <w:rFonts w:asciiTheme="majorHAnsi" w:hAnsiTheme="majorHAnsi"/>
                <w:sz w:val="24"/>
              </w:rPr>
              <w:t>in west coast of USA.</w:t>
            </w:r>
          </w:p>
        </w:tc>
      </w:tr>
      <w:tr w:rsidR="00604364" w14:paraId="11FB87DF" w14:textId="77777777" w:rsidTr="005D0F5D">
        <w:trPr>
          <w:trHeight w:val="2963"/>
        </w:trPr>
        <w:tc>
          <w:tcPr>
            <w:tcW w:w="4428" w:type="dxa"/>
          </w:tcPr>
          <w:p w14:paraId="752CC258" w14:textId="36F3F1AD" w:rsidR="004810FE" w:rsidRDefault="004810FE" w:rsidP="005D0F5D">
            <w:pPr>
              <w:spacing w:line="360" w:lineRule="auto"/>
              <w:rPr>
                <w:rFonts w:asciiTheme="majorHAnsi" w:hAnsiTheme="majorHAnsi"/>
                <w:sz w:val="24"/>
              </w:rPr>
            </w:pPr>
            <w:r>
              <w:rPr>
                <w:rFonts w:asciiTheme="majorHAnsi" w:hAnsiTheme="majorHAnsi"/>
                <w:sz w:val="24"/>
              </w:rPr>
              <w:t>7.VISA (V)</w:t>
            </w:r>
          </w:p>
          <w:p w14:paraId="5128B15D" w14:textId="43AC7FED" w:rsidR="004810FE" w:rsidRDefault="004810FE" w:rsidP="005D0F5D">
            <w:pPr>
              <w:spacing w:line="360" w:lineRule="auto"/>
              <w:rPr>
                <w:rFonts w:asciiTheme="majorHAnsi" w:hAnsiTheme="majorHAnsi"/>
                <w:sz w:val="24"/>
              </w:rPr>
            </w:pPr>
            <w:r>
              <w:rPr>
                <w:rFonts w:asciiTheme="majorHAnsi" w:hAnsiTheme="majorHAnsi"/>
                <w:sz w:val="24"/>
              </w:rPr>
              <w:t xml:space="preserve">             P/E</w:t>
            </w:r>
            <w:r>
              <w:rPr>
                <w:rFonts w:asciiTheme="majorHAnsi" w:hAnsiTheme="majorHAnsi"/>
                <w:sz w:val="24"/>
              </w:rPr>
              <w:tab/>
              <w:t>18.97</w:t>
            </w:r>
          </w:p>
          <w:p w14:paraId="21291F51" w14:textId="64B82065" w:rsidR="004810FE" w:rsidRDefault="004810FE" w:rsidP="005D0F5D">
            <w:pPr>
              <w:spacing w:line="360" w:lineRule="auto"/>
              <w:rPr>
                <w:rFonts w:asciiTheme="majorHAnsi" w:hAnsiTheme="majorHAnsi"/>
                <w:sz w:val="24"/>
              </w:rPr>
            </w:pPr>
            <w:r>
              <w:rPr>
                <w:rFonts w:asciiTheme="majorHAnsi" w:hAnsiTheme="majorHAnsi"/>
                <w:sz w:val="24"/>
              </w:rPr>
              <w:tab/>
              <w:t>P/B</w:t>
            </w:r>
            <w:r>
              <w:rPr>
                <w:rFonts w:asciiTheme="majorHAnsi" w:hAnsiTheme="majorHAnsi"/>
                <w:sz w:val="24"/>
              </w:rPr>
              <w:tab/>
              <w:t>2.61</w:t>
            </w:r>
          </w:p>
          <w:p w14:paraId="41A33ACC" w14:textId="02FE3B63" w:rsidR="004810FE" w:rsidRDefault="004810FE" w:rsidP="005D0F5D">
            <w:pPr>
              <w:spacing w:line="360" w:lineRule="auto"/>
              <w:rPr>
                <w:rFonts w:asciiTheme="majorHAnsi" w:hAnsiTheme="majorHAnsi"/>
                <w:sz w:val="24"/>
              </w:rPr>
            </w:pPr>
            <w:r>
              <w:rPr>
                <w:rFonts w:asciiTheme="majorHAnsi" w:hAnsiTheme="majorHAnsi"/>
                <w:sz w:val="24"/>
              </w:rPr>
              <w:tab/>
              <w:t>%Dividend</w:t>
            </w:r>
            <w:r>
              <w:rPr>
                <w:rFonts w:asciiTheme="majorHAnsi" w:hAnsiTheme="majorHAnsi"/>
                <w:sz w:val="24"/>
              </w:rPr>
              <w:tab/>
              <w:t>0.69</w:t>
            </w:r>
          </w:p>
          <w:p w14:paraId="4B7BB631" w14:textId="079BB38F" w:rsidR="004810FE" w:rsidRDefault="004810FE" w:rsidP="005D0F5D">
            <w:pPr>
              <w:spacing w:line="360" w:lineRule="auto"/>
              <w:rPr>
                <w:rFonts w:asciiTheme="majorHAnsi" w:hAnsiTheme="majorHAnsi"/>
                <w:sz w:val="24"/>
              </w:rPr>
            </w:pPr>
            <w:r>
              <w:rPr>
                <w:rFonts w:asciiTheme="majorHAnsi" w:hAnsiTheme="majorHAnsi"/>
                <w:sz w:val="24"/>
              </w:rPr>
              <w:tab/>
              <w:t xml:space="preserve"> D/E</w:t>
            </w:r>
            <w:r>
              <w:rPr>
                <w:rFonts w:asciiTheme="majorHAnsi" w:hAnsiTheme="majorHAnsi"/>
                <w:sz w:val="24"/>
              </w:rPr>
              <w:tab/>
              <w:t>0.16</w:t>
            </w:r>
          </w:p>
          <w:p w14:paraId="5144156F" w14:textId="00AA50F4" w:rsidR="00604364" w:rsidRDefault="004810FE" w:rsidP="005D0F5D">
            <w:pPr>
              <w:spacing w:line="360" w:lineRule="auto"/>
              <w:rPr>
                <w:rFonts w:asciiTheme="majorHAnsi" w:hAnsiTheme="majorHAnsi"/>
                <w:sz w:val="24"/>
              </w:rPr>
            </w:pPr>
            <w:r>
              <w:rPr>
                <w:rFonts w:asciiTheme="majorHAnsi" w:hAnsiTheme="majorHAnsi"/>
                <w:sz w:val="24"/>
              </w:rPr>
              <w:tab/>
              <w:t>Market Cap</w:t>
            </w:r>
            <w:r>
              <w:rPr>
                <w:rFonts w:asciiTheme="majorHAnsi" w:hAnsiTheme="majorHAnsi"/>
                <w:sz w:val="24"/>
              </w:rPr>
              <w:tab/>
              <w:t>$56.99 mil.</w:t>
            </w:r>
          </w:p>
        </w:tc>
        <w:tc>
          <w:tcPr>
            <w:tcW w:w="4428" w:type="dxa"/>
          </w:tcPr>
          <w:p w14:paraId="3BF71C0A" w14:textId="3FE91C59" w:rsidR="005D0F5D" w:rsidRDefault="004810FE" w:rsidP="005D0F5D">
            <w:pPr>
              <w:spacing w:line="360" w:lineRule="auto"/>
              <w:rPr>
                <w:rFonts w:asciiTheme="majorHAnsi" w:hAnsiTheme="majorHAnsi"/>
                <w:sz w:val="24"/>
              </w:rPr>
            </w:pPr>
            <w:r>
              <w:rPr>
                <w:rFonts w:asciiTheme="majorHAnsi" w:hAnsiTheme="majorHAnsi"/>
                <w:sz w:val="24"/>
              </w:rPr>
              <w:t>We pick it from business opportunities in the future. Bec</w:t>
            </w:r>
            <w:r w:rsidR="005D0F5D">
              <w:rPr>
                <w:rFonts w:asciiTheme="majorHAnsi" w:hAnsiTheme="majorHAnsi"/>
                <w:sz w:val="24"/>
              </w:rPr>
              <w:t>ause most of governments advocate people to change payment behavior from cash to electronic payment. So, Visa is as largest player in the industry that should get benefits from these opportunities.</w:t>
            </w:r>
          </w:p>
        </w:tc>
      </w:tr>
      <w:tr w:rsidR="005D0F5D" w14:paraId="14D463FC" w14:textId="77777777" w:rsidTr="005D0F5D">
        <w:trPr>
          <w:trHeight w:val="234"/>
        </w:trPr>
        <w:tc>
          <w:tcPr>
            <w:tcW w:w="4428" w:type="dxa"/>
          </w:tcPr>
          <w:p w14:paraId="4B1614E3" w14:textId="77777777" w:rsidR="005D0F5D" w:rsidRDefault="005D0F5D" w:rsidP="005D0F5D">
            <w:pPr>
              <w:spacing w:line="360" w:lineRule="auto"/>
              <w:rPr>
                <w:rFonts w:asciiTheme="majorHAnsi" w:hAnsiTheme="majorHAnsi"/>
                <w:sz w:val="24"/>
              </w:rPr>
            </w:pPr>
            <w:r>
              <w:rPr>
                <w:rFonts w:asciiTheme="majorHAnsi" w:hAnsiTheme="majorHAnsi"/>
                <w:sz w:val="24"/>
              </w:rPr>
              <w:t>8.ALCOA Inc. (AA)</w:t>
            </w:r>
          </w:p>
          <w:p w14:paraId="292C217B" w14:textId="77777777" w:rsidR="00AF11E8" w:rsidRDefault="00AF11E8" w:rsidP="00AF11E8">
            <w:pPr>
              <w:spacing w:line="360" w:lineRule="auto"/>
              <w:rPr>
                <w:rFonts w:asciiTheme="majorHAnsi" w:hAnsiTheme="majorHAnsi"/>
                <w:sz w:val="24"/>
              </w:rPr>
            </w:pPr>
            <w:r>
              <w:rPr>
                <w:rFonts w:asciiTheme="majorHAnsi" w:hAnsiTheme="majorHAnsi"/>
                <w:sz w:val="24"/>
              </w:rPr>
              <w:t xml:space="preserve">             P/E</w:t>
            </w:r>
            <w:r>
              <w:rPr>
                <w:rFonts w:asciiTheme="majorHAnsi" w:hAnsiTheme="majorHAnsi"/>
                <w:sz w:val="24"/>
              </w:rPr>
              <w:tab/>
              <w:t>18.97</w:t>
            </w:r>
          </w:p>
          <w:p w14:paraId="1D0D3D6F" w14:textId="77777777" w:rsidR="00AF11E8" w:rsidRDefault="00AF11E8" w:rsidP="00AF11E8">
            <w:pPr>
              <w:spacing w:line="360" w:lineRule="auto"/>
              <w:rPr>
                <w:rFonts w:asciiTheme="majorHAnsi" w:hAnsiTheme="majorHAnsi"/>
                <w:sz w:val="24"/>
              </w:rPr>
            </w:pPr>
            <w:r>
              <w:rPr>
                <w:rFonts w:asciiTheme="majorHAnsi" w:hAnsiTheme="majorHAnsi"/>
                <w:sz w:val="24"/>
              </w:rPr>
              <w:tab/>
              <w:t>P/B</w:t>
            </w:r>
            <w:r>
              <w:rPr>
                <w:rFonts w:asciiTheme="majorHAnsi" w:hAnsiTheme="majorHAnsi"/>
                <w:sz w:val="24"/>
              </w:rPr>
              <w:tab/>
              <w:t>2.61</w:t>
            </w:r>
          </w:p>
          <w:p w14:paraId="1FFA8552" w14:textId="77777777" w:rsidR="00AF11E8" w:rsidRDefault="00AF11E8" w:rsidP="00AF11E8">
            <w:pPr>
              <w:spacing w:line="360" w:lineRule="auto"/>
              <w:rPr>
                <w:rFonts w:asciiTheme="majorHAnsi" w:hAnsiTheme="majorHAnsi"/>
                <w:sz w:val="24"/>
              </w:rPr>
            </w:pPr>
            <w:r>
              <w:rPr>
                <w:rFonts w:asciiTheme="majorHAnsi" w:hAnsiTheme="majorHAnsi"/>
                <w:sz w:val="24"/>
              </w:rPr>
              <w:tab/>
              <w:t>%Dividend</w:t>
            </w:r>
            <w:r>
              <w:rPr>
                <w:rFonts w:asciiTheme="majorHAnsi" w:hAnsiTheme="majorHAnsi"/>
                <w:sz w:val="24"/>
              </w:rPr>
              <w:tab/>
              <w:t>0.69</w:t>
            </w:r>
          </w:p>
          <w:p w14:paraId="68D964E4" w14:textId="77777777" w:rsidR="00AF11E8" w:rsidRDefault="00AF11E8" w:rsidP="00AF11E8">
            <w:pPr>
              <w:spacing w:line="360" w:lineRule="auto"/>
              <w:rPr>
                <w:rFonts w:asciiTheme="majorHAnsi" w:hAnsiTheme="majorHAnsi"/>
                <w:sz w:val="24"/>
              </w:rPr>
            </w:pPr>
            <w:r>
              <w:rPr>
                <w:rFonts w:asciiTheme="majorHAnsi" w:hAnsiTheme="majorHAnsi"/>
                <w:sz w:val="24"/>
              </w:rPr>
              <w:tab/>
              <w:t xml:space="preserve"> D/E</w:t>
            </w:r>
            <w:r>
              <w:rPr>
                <w:rFonts w:asciiTheme="majorHAnsi" w:hAnsiTheme="majorHAnsi"/>
                <w:sz w:val="24"/>
              </w:rPr>
              <w:tab/>
              <w:t>0.16</w:t>
            </w:r>
          </w:p>
          <w:p w14:paraId="75E8B45B" w14:textId="77007151" w:rsidR="00AF11E8" w:rsidRDefault="00AF11E8" w:rsidP="00AF11E8">
            <w:pPr>
              <w:spacing w:line="360" w:lineRule="auto"/>
              <w:rPr>
                <w:rFonts w:asciiTheme="majorHAnsi" w:hAnsiTheme="majorHAnsi"/>
                <w:sz w:val="24"/>
              </w:rPr>
            </w:pPr>
            <w:r>
              <w:rPr>
                <w:rFonts w:asciiTheme="majorHAnsi" w:hAnsiTheme="majorHAnsi"/>
                <w:sz w:val="24"/>
              </w:rPr>
              <w:tab/>
              <w:t>Market Cap</w:t>
            </w:r>
            <w:r>
              <w:rPr>
                <w:rFonts w:asciiTheme="majorHAnsi" w:hAnsiTheme="majorHAnsi"/>
                <w:sz w:val="24"/>
              </w:rPr>
              <w:tab/>
              <w:t>$56.99 mil.</w:t>
            </w:r>
          </w:p>
        </w:tc>
        <w:tc>
          <w:tcPr>
            <w:tcW w:w="4428" w:type="dxa"/>
          </w:tcPr>
          <w:p w14:paraId="7B5C090E" w14:textId="4F852021" w:rsidR="005D0F5D" w:rsidRDefault="00115BD3" w:rsidP="005D0F5D">
            <w:pPr>
              <w:spacing w:line="360" w:lineRule="auto"/>
              <w:rPr>
                <w:rFonts w:asciiTheme="majorHAnsi" w:hAnsiTheme="majorHAnsi"/>
                <w:sz w:val="24"/>
              </w:rPr>
            </w:pPr>
            <w:r>
              <w:rPr>
                <w:rFonts w:asciiTheme="majorHAnsi" w:hAnsiTheme="majorHAnsi"/>
                <w:sz w:val="24"/>
              </w:rPr>
              <w:t>In this sector, we have 2 options to pick the stock among Dow Chemical and Alcoa company. We select Alcoa because debt to equity ratio of Dow is higher that means they may have a problem with the obligation in the future.</w:t>
            </w:r>
          </w:p>
        </w:tc>
      </w:tr>
      <w:tr w:rsidR="005D0F5D" w14:paraId="12F6C4AF" w14:textId="77777777" w:rsidTr="005D0F5D">
        <w:trPr>
          <w:trHeight w:val="188"/>
        </w:trPr>
        <w:tc>
          <w:tcPr>
            <w:tcW w:w="4428" w:type="dxa"/>
          </w:tcPr>
          <w:p w14:paraId="447B8185" w14:textId="77777777" w:rsidR="005D0F5D" w:rsidRDefault="00AF11E8" w:rsidP="005D0F5D">
            <w:pPr>
              <w:spacing w:line="360" w:lineRule="auto"/>
              <w:rPr>
                <w:rFonts w:asciiTheme="majorHAnsi" w:hAnsiTheme="majorHAnsi"/>
                <w:sz w:val="24"/>
              </w:rPr>
            </w:pPr>
            <w:r>
              <w:rPr>
                <w:rFonts w:asciiTheme="majorHAnsi" w:hAnsiTheme="majorHAnsi"/>
                <w:sz w:val="24"/>
              </w:rPr>
              <w:t>9.EXELON Corp. (EXC)</w:t>
            </w:r>
          </w:p>
          <w:p w14:paraId="5124B198" w14:textId="70956504" w:rsidR="00AF11E8" w:rsidRDefault="00AF11E8" w:rsidP="00AF11E8">
            <w:pPr>
              <w:spacing w:line="360" w:lineRule="auto"/>
              <w:rPr>
                <w:rFonts w:asciiTheme="majorHAnsi" w:hAnsiTheme="majorHAnsi"/>
                <w:sz w:val="24"/>
              </w:rPr>
            </w:pPr>
            <w:r>
              <w:rPr>
                <w:rFonts w:asciiTheme="majorHAnsi" w:hAnsiTheme="majorHAnsi"/>
                <w:sz w:val="24"/>
              </w:rPr>
              <w:t xml:space="preserve">             P/E</w:t>
            </w:r>
            <w:r>
              <w:rPr>
                <w:rFonts w:asciiTheme="majorHAnsi" w:hAnsiTheme="majorHAnsi"/>
                <w:sz w:val="24"/>
              </w:rPr>
              <w:tab/>
            </w:r>
            <w:r w:rsidR="00115BD3">
              <w:rPr>
                <w:rFonts w:asciiTheme="majorHAnsi" w:hAnsiTheme="majorHAnsi"/>
                <w:sz w:val="24"/>
              </w:rPr>
              <w:t>10.00</w:t>
            </w:r>
          </w:p>
          <w:p w14:paraId="07BDEBBD" w14:textId="007E9736" w:rsidR="00AF11E8" w:rsidRDefault="00115BD3" w:rsidP="00AF11E8">
            <w:pPr>
              <w:spacing w:line="360" w:lineRule="auto"/>
              <w:rPr>
                <w:rFonts w:asciiTheme="majorHAnsi" w:hAnsiTheme="majorHAnsi"/>
                <w:sz w:val="24"/>
              </w:rPr>
            </w:pPr>
            <w:r>
              <w:rPr>
                <w:rFonts w:asciiTheme="majorHAnsi" w:hAnsiTheme="majorHAnsi"/>
                <w:sz w:val="24"/>
              </w:rPr>
              <w:tab/>
              <w:t>P/B</w:t>
            </w:r>
            <w:r>
              <w:rPr>
                <w:rFonts w:asciiTheme="majorHAnsi" w:hAnsiTheme="majorHAnsi"/>
                <w:sz w:val="24"/>
              </w:rPr>
              <w:tab/>
              <w:t>2.01</w:t>
            </w:r>
          </w:p>
          <w:p w14:paraId="1C096B22" w14:textId="0AE489C8" w:rsidR="00AF11E8" w:rsidRDefault="00115BD3" w:rsidP="00AF11E8">
            <w:pPr>
              <w:spacing w:line="360" w:lineRule="auto"/>
              <w:rPr>
                <w:rFonts w:asciiTheme="majorHAnsi" w:hAnsiTheme="majorHAnsi"/>
                <w:sz w:val="24"/>
              </w:rPr>
            </w:pPr>
            <w:r>
              <w:rPr>
                <w:rFonts w:asciiTheme="majorHAnsi" w:hAnsiTheme="majorHAnsi"/>
                <w:sz w:val="24"/>
              </w:rPr>
              <w:tab/>
              <w:t>%Dividend</w:t>
            </w:r>
            <w:r>
              <w:rPr>
                <w:rFonts w:asciiTheme="majorHAnsi" w:hAnsiTheme="majorHAnsi"/>
                <w:sz w:val="24"/>
              </w:rPr>
              <w:tab/>
              <w:t>4.97</w:t>
            </w:r>
          </w:p>
          <w:p w14:paraId="305FB70B" w14:textId="4D8ADD21" w:rsidR="00AF11E8" w:rsidRDefault="00115BD3" w:rsidP="00AF11E8">
            <w:pPr>
              <w:spacing w:line="360" w:lineRule="auto"/>
              <w:rPr>
                <w:rFonts w:asciiTheme="majorHAnsi" w:hAnsiTheme="majorHAnsi"/>
                <w:sz w:val="24"/>
              </w:rPr>
            </w:pPr>
            <w:r>
              <w:rPr>
                <w:rFonts w:asciiTheme="majorHAnsi" w:hAnsiTheme="majorHAnsi"/>
                <w:sz w:val="24"/>
              </w:rPr>
              <w:tab/>
              <w:t xml:space="preserve"> D/E</w:t>
            </w:r>
            <w:r>
              <w:rPr>
                <w:rFonts w:asciiTheme="majorHAnsi" w:hAnsiTheme="majorHAnsi"/>
                <w:sz w:val="24"/>
              </w:rPr>
              <w:tab/>
              <w:t>96.11</w:t>
            </w:r>
          </w:p>
          <w:p w14:paraId="28A56B96" w14:textId="60884895" w:rsidR="00AF11E8" w:rsidRDefault="00AF11E8" w:rsidP="00115BD3">
            <w:pPr>
              <w:spacing w:line="360" w:lineRule="auto"/>
              <w:rPr>
                <w:rFonts w:asciiTheme="majorHAnsi" w:hAnsiTheme="majorHAnsi"/>
                <w:sz w:val="24"/>
              </w:rPr>
            </w:pPr>
            <w:r>
              <w:rPr>
                <w:rFonts w:asciiTheme="majorHAnsi" w:hAnsiTheme="majorHAnsi"/>
                <w:sz w:val="24"/>
              </w:rPr>
              <w:tab/>
              <w:t>Market Cap</w:t>
            </w:r>
            <w:r>
              <w:rPr>
                <w:rFonts w:asciiTheme="majorHAnsi" w:hAnsiTheme="majorHAnsi"/>
                <w:sz w:val="24"/>
              </w:rPr>
              <w:tab/>
              <w:t>$</w:t>
            </w:r>
            <w:r w:rsidR="00115BD3">
              <w:rPr>
                <w:rFonts w:asciiTheme="majorHAnsi" w:hAnsiTheme="majorHAnsi"/>
                <w:sz w:val="24"/>
              </w:rPr>
              <w:t>27.92</w:t>
            </w:r>
            <w:r>
              <w:rPr>
                <w:rFonts w:asciiTheme="majorHAnsi" w:hAnsiTheme="majorHAnsi"/>
                <w:sz w:val="24"/>
              </w:rPr>
              <w:t xml:space="preserve"> mil.</w:t>
            </w:r>
          </w:p>
        </w:tc>
        <w:tc>
          <w:tcPr>
            <w:tcW w:w="4428" w:type="dxa"/>
          </w:tcPr>
          <w:p w14:paraId="6D1D2A90" w14:textId="57DF4EAF" w:rsidR="005D0F5D" w:rsidRDefault="00403EAB" w:rsidP="00403EAB">
            <w:pPr>
              <w:spacing w:line="360" w:lineRule="auto"/>
              <w:rPr>
                <w:rFonts w:asciiTheme="majorHAnsi" w:hAnsiTheme="majorHAnsi"/>
                <w:sz w:val="24"/>
              </w:rPr>
            </w:pPr>
            <w:r>
              <w:rPr>
                <w:rFonts w:asciiTheme="majorHAnsi" w:hAnsiTheme="majorHAnsi"/>
                <w:sz w:val="24"/>
              </w:rPr>
              <w:t>Exelon is the leading nuclear power plant in USA. In term of stock, there is lowest p/e, highest dividend yield and lowest debt to equity in the sector. There business is highly monopoly with other businesses.</w:t>
            </w:r>
          </w:p>
        </w:tc>
      </w:tr>
    </w:tbl>
    <w:p w14:paraId="6AB2A11D" w14:textId="2BA9842C" w:rsidR="00D06A4B" w:rsidRPr="00B31D7C" w:rsidRDefault="00D06A4B" w:rsidP="009B2BE9">
      <w:pPr>
        <w:spacing w:line="360" w:lineRule="auto"/>
        <w:rPr>
          <w:rFonts w:asciiTheme="majorHAnsi" w:hAnsiTheme="majorHAnsi"/>
          <w:sz w:val="24"/>
        </w:rPr>
      </w:pPr>
    </w:p>
    <w:sectPr w:rsidR="00D06A4B" w:rsidRPr="00B31D7C" w:rsidSect="00E562CE">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ZF Diffx">
    <w:panose1 w:val="02000000000000000000"/>
    <w:charset w:val="00"/>
    <w:family w:val="auto"/>
    <w:pitch w:val="variable"/>
    <w:sig w:usb0="A10002AF" w:usb1="500078FB" w:usb2="00000000" w:usb3="00000000" w:csb0="0001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BE9"/>
    <w:rsid w:val="00115BD3"/>
    <w:rsid w:val="00162A09"/>
    <w:rsid w:val="002622B8"/>
    <w:rsid w:val="00294851"/>
    <w:rsid w:val="002A3179"/>
    <w:rsid w:val="003F1879"/>
    <w:rsid w:val="00403EAB"/>
    <w:rsid w:val="004705E6"/>
    <w:rsid w:val="004810FE"/>
    <w:rsid w:val="00493308"/>
    <w:rsid w:val="004E5D04"/>
    <w:rsid w:val="00502953"/>
    <w:rsid w:val="005D0F5D"/>
    <w:rsid w:val="00604364"/>
    <w:rsid w:val="006A0F38"/>
    <w:rsid w:val="009760EE"/>
    <w:rsid w:val="009B2BE9"/>
    <w:rsid w:val="00A603E1"/>
    <w:rsid w:val="00AF11E8"/>
    <w:rsid w:val="00B31D7C"/>
    <w:rsid w:val="00D06A4B"/>
    <w:rsid w:val="00E07EA6"/>
    <w:rsid w:val="00E562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677F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ZF Diffx"/>
        <w:sz w:val="32"/>
        <w:szCs w:val="3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B2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ZF Diffx"/>
        <w:sz w:val="32"/>
        <w:szCs w:val="3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B2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B16F34-EC2A-8A49-B3FC-A7DFF34B2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3</Pages>
  <Words>567</Words>
  <Characters>3237</Characters>
  <Application>Microsoft Macintosh Word</Application>
  <DocSecurity>0</DocSecurity>
  <Lines>26</Lines>
  <Paragraphs>7</Paragraphs>
  <ScaleCrop>false</ScaleCrop>
  <Company>Intrax Institution</Company>
  <LinksUpToDate>false</LinksUpToDate>
  <CharactersWithSpaces>3797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Tanachat Wijanpreecha</dc:creator>
  <cp:keywords/>
  <dc:description/>
  <cp:lastModifiedBy>Tanachat Wijanpreecha</cp:lastModifiedBy>
  <cp:revision>4</cp:revision>
  <dcterms:created xsi:type="dcterms:W3CDTF">2013-11-30T16:34:00Z</dcterms:created>
  <dcterms:modified xsi:type="dcterms:W3CDTF">2013-11-30T20:07:00Z</dcterms:modified>
</cp:coreProperties>
</file>