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4C3A" w14:textId="42F4ECD7" w:rsidR="000F560E" w:rsidRPr="00D83B0F" w:rsidRDefault="00AD0F96" w:rsidP="00D83B0F">
      <w:pPr>
        <w:pStyle w:val="Heading1"/>
        <w:rPr>
          <w:shd w:val="clear" w:color="auto" w:fill="FFFFFF"/>
        </w:rPr>
      </w:pPr>
      <w:bookmarkStart w:id="0" w:name="_Toc139032218"/>
      <w:r>
        <w:rPr>
          <w:shd w:val="clear" w:color="auto" w:fill="FFFFFF"/>
        </w:rPr>
        <w:t xml:space="preserve">4. </w:t>
      </w:r>
      <w:r w:rsidR="00820FE4">
        <w:rPr>
          <w:shd w:val="clear" w:color="auto" w:fill="FFFFFF"/>
        </w:rPr>
        <w:t xml:space="preserve">Research </w:t>
      </w:r>
      <w:r w:rsidR="00073197">
        <w:rPr>
          <w:shd w:val="clear" w:color="auto" w:fill="FFFFFF"/>
        </w:rPr>
        <w:t>Methodology</w:t>
      </w:r>
      <w:bookmarkEnd w:id="0"/>
    </w:p>
    <w:p w14:paraId="685B32C3" w14:textId="4B76F923" w:rsidR="00D824CA" w:rsidRDefault="005F0FB7" w:rsidP="00D61878">
      <w:r>
        <w:t>The</w:t>
      </w:r>
      <w:r w:rsidR="0001038F">
        <w:t xml:space="preserve"> research involves modelling </w:t>
      </w:r>
      <w:r w:rsidR="00D57421">
        <w:t>how an average individual</w:t>
      </w:r>
      <w:r w:rsidR="001E4E46">
        <w:t>’s trading strategy would perform in the stock markets and how its return compares to</w:t>
      </w:r>
      <w:r w:rsidR="00B1117A">
        <w:t xml:space="preserve"> the passive investing alternative. The passive strategy will be used as a benchmark</w:t>
      </w:r>
      <w:r w:rsidR="009F5F88">
        <w:t xml:space="preserve"> and </w:t>
      </w:r>
      <w:r w:rsidR="00BD1FAE">
        <w:t>will be the equivalent of buying and holding the respective stock.</w:t>
      </w:r>
    </w:p>
    <w:p w14:paraId="4CA9B6C9" w14:textId="18D08B20" w:rsidR="00126C61" w:rsidRDefault="002439AF" w:rsidP="00D61878">
      <w:r>
        <w:t xml:space="preserve">To achieve </w:t>
      </w:r>
      <w:r w:rsidR="009035F0">
        <w:t>this,</w:t>
      </w:r>
      <w:r>
        <w:t xml:space="preserve"> a </w:t>
      </w:r>
      <w:r w:rsidR="009B7F2C">
        <w:t>Python script</w:t>
      </w:r>
      <w:r w:rsidR="0070469B">
        <w:t>,</w:t>
      </w:r>
      <w:r w:rsidR="009B7F2C">
        <w:t xml:space="preserve"> that aims to ‘</w:t>
      </w:r>
      <w:proofErr w:type="spellStart"/>
      <w:r w:rsidR="009B7F2C">
        <w:t>backtest</w:t>
      </w:r>
      <w:proofErr w:type="spellEnd"/>
      <w:r w:rsidR="009B7F2C">
        <w:t>’</w:t>
      </w:r>
      <w:r w:rsidR="00E10628">
        <w:t xml:space="preserve"> relatively simple trading strategies, assumed to be representative of average investors</w:t>
      </w:r>
      <w:r w:rsidR="0070469B">
        <w:t>, is developed</w:t>
      </w:r>
      <w:r w:rsidR="00E10628">
        <w:t xml:space="preserve">. </w:t>
      </w:r>
      <w:r w:rsidR="00FA72A4">
        <w:t>‘</w:t>
      </w:r>
      <w:proofErr w:type="spellStart"/>
      <w:r w:rsidR="00E10628">
        <w:t>Backtesting</w:t>
      </w:r>
      <w:proofErr w:type="spellEnd"/>
      <w:r w:rsidR="00FA72A4">
        <w:t xml:space="preserve">’ </w:t>
      </w:r>
      <w:r w:rsidR="00E368B1">
        <w:t>is a method</w:t>
      </w:r>
      <w:r w:rsidR="009013B0">
        <w:t xml:space="preserve"> </w:t>
      </w:r>
      <w:r w:rsidR="00DC3B72">
        <w:t xml:space="preserve">by which it can be determined </w:t>
      </w:r>
      <w:r w:rsidR="009013B0">
        <w:t>how well a strategy</w:t>
      </w:r>
      <w:r w:rsidR="00822111">
        <w:t xml:space="preserve"> would have performed if it had been deployed during the </w:t>
      </w:r>
      <w:r w:rsidR="00546922">
        <w:t xml:space="preserve">timeframe </w:t>
      </w:r>
      <w:r w:rsidR="00822111">
        <w:t xml:space="preserve">taken into consideration. It also </w:t>
      </w:r>
      <w:r w:rsidR="005655C2">
        <w:t xml:space="preserve">aims to infer the strategy’s future performance following the logic that if it has performed well in the </w:t>
      </w:r>
      <w:r w:rsidR="009035F0">
        <w:t>past,</w:t>
      </w:r>
      <w:r w:rsidR="00DB6217">
        <w:t xml:space="preserve"> it is likely that it will also perform well in the future</w:t>
      </w:r>
      <w:r w:rsidR="00546922">
        <w:t>,</w:t>
      </w:r>
      <w:r w:rsidR="00DB6217">
        <w:t xml:space="preserve"> and inversely for poor performance.</w:t>
      </w:r>
      <w:r w:rsidR="000C0940">
        <w:t xml:space="preserve"> The logic of the </w:t>
      </w:r>
      <w:r w:rsidR="009C1722">
        <w:t>‘</w:t>
      </w:r>
      <w:proofErr w:type="spellStart"/>
      <w:r w:rsidR="009C1722">
        <w:t>backtest</w:t>
      </w:r>
      <w:proofErr w:type="spellEnd"/>
      <w:r w:rsidR="009C1722">
        <w:t>’ is to</w:t>
      </w:r>
      <w:r w:rsidR="00A1769D">
        <w:t xml:space="preserve"> deploy an artificial trading agent</w:t>
      </w:r>
      <w:r w:rsidR="00AE3BE8">
        <w:t xml:space="preserve"> at a </w:t>
      </w:r>
      <w:r w:rsidR="00EF07D4">
        <w:t xml:space="preserve">time point on the historic data and record its performance over the desired period. The agent is instructed with a specific trading strategy, </w:t>
      </w:r>
      <w:r w:rsidR="007E6A40">
        <w:t xml:space="preserve">has access to all information </w:t>
      </w:r>
      <w:r w:rsidR="006D5075">
        <w:t xml:space="preserve">that has become available prior to his point in time and no knowledge of </w:t>
      </w:r>
      <w:r w:rsidR="003401FC">
        <w:t>events that will happen after his point in time.</w:t>
      </w:r>
      <w:r w:rsidR="00494B98">
        <w:t xml:space="preserve"> The aim of this method is to simulate actual trading and record its performance.</w:t>
      </w:r>
      <w:r w:rsidR="007F5D83">
        <w:t xml:space="preserve"> </w:t>
      </w:r>
      <w:r w:rsidR="00126C61">
        <w:t xml:space="preserve">In practice, this involves iterating trough historic price data sequentially and </w:t>
      </w:r>
      <w:r w:rsidR="003E797E">
        <w:t>tracking how this supposed artificial agent would perform.</w:t>
      </w:r>
    </w:p>
    <w:p w14:paraId="3287458F" w14:textId="75B17F56" w:rsidR="00B2451C" w:rsidRDefault="00115330" w:rsidP="00D61878">
      <w:r>
        <w:t>Overall, the</w:t>
      </w:r>
      <w:r w:rsidR="009960F6">
        <w:t xml:space="preserve"> script has 3 tasks to </w:t>
      </w:r>
      <w:r w:rsidR="00B752E6">
        <w:t xml:space="preserve">accomplish: collect </w:t>
      </w:r>
      <w:r w:rsidR="00325690">
        <w:t xml:space="preserve">historic price data for a set of company stocks, </w:t>
      </w:r>
      <w:r w:rsidR="000E5199">
        <w:t>run the trading strategies on the data, and compile the results</w:t>
      </w:r>
      <w:r w:rsidR="00492146">
        <w:t xml:space="preserve"> in an interpretable manner. </w:t>
      </w:r>
    </w:p>
    <w:p w14:paraId="536F144A" w14:textId="6F2EFAE9" w:rsidR="007905D8" w:rsidRDefault="00AD0F96" w:rsidP="007905D8">
      <w:pPr>
        <w:pStyle w:val="Heading2"/>
      </w:pPr>
      <w:bookmarkStart w:id="1" w:name="_Toc139032219"/>
      <w:r>
        <w:t xml:space="preserve">4.1. </w:t>
      </w:r>
      <w:r w:rsidR="00492146">
        <w:t>Collecting data</w:t>
      </w:r>
      <w:bookmarkEnd w:id="1"/>
    </w:p>
    <w:p w14:paraId="3A958ED0" w14:textId="4D095EE1" w:rsidR="00F874DB" w:rsidRDefault="00F874DB" w:rsidP="007905D8">
      <w:r>
        <w:t xml:space="preserve">Since </w:t>
      </w:r>
      <w:r w:rsidR="00BD3B5E">
        <w:t>th</w:t>
      </w:r>
      <w:r w:rsidR="003057BD">
        <w:t>e</w:t>
      </w:r>
      <w:r w:rsidR="00BD3B5E">
        <w:t xml:space="preserve"> quantitative analysis</w:t>
      </w:r>
      <w:r w:rsidR="00546922">
        <w:t xml:space="preserve"> is to be ran</w:t>
      </w:r>
      <w:r w:rsidR="00BD3B5E">
        <w:t xml:space="preserve"> on a big sample of data, meaning </w:t>
      </w:r>
      <w:r w:rsidR="009035F0">
        <w:t>a period</w:t>
      </w:r>
      <w:r w:rsidR="00BD3B5E">
        <w:t xml:space="preserve"> spanning multiple years </w:t>
      </w:r>
      <w:r w:rsidR="00F82D1A">
        <w:t>and</w:t>
      </w:r>
      <w:r w:rsidR="00BD3B5E">
        <w:t xml:space="preserve"> involving </w:t>
      </w:r>
      <w:r w:rsidR="00682FF0">
        <w:t xml:space="preserve">multiple stock prices, data collection </w:t>
      </w:r>
      <w:r w:rsidR="003057BD">
        <w:t>is</w:t>
      </w:r>
      <w:r w:rsidR="00682FF0">
        <w:t xml:space="preserve"> </w:t>
      </w:r>
      <w:r w:rsidR="00546922">
        <w:t>also to</w:t>
      </w:r>
      <w:r w:rsidR="003057BD">
        <w:t xml:space="preserve"> be automated.</w:t>
      </w:r>
      <w:r w:rsidR="00F82D1A">
        <w:t xml:space="preserve"> </w:t>
      </w:r>
      <w:r w:rsidR="009B5048">
        <w:t>Yahoo Finance has a free-to-use API that allows</w:t>
      </w:r>
      <w:r w:rsidR="00475C30">
        <w:t xml:space="preserve"> automated requests of</w:t>
      </w:r>
      <w:r w:rsidR="00546922">
        <w:t xml:space="preserve"> the</w:t>
      </w:r>
      <w:r w:rsidR="00475C30">
        <w:t xml:space="preserve"> financial data they provide. Moreover, </w:t>
      </w:r>
      <w:r w:rsidR="00C760AC">
        <w:t>‘</w:t>
      </w:r>
      <w:proofErr w:type="spellStart"/>
      <w:r w:rsidR="00C760AC">
        <w:t>yahoo_fin</w:t>
      </w:r>
      <w:proofErr w:type="spellEnd"/>
      <w:r w:rsidR="00C760AC">
        <w:t>’</w:t>
      </w:r>
      <w:r w:rsidR="00410CAC">
        <w:t xml:space="preserve"> is an open-source </w:t>
      </w:r>
      <w:r w:rsidR="009B2912">
        <w:t xml:space="preserve">Python </w:t>
      </w:r>
      <w:r w:rsidR="00410CAC">
        <w:t xml:space="preserve">library developed by </w:t>
      </w:r>
      <w:r w:rsidR="00410CAC" w:rsidRPr="00410CAC">
        <w:t>Andrew Treadway</w:t>
      </w:r>
      <w:r w:rsidR="00410CAC">
        <w:t xml:space="preserve"> that facilitates accessing and working with Yahoo</w:t>
      </w:r>
      <w:r w:rsidR="009B2912">
        <w:t xml:space="preserve"> Finance’s API</w:t>
      </w:r>
      <w:r w:rsidR="0078298B">
        <w:t xml:space="preserve">. </w:t>
      </w:r>
      <w:r w:rsidR="00F82D1A">
        <w:t>The</w:t>
      </w:r>
      <w:r w:rsidR="008951F1">
        <w:t xml:space="preserve"> ‘</w:t>
      </w:r>
      <w:proofErr w:type="spellStart"/>
      <w:r w:rsidR="008951F1">
        <w:t>stock_info</w:t>
      </w:r>
      <w:proofErr w:type="spellEnd"/>
      <w:r w:rsidR="008951F1">
        <w:t>’</w:t>
      </w:r>
      <w:r w:rsidR="00F82D1A">
        <w:t xml:space="preserve"> module is used</w:t>
      </w:r>
      <w:r w:rsidR="009D4EC2">
        <w:t>, with its handle renamed to ‘</w:t>
      </w:r>
      <w:proofErr w:type="spellStart"/>
      <w:r w:rsidR="009D4EC2">
        <w:t>si</w:t>
      </w:r>
      <w:proofErr w:type="spellEnd"/>
      <w:r w:rsidR="009D4EC2">
        <w:t>’ to download the historic price data:</w:t>
      </w:r>
    </w:p>
    <w:p w14:paraId="0550C587" w14:textId="649DF49B" w:rsidR="00830E52" w:rsidRDefault="00E200B8" w:rsidP="00830E52">
      <w:pPr>
        <w:pStyle w:val="HTMLPreformatted"/>
        <w:shd w:val="clear" w:color="auto" w:fill="2B2B2B"/>
        <w:rPr>
          <w:color w:val="A9B7C6"/>
        </w:rPr>
      </w:pPr>
      <w:r>
        <w:rPr>
          <w:color w:val="CC7832"/>
        </w:rPr>
        <w:t xml:space="preserve">import </w:t>
      </w:r>
      <w:proofErr w:type="spellStart"/>
      <w:r>
        <w:rPr>
          <w:color w:val="A9B7C6"/>
        </w:rPr>
        <w:t>yahoo_</w:t>
      </w:r>
      <w:proofErr w:type="gramStart"/>
      <w:r>
        <w:rPr>
          <w:color w:val="A9B7C6"/>
        </w:rPr>
        <w:t>fin.stock</w:t>
      </w:r>
      <w:proofErr w:type="gramEnd"/>
      <w:r>
        <w:rPr>
          <w:color w:val="A9B7C6"/>
        </w:rPr>
        <w:t>_info</w:t>
      </w:r>
      <w:proofErr w:type="spellEnd"/>
      <w:r>
        <w:rPr>
          <w:color w:val="A9B7C6"/>
        </w:rPr>
        <w:t xml:space="preserve"> </w:t>
      </w:r>
      <w:r>
        <w:rPr>
          <w:color w:val="CC7832"/>
        </w:rPr>
        <w:t xml:space="preserve">as </w:t>
      </w:r>
      <w:proofErr w:type="spellStart"/>
      <w:r>
        <w:rPr>
          <w:color w:val="A9B7C6"/>
        </w:rPr>
        <w:t>si</w:t>
      </w:r>
      <w:proofErr w:type="spellEnd"/>
      <w:r w:rsidR="002B3346">
        <w:rPr>
          <w:color w:val="A9B7C6"/>
        </w:rPr>
        <w:t xml:space="preserve"> </w:t>
      </w:r>
    </w:p>
    <w:p w14:paraId="61FFC7FD" w14:textId="06B68345" w:rsidR="00E200B8" w:rsidRPr="002B3346" w:rsidRDefault="00E200B8" w:rsidP="00E200B8">
      <w:pPr>
        <w:pStyle w:val="HTMLPreformatted"/>
        <w:shd w:val="clear" w:color="auto" w:fill="2B2B2B"/>
        <w:spacing w:line="276" w:lineRule="auto"/>
        <w:rPr>
          <w:color w:val="A9B7C6"/>
        </w:rPr>
      </w:pPr>
    </w:p>
    <w:p w14:paraId="0DCF71C1" w14:textId="3E64FB92" w:rsidR="00E200B8" w:rsidRPr="00E200B8" w:rsidRDefault="00E200B8" w:rsidP="00E200B8">
      <w:pPr>
        <w:pStyle w:val="HTMLPreformatted"/>
        <w:shd w:val="clear" w:color="auto" w:fill="2B2B2B"/>
        <w:spacing w:line="276" w:lineRule="auto"/>
        <w:rPr>
          <w:color w:val="A9B7C6"/>
        </w:rPr>
      </w:pPr>
      <w:r>
        <w:rPr>
          <w:color w:val="808080"/>
        </w:rPr>
        <w:t>#...</w:t>
      </w:r>
    </w:p>
    <w:p w14:paraId="69DB97F1" w14:textId="7F373D44" w:rsidR="00BB3DEA" w:rsidRPr="00BB3DEA" w:rsidRDefault="00BB3DEA" w:rsidP="00017767">
      <w:pPr>
        <w:pStyle w:val="HTMLPreformatted"/>
        <w:shd w:val="clear" w:color="auto" w:fill="2B2B2B"/>
        <w:rPr>
          <w:b/>
          <w:bCs/>
          <w:color w:val="A9B7C6"/>
        </w:rPr>
      </w:pPr>
      <w:proofErr w:type="spellStart"/>
      <w:r w:rsidRPr="00BB3DEA">
        <w:rPr>
          <w:color w:val="A9B7C6"/>
        </w:rPr>
        <w:t>df</w:t>
      </w:r>
      <w:proofErr w:type="spellEnd"/>
      <w:r w:rsidRPr="00BB3DEA">
        <w:rPr>
          <w:color w:val="A9B7C6"/>
        </w:rPr>
        <w:t xml:space="preserve"> = </w:t>
      </w:r>
      <w:proofErr w:type="spellStart"/>
      <w:r w:rsidRPr="00BB3DEA">
        <w:rPr>
          <w:color w:val="A9B7C6"/>
        </w:rPr>
        <w:t>si.get_</w:t>
      </w:r>
      <w:proofErr w:type="gramStart"/>
      <w:r w:rsidRPr="00BB3DEA">
        <w:rPr>
          <w:color w:val="A9B7C6"/>
        </w:rPr>
        <w:t>data</w:t>
      </w:r>
      <w:proofErr w:type="spellEnd"/>
      <w:r w:rsidRPr="00BB3DEA">
        <w:rPr>
          <w:color w:val="A9B7C6"/>
        </w:rPr>
        <w:t>(</w:t>
      </w:r>
      <w:proofErr w:type="gramEnd"/>
      <w:r w:rsidRPr="00BB3DEA">
        <w:rPr>
          <w:color w:val="A9B7C6"/>
        </w:rPr>
        <w:t>ticker</w:t>
      </w:r>
      <w:r w:rsidRPr="00BB3DEA">
        <w:rPr>
          <w:color w:val="CC7832"/>
        </w:rPr>
        <w:t xml:space="preserve">, </w:t>
      </w:r>
      <w:proofErr w:type="spellStart"/>
      <w:r w:rsidRPr="00BB3DEA">
        <w:rPr>
          <w:color w:val="AA4926"/>
        </w:rPr>
        <w:t>start_date</w:t>
      </w:r>
      <w:proofErr w:type="spellEnd"/>
      <w:r w:rsidRPr="00BB3DEA">
        <w:rPr>
          <w:color w:val="A9B7C6"/>
        </w:rPr>
        <w:t>=beginning)</w:t>
      </w:r>
      <w:r w:rsidR="00017767">
        <w:rPr>
          <w:color w:val="A9B7C6"/>
        </w:rPr>
        <w:t xml:space="preserve"> </w:t>
      </w:r>
      <w:r w:rsidR="00017767">
        <w:rPr>
          <w:color w:val="808080"/>
        </w:rPr>
        <w:t># download data into</w:t>
      </w:r>
      <w:r w:rsidR="0069037E">
        <w:rPr>
          <w:color w:val="808080"/>
        </w:rPr>
        <w:t xml:space="preserve"> </w:t>
      </w:r>
      <w:r w:rsidR="00017767">
        <w:rPr>
          <w:color w:val="808080"/>
        </w:rPr>
        <w:t>P</w:t>
      </w:r>
      <w:r w:rsidR="0069037E">
        <w:rPr>
          <w:color w:val="808080"/>
        </w:rPr>
        <w:t xml:space="preserve">andas </w:t>
      </w:r>
      <w:proofErr w:type="spellStart"/>
      <w:r w:rsidR="00017767">
        <w:rPr>
          <w:color w:val="808080"/>
        </w:rPr>
        <w:t>dataframe</w:t>
      </w:r>
      <w:proofErr w:type="spellEnd"/>
      <w:r w:rsidRPr="00BB3DEA">
        <w:rPr>
          <w:color w:val="A9B7C6"/>
        </w:rPr>
        <w:br/>
      </w:r>
      <w:proofErr w:type="spellStart"/>
      <w:r w:rsidRPr="00BB3DEA">
        <w:rPr>
          <w:color w:val="94558D"/>
        </w:rPr>
        <w:t>self</w:t>
      </w:r>
      <w:r w:rsidRPr="00BB3DEA">
        <w:rPr>
          <w:color w:val="A9B7C6"/>
        </w:rPr>
        <w:t>.data</w:t>
      </w:r>
      <w:proofErr w:type="spellEnd"/>
      <w:r w:rsidRPr="00BB3DEA">
        <w:rPr>
          <w:color w:val="A9B7C6"/>
        </w:rPr>
        <w:t xml:space="preserve"> = </w:t>
      </w:r>
      <w:proofErr w:type="spellStart"/>
      <w:r w:rsidRPr="00BB3DEA">
        <w:rPr>
          <w:color w:val="A9B7C6"/>
        </w:rPr>
        <w:t>df</w:t>
      </w:r>
      <w:proofErr w:type="spellEnd"/>
      <w:r w:rsidRPr="00BB3DEA">
        <w:rPr>
          <w:color w:val="A9B7C6"/>
        </w:rPr>
        <w:t>[</w:t>
      </w:r>
      <w:r w:rsidRPr="00BB3DEA">
        <w:rPr>
          <w:color w:val="6A8759"/>
        </w:rPr>
        <w:t>'close'</w:t>
      </w:r>
      <w:r w:rsidRPr="00BB3DEA">
        <w:rPr>
          <w:color w:val="A9B7C6"/>
        </w:rPr>
        <w:t>]</w:t>
      </w:r>
      <w:r w:rsidR="00017767">
        <w:rPr>
          <w:color w:val="A9B7C6"/>
        </w:rPr>
        <w:t xml:space="preserve"> </w:t>
      </w:r>
      <w:r w:rsidR="00017767">
        <w:rPr>
          <w:color w:val="808080"/>
        </w:rPr>
        <w:t xml:space="preserve"># </w:t>
      </w:r>
      <w:r w:rsidR="00B16588">
        <w:rPr>
          <w:color w:val="808080"/>
        </w:rPr>
        <w:t>trim data to only use close price, indexed by date</w:t>
      </w:r>
      <w:r w:rsidRPr="00BB3DEA">
        <w:rPr>
          <w:color w:val="A9B7C6"/>
        </w:rPr>
        <w:br/>
      </w:r>
      <w:r w:rsidRPr="00BB3DEA">
        <w:rPr>
          <w:color w:val="94558D"/>
        </w:rPr>
        <w:t>self</w:t>
      </w:r>
      <w:r w:rsidRPr="00BB3DEA">
        <w:rPr>
          <w:color w:val="A9B7C6"/>
        </w:rPr>
        <w:t xml:space="preserve">.name = </w:t>
      </w:r>
      <w:proofErr w:type="spellStart"/>
      <w:r w:rsidRPr="00BB3DEA">
        <w:rPr>
          <w:color w:val="A9B7C6"/>
        </w:rPr>
        <w:t>df</w:t>
      </w:r>
      <w:proofErr w:type="spellEnd"/>
      <w:r w:rsidRPr="00BB3DEA">
        <w:rPr>
          <w:color w:val="A9B7C6"/>
        </w:rPr>
        <w:t>[</w:t>
      </w:r>
      <w:r w:rsidRPr="00BB3DEA">
        <w:rPr>
          <w:color w:val="6A8759"/>
        </w:rPr>
        <w:t>'ticker'</w:t>
      </w:r>
      <w:r w:rsidRPr="00BB3DEA">
        <w:rPr>
          <w:color w:val="A9B7C6"/>
        </w:rPr>
        <w:t>].</w:t>
      </w:r>
      <w:proofErr w:type="spellStart"/>
      <w:r w:rsidRPr="00BB3DEA">
        <w:rPr>
          <w:color w:val="A9B7C6"/>
        </w:rPr>
        <w:t>iloc</w:t>
      </w:r>
      <w:proofErr w:type="spellEnd"/>
      <w:r w:rsidRPr="00BB3DEA">
        <w:rPr>
          <w:color w:val="A9B7C6"/>
        </w:rPr>
        <w:t>[</w:t>
      </w:r>
      <w:r w:rsidRPr="00BB3DEA">
        <w:rPr>
          <w:color w:val="6897BB"/>
        </w:rPr>
        <w:t>0</w:t>
      </w:r>
      <w:r w:rsidRPr="00BB3DEA">
        <w:rPr>
          <w:color w:val="A9B7C6"/>
        </w:rPr>
        <w:t>]</w:t>
      </w:r>
      <w:r w:rsidR="00B16588">
        <w:rPr>
          <w:color w:val="A9B7C6"/>
        </w:rPr>
        <w:t xml:space="preserve"> </w:t>
      </w:r>
      <w:r w:rsidR="00B16588">
        <w:rPr>
          <w:color w:val="808080"/>
        </w:rPr>
        <w:t xml:space="preserve"># </w:t>
      </w:r>
      <w:r w:rsidR="0085181A">
        <w:rPr>
          <w:color w:val="808080"/>
        </w:rPr>
        <w:t>set name attribute from the data ticker</w:t>
      </w:r>
    </w:p>
    <w:p w14:paraId="3FAE47E8" w14:textId="3B4162B8" w:rsidR="008D6B9B" w:rsidRDefault="00453F5A" w:rsidP="00D61878">
      <w:r>
        <w:t xml:space="preserve">A daily period is </w:t>
      </w:r>
      <w:r w:rsidR="00FE2389">
        <w:t>used,</w:t>
      </w:r>
      <w:r>
        <w:t xml:space="preserve"> and only close prices are </w:t>
      </w:r>
      <w:r w:rsidR="005A298A">
        <w:t>considered</w:t>
      </w:r>
      <w:r w:rsidR="00AE1D66">
        <w:t xml:space="preserve">. </w:t>
      </w:r>
      <w:r w:rsidR="0016520A">
        <w:t xml:space="preserve">This is done under the assumption that the average trader will most likely not take multiple </w:t>
      </w:r>
      <w:r w:rsidR="00A267F7">
        <w:t>relevant decisions during a single day.</w:t>
      </w:r>
      <w:r w:rsidR="002757D3">
        <w:t xml:space="preserve"> What this means for the algorithm is that the strategy </w:t>
      </w:r>
      <w:r w:rsidR="005A298A">
        <w:t>has</w:t>
      </w:r>
      <w:r w:rsidR="002757D3">
        <w:t xml:space="preserve"> only one decision point per day</w:t>
      </w:r>
      <w:r w:rsidR="008F4592">
        <w:t>.</w:t>
      </w:r>
    </w:p>
    <w:p w14:paraId="74D21524" w14:textId="1221A0DC" w:rsidR="009257F4" w:rsidRDefault="009257F4" w:rsidP="008D6B9B">
      <w:pPr>
        <w:jc w:val="left"/>
      </w:pPr>
    </w:p>
    <w:tbl>
      <w:tblPr>
        <w:tblStyle w:val="TableGrid"/>
        <w:tblW w:w="0" w:type="auto"/>
        <w:jc w:val="center"/>
        <w:tblLook w:val="04A0" w:firstRow="1" w:lastRow="0" w:firstColumn="1" w:lastColumn="0" w:noHBand="0" w:noVBand="1"/>
      </w:tblPr>
      <w:tblGrid>
        <w:gridCol w:w="2000"/>
        <w:gridCol w:w="1116"/>
      </w:tblGrid>
      <w:tr w:rsidR="008D6B9B" w:rsidRPr="008D6B9B" w14:paraId="4E849C9C" w14:textId="77777777" w:rsidTr="00531807">
        <w:trPr>
          <w:trHeight w:val="300"/>
          <w:jc w:val="center"/>
        </w:trPr>
        <w:tc>
          <w:tcPr>
            <w:tcW w:w="2000" w:type="dxa"/>
            <w:noWrap/>
            <w:hideMark/>
          </w:tcPr>
          <w:p w14:paraId="02A6C967" w14:textId="77777777" w:rsidR="008D6B9B" w:rsidRPr="008D6B9B" w:rsidRDefault="008D6B9B" w:rsidP="008D6B9B">
            <w:pPr>
              <w:rPr>
                <w:lang w:val="en-US"/>
              </w:rPr>
            </w:pPr>
            <w:r w:rsidRPr="008D6B9B">
              <w:t>Index (Date)</w:t>
            </w:r>
          </w:p>
        </w:tc>
        <w:tc>
          <w:tcPr>
            <w:tcW w:w="960" w:type="dxa"/>
            <w:noWrap/>
            <w:hideMark/>
          </w:tcPr>
          <w:p w14:paraId="53891F5A" w14:textId="395B2F78" w:rsidR="008D6B9B" w:rsidRPr="008D6B9B" w:rsidRDefault="008D6B9B" w:rsidP="008D6B9B">
            <w:r w:rsidRPr="008D6B9B">
              <w:t>Close</w:t>
            </w:r>
          </w:p>
        </w:tc>
      </w:tr>
      <w:tr w:rsidR="008D6B9B" w:rsidRPr="008D6B9B" w14:paraId="344C1806" w14:textId="77777777" w:rsidTr="00531807">
        <w:trPr>
          <w:trHeight w:val="300"/>
          <w:jc w:val="center"/>
        </w:trPr>
        <w:tc>
          <w:tcPr>
            <w:tcW w:w="2000" w:type="dxa"/>
            <w:noWrap/>
            <w:hideMark/>
          </w:tcPr>
          <w:p w14:paraId="5078E024" w14:textId="77777777" w:rsidR="008D6B9B" w:rsidRPr="008D6B9B" w:rsidRDefault="008D6B9B" w:rsidP="008D6B9B">
            <w:pPr>
              <w:rPr>
                <w:b/>
                <w:bCs/>
              </w:rPr>
            </w:pPr>
            <w:r w:rsidRPr="008D6B9B">
              <w:rPr>
                <w:b/>
                <w:bCs/>
              </w:rPr>
              <w:t>2013-01-02 00:00:00</w:t>
            </w:r>
          </w:p>
        </w:tc>
        <w:tc>
          <w:tcPr>
            <w:tcW w:w="960" w:type="dxa"/>
            <w:noWrap/>
            <w:hideMark/>
          </w:tcPr>
          <w:p w14:paraId="483BAC41" w14:textId="77777777" w:rsidR="008D6B9B" w:rsidRPr="008D6B9B" w:rsidRDefault="008D6B9B" w:rsidP="008D6B9B">
            <w:r w:rsidRPr="008D6B9B">
              <w:t>19.60821</w:t>
            </w:r>
          </w:p>
        </w:tc>
      </w:tr>
      <w:tr w:rsidR="008D6B9B" w:rsidRPr="008D6B9B" w14:paraId="0CA7593D" w14:textId="77777777" w:rsidTr="00531807">
        <w:trPr>
          <w:trHeight w:val="300"/>
          <w:jc w:val="center"/>
        </w:trPr>
        <w:tc>
          <w:tcPr>
            <w:tcW w:w="2000" w:type="dxa"/>
            <w:noWrap/>
            <w:hideMark/>
          </w:tcPr>
          <w:p w14:paraId="664272EC" w14:textId="77777777" w:rsidR="008D6B9B" w:rsidRPr="008D6B9B" w:rsidRDefault="008D6B9B" w:rsidP="008D6B9B">
            <w:pPr>
              <w:rPr>
                <w:b/>
                <w:bCs/>
              </w:rPr>
            </w:pPr>
            <w:r w:rsidRPr="008D6B9B">
              <w:rPr>
                <w:b/>
                <w:bCs/>
              </w:rPr>
              <w:t>2013-01-03 00:00:00</w:t>
            </w:r>
          </w:p>
        </w:tc>
        <w:tc>
          <w:tcPr>
            <w:tcW w:w="960" w:type="dxa"/>
            <w:noWrap/>
            <w:hideMark/>
          </w:tcPr>
          <w:p w14:paraId="1E3FB249" w14:textId="77777777" w:rsidR="008D6B9B" w:rsidRPr="008D6B9B" w:rsidRDefault="008D6B9B" w:rsidP="008D6B9B">
            <w:r w:rsidRPr="008D6B9B">
              <w:t>19.36071</w:t>
            </w:r>
          </w:p>
        </w:tc>
      </w:tr>
      <w:tr w:rsidR="008D6B9B" w:rsidRPr="008D6B9B" w14:paraId="7644F7FE" w14:textId="77777777" w:rsidTr="00531807">
        <w:trPr>
          <w:trHeight w:val="300"/>
          <w:jc w:val="center"/>
        </w:trPr>
        <w:tc>
          <w:tcPr>
            <w:tcW w:w="2000" w:type="dxa"/>
            <w:noWrap/>
            <w:hideMark/>
          </w:tcPr>
          <w:p w14:paraId="0B172DEA" w14:textId="77777777" w:rsidR="008D6B9B" w:rsidRPr="008D6B9B" w:rsidRDefault="008D6B9B" w:rsidP="008D6B9B">
            <w:pPr>
              <w:rPr>
                <w:b/>
                <w:bCs/>
              </w:rPr>
            </w:pPr>
            <w:r w:rsidRPr="008D6B9B">
              <w:rPr>
                <w:b/>
                <w:bCs/>
              </w:rPr>
              <w:t>2013-01-04 00:00:00</w:t>
            </w:r>
          </w:p>
        </w:tc>
        <w:tc>
          <w:tcPr>
            <w:tcW w:w="960" w:type="dxa"/>
            <w:noWrap/>
            <w:hideMark/>
          </w:tcPr>
          <w:p w14:paraId="134918B1" w14:textId="77777777" w:rsidR="008D6B9B" w:rsidRPr="008D6B9B" w:rsidRDefault="008D6B9B" w:rsidP="008D6B9B">
            <w:r w:rsidRPr="008D6B9B">
              <w:t>18.82143</w:t>
            </w:r>
          </w:p>
        </w:tc>
      </w:tr>
      <w:tr w:rsidR="008D6B9B" w:rsidRPr="008D6B9B" w14:paraId="2F2F4D30" w14:textId="77777777" w:rsidTr="00531807">
        <w:trPr>
          <w:trHeight w:val="300"/>
          <w:jc w:val="center"/>
        </w:trPr>
        <w:tc>
          <w:tcPr>
            <w:tcW w:w="2000" w:type="dxa"/>
            <w:noWrap/>
            <w:hideMark/>
          </w:tcPr>
          <w:p w14:paraId="4EEAC63B" w14:textId="77777777" w:rsidR="008D6B9B" w:rsidRPr="008D6B9B" w:rsidRDefault="008D6B9B" w:rsidP="008D6B9B">
            <w:pPr>
              <w:rPr>
                <w:b/>
                <w:bCs/>
              </w:rPr>
            </w:pPr>
            <w:r w:rsidRPr="008D6B9B">
              <w:rPr>
                <w:b/>
                <w:bCs/>
              </w:rPr>
              <w:lastRenderedPageBreak/>
              <w:t>2013-01-07 00:00:00</w:t>
            </w:r>
          </w:p>
        </w:tc>
        <w:tc>
          <w:tcPr>
            <w:tcW w:w="960" w:type="dxa"/>
            <w:noWrap/>
            <w:hideMark/>
          </w:tcPr>
          <w:p w14:paraId="1FC3A21F" w14:textId="77777777" w:rsidR="008D6B9B" w:rsidRPr="008D6B9B" w:rsidRDefault="008D6B9B" w:rsidP="008D6B9B">
            <w:r w:rsidRPr="008D6B9B">
              <w:t>18.71071</w:t>
            </w:r>
          </w:p>
        </w:tc>
      </w:tr>
      <w:tr w:rsidR="008D6B9B" w:rsidRPr="008D6B9B" w14:paraId="5BBE78DE" w14:textId="77777777" w:rsidTr="00531807">
        <w:trPr>
          <w:trHeight w:val="300"/>
          <w:jc w:val="center"/>
        </w:trPr>
        <w:tc>
          <w:tcPr>
            <w:tcW w:w="2000" w:type="dxa"/>
            <w:noWrap/>
            <w:hideMark/>
          </w:tcPr>
          <w:p w14:paraId="44B100AE" w14:textId="77777777" w:rsidR="008D6B9B" w:rsidRPr="008D6B9B" w:rsidRDefault="008D6B9B" w:rsidP="008D6B9B">
            <w:pPr>
              <w:rPr>
                <w:b/>
                <w:bCs/>
              </w:rPr>
            </w:pPr>
            <w:r w:rsidRPr="008D6B9B">
              <w:rPr>
                <w:b/>
                <w:bCs/>
              </w:rPr>
              <w:t>2013-01-08 00:00:00</w:t>
            </w:r>
          </w:p>
        </w:tc>
        <w:tc>
          <w:tcPr>
            <w:tcW w:w="960" w:type="dxa"/>
            <w:noWrap/>
            <w:hideMark/>
          </w:tcPr>
          <w:p w14:paraId="5573EFAC" w14:textId="77777777" w:rsidR="008D6B9B" w:rsidRPr="008D6B9B" w:rsidRDefault="008D6B9B" w:rsidP="008D6B9B">
            <w:r w:rsidRPr="008D6B9B">
              <w:t>18.76107</w:t>
            </w:r>
          </w:p>
        </w:tc>
      </w:tr>
      <w:tr w:rsidR="008D6B9B" w:rsidRPr="008D6B9B" w14:paraId="5076833A" w14:textId="77777777" w:rsidTr="00531807">
        <w:trPr>
          <w:trHeight w:val="300"/>
          <w:jc w:val="center"/>
        </w:trPr>
        <w:tc>
          <w:tcPr>
            <w:tcW w:w="2000" w:type="dxa"/>
            <w:noWrap/>
            <w:hideMark/>
          </w:tcPr>
          <w:p w14:paraId="352FBF41" w14:textId="77777777" w:rsidR="008D6B9B" w:rsidRPr="008D6B9B" w:rsidRDefault="008D6B9B" w:rsidP="008D6B9B">
            <w:pPr>
              <w:rPr>
                <w:b/>
                <w:bCs/>
              </w:rPr>
            </w:pPr>
            <w:r w:rsidRPr="008D6B9B">
              <w:rPr>
                <w:b/>
                <w:bCs/>
              </w:rPr>
              <w:t>2013-01-09 00:00:00</w:t>
            </w:r>
          </w:p>
        </w:tc>
        <w:tc>
          <w:tcPr>
            <w:tcW w:w="960" w:type="dxa"/>
            <w:noWrap/>
            <w:hideMark/>
          </w:tcPr>
          <w:p w14:paraId="03C8FBF4" w14:textId="77777777" w:rsidR="008D6B9B" w:rsidRPr="008D6B9B" w:rsidRDefault="008D6B9B" w:rsidP="008D6B9B">
            <w:r w:rsidRPr="008D6B9B">
              <w:t>18.46786</w:t>
            </w:r>
          </w:p>
        </w:tc>
      </w:tr>
      <w:tr w:rsidR="008D6B9B" w:rsidRPr="008D6B9B" w14:paraId="013E46C9" w14:textId="77777777" w:rsidTr="00531807">
        <w:trPr>
          <w:trHeight w:val="300"/>
          <w:jc w:val="center"/>
        </w:trPr>
        <w:tc>
          <w:tcPr>
            <w:tcW w:w="2000" w:type="dxa"/>
            <w:noWrap/>
            <w:hideMark/>
          </w:tcPr>
          <w:p w14:paraId="6D951BC3" w14:textId="77777777" w:rsidR="008D6B9B" w:rsidRPr="008D6B9B" w:rsidRDefault="008D6B9B" w:rsidP="008D6B9B">
            <w:pPr>
              <w:rPr>
                <w:b/>
                <w:bCs/>
              </w:rPr>
            </w:pPr>
            <w:r w:rsidRPr="008D6B9B">
              <w:rPr>
                <w:b/>
                <w:bCs/>
              </w:rPr>
              <w:t>2013-01-10 00:00:00</w:t>
            </w:r>
          </w:p>
        </w:tc>
        <w:tc>
          <w:tcPr>
            <w:tcW w:w="960" w:type="dxa"/>
            <w:noWrap/>
            <w:hideMark/>
          </w:tcPr>
          <w:p w14:paraId="0C5703ED" w14:textId="77777777" w:rsidR="008D6B9B" w:rsidRPr="008D6B9B" w:rsidRDefault="008D6B9B" w:rsidP="00531807">
            <w:pPr>
              <w:keepNext/>
            </w:pPr>
            <w:r w:rsidRPr="008D6B9B">
              <w:t>18.69679</w:t>
            </w:r>
          </w:p>
        </w:tc>
      </w:tr>
    </w:tbl>
    <w:p w14:paraId="65CD3B8C" w14:textId="77777777" w:rsidR="00531807" w:rsidRDefault="00531807" w:rsidP="00531807">
      <w:pPr>
        <w:pStyle w:val="Caption"/>
      </w:pPr>
    </w:p>
    <w:p w14:paraId="626659EB" w14:textId="084A1B52" w:rsidR="008D6B9B" w:rsidRDefault="00531807" w:rsidP="00531807">
      <w:pPr>
        <w:pStyle w:val="Caption"/>
        <w:jc w:val="center"/>
      </w:pPr>
      <w:bookmarkStart w:id="2" w:name="_Toc138240027"/>
      <w:bookmarkStart w:id="3" w:name="_Toc138240107"/>
      <w:bookmarkStart w:id="4" w:name="_Toc138840404"/>
      <w:r>
        <w:t xml:space="preserve">Table </w:t>
      </w:r>
      <w:r w:rsidR="00A77BCF">
        <w:fldChar w:fldCharType="begin"/>
      </w:r>
      <w:r w:rsidR="00A77BCF">
        <w:instrText xml:space="preserve"> SEQ Table \* ARABIC </w:instrText>
      </w:r>
      <w:r w:rsidR="00A77BCF">
        <w:fldChar w:fldCharType="separate"/>
      </w:r>
      <w:r w:rsidR="00210F12">
        <w:rPr>
          <w:noProof/>
        </w:rPr>
        <w:t>1</w:t>
      </w:r>
      <w:r w:rsidR="00A77BCF">
        <w:fldChar w:fldCharType="end"/>
      </w:r>
      <w:r>
        <w:t xml:space="preserve">- Example of price data </w:t>
      </w:r>
      <w:bookmarkEnd w:id="2"/>
      <w:bookmarkEnd w:id="3"/>
      <w:r w:rsidR="00FF5DCB">
        <w:t>for AAPL (</w:t>
      </w:r>
      <w:r w:rsidR="00EF09A8">
        <w:t>S</w:t>
      </w:r>
      <w:r w:rsidR="00FF5DCB">
        <w:t>ource:</w:t>
      </w:r>
      <w:r w:rsidR="00EF09A8">
        <w:t xml:space="preserve"> Yahoo Finance)</w:t>
      </w:r>
      <w:bookmarkEnd w:id="4"/>
    </w:p>
    <w:p w14:paraId="785EC4DD" w14:textId="6B774FE7" w:rsidR="00531807" w:rsidRDefault="004B2483" w:rsidP="00531807">
      <w:r>
        <w:t xml:space="preserve">Above </w:t>
      </w:r>
      <w:r w:rsidR="00936108">
        <w:t xml:space="preserve">is an example of the form of the data that </w:t>
      </w:r>
      <w:r w:rsidR="005A298A">
        <w:t>results after</w:t>
      </w:r>
      <w:r w:rsidR="00936108">
        <w:t xml:space="preserve"> download and processing.</w:t>
      </w:r>
      <w:r w:rsidR="00271717">
        <w:t xml:space="preserve"> The prices are for Apple’s stock in </w:t>
      </w:r>
      <w:r w:rsidR="00546922">
        <w:t>January</w:t>
      </w:r>
      <w:r w:rsidR="00271717">
        <w:t xml:space="preserve"> 2013.</w:t>
      </w:r>
    </w:p>
    <w:p w14:paraId="3EA44AFC" w14:textId="7480B940" w:rsidR="004C20CA" w:rsidRDefault="00AD0F96" w:rsidP="008036EE">
      <w:pPr>
        <w:pStyle w:val="Heading2"/>
      </w:pPr>
      <w:bookmarkStart w:id="5" w:name="_Toc139032220"/>
      <w:r>
        <w:t xml:space="preserve">4.2. </w:t>
      </w:r>
      <w:r w:rsidR="008036EE">
        <w:t>Testing trading strategies on the data</w:t>
      </w:r>
      <w:bookmarkEnd w:id="5"/>
    </w:p>
    <w:p w14:paraId="10152895" w14:textId="7AC7669A" w:rsidR="005F1194" w:rsidRDefault="00194FAD" w:rsidP="00194FAD">
      <w:r>
        <w:t xml:space="preserve">The main idea behind the strategies </w:t>
      </w:r>
      <w:r w:rsidR="005867C7">
        <w:t>which are implemented</w:t>
      </w:r>
      <w:r>
        <w:t xml:space="preserve"> is using moving averages to gauge the </w:t>
      </w:r>
      <w:r w:rsidR="00E8208A">
        <w:t>trend of the price and open positions when the trend reverses.</w:t>
      </w:r>
      <w:r w:rsidR="005F1194">
        <w:t xml:space="preserve"> The formula for the moving average</w:t>
      </w:r>
      <w:r w:rsidR="00201D07">
        <w:t xml:space="preserve">, </w:t>
      </w:r>
      <w:r w:rsidR="00272FBC">
        <w:t>referred</w:t>
      </w:r>
      <w:r w:rsidR="00201D07">
        <w:t xml:space="preserve"> to </w:t>
      </w:r>
      <w:r w:rsidR="00272FBC">
        <w:t>in financial applications as SMA,</w:t>
      </w:r>
      <w:r w:rsidR="005F1194">
        <w:t xml:space="preserve"> is the following:</w:t>
      </w:r>
    </w:p>
    <w:p w14:paraId="20C0A642" w14:textId="77777777" w:rsidR="00872155" w:rsidRDefault="00872155" w:rsidP="00194FAD"/>
    <w:p w14:paraId="003F89AF" w14:textId="28C456E4" w:rsidR="001515D3" w:rsidRPr="00872155" w:rsidRDefault="00A83CB2" w:rsidP="00194FAD">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SMA</m:t>
                  </m:r>
                </m:e>
                <m:sub>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n</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rPr>
                        <m:t>-</m:t>
                      </m:r>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rPr>
                        <m:t>-</m:t>
                      </m:r>
                      <m:r>
                        <w:rPr>
                          <w:rFonts w:ascii="Cambria Math" w:hAnsi="Cambria Math"/>
                        </w:rPr>
                        <m:t>k</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num>
                <m:den>
                  <m:r>
                    <w:rPr>
                      <w:rFonts w:ascii="Cambria Math" w:hAnsi="Cambria Math"/>
                    </w:rPr>
                    <m:t>k</m:t>
                  </m: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1B5C047C" w14:textId="77777777" w:rsidR="00872155" w:rsidRPr="001515D3" w:rsidRDefault="00872155" w:rsidP="00194FAD">
      <w:pPr>
        <w:rPr>
          <w:rFonts w:eastAsiaTheme="minorEastAsia"/>
        </w:rPr>
      </w:pPr>
    </w:p>
    <w:p w14:paraId="3EC73E51" w14:textId="3ED54183" w:rsidR="006E00EA" w:rsidRDefault="00D152D7" w:rsidP="00194FAD">
      <w:r>
        <w:t xml:space="preserve">Where </w:t>
      </w:r>
      <m:oMath>
        <m:r>
          <w:rPr>
            <w:rFonts w:ascii="Cambria Math" w:hAnsi="Cambria Math"/>
          </w:rPr>
          <m:t>k</m:t>
        </m:r>
      </m:oMath>
      <w:r>
        <w:t xml:space="preserve"> is the number of periods</w:t>
      </w:r>
      <w:r w:rsidR="00036334">
        <w:t xml:space="preserve"> </w:t>
      </w:r>
      <w:r w:rsidR="00FB1313">
        <w:t>(data-points)</w:t>
      </w:r>
      <w:r>
        <w:t xml:space="preserve"> of the</w:t>
      </w:r>
      <w:r w:rsidR="00C15B3B">
        <w:t xml:space="preserve"> moving average</w:t>
      </w:r>
      <w:r w:rsidR="00FB1313">
        <w:t xml:space="preserve"> and </w:t>
      </w:r>
      <m:oMath>
        <m:r>
          <w:rPr>
            <w:rFonts w:ascii="Cambria Math" w:hAnsi="Cambria Math"/>
          </w:rPr>
          <m:t>n</m:t>
        </m:r>
      </m:oMath>
      <w:r w:rsidR="00FB1313">
        <w:rPr>
          <w:rFonts w:eastAsiaTheme="minorEastAsia"/>
        </w:rPr>
        <w:t xml:space="preserve"> is the</w:t>
      </w:r>
      <w:r w:rsidR="006E5C57">
        <w:rPr>
          <w:rFonts w:eastAsiaTheme="minorEastAsia"/>
        </w:rPr>
        <w:t xml:space="preserve"> period for which we are calculating the SMA.</w:t>
      </w:r>
      <w:r w:rsidR="00FB1313">
        <w:t xml:space="preserve"> </w:t>
      </w:r>
      <w:r w:rsidR="006E5C57">
        <w:t>The strategy that uses this indicator is</w:t>
      </w:r>
      <w:r w:rsidR="00DC25F0">
        <w:t xml:space="preserve"> commonly known as a SMA</w:t>
      </w:r>
      <w:r w:rsidR="00272FBC">
        <w:t xml:space="preserve"> </w:t>
      </w:r>
      <w:r w:rsidR="00DC25F0">
        <w:t>crossover strategy.</w:t>
      </w:r>
      <w:r w:rsidR="0015799E">
        <w:t xml:space="preserve"> Its name stems from the fact that the execution of the strategy is relatively intuitive when looking at a price chart</w:t>
      </w:r>
      <w:r w:rsidR="00005952">
        <w:t>.</w:t>
      </w:r>
      <w:r w:rsidR="00130183">
        <w:t xml:space="preserve"> It uses t</w:t>
      </w:r>
      <w:r w:rsidR="006E00EA">
        <w:t>wo</w:t>
      </w:r>
      <w:r w:rsidR="00130183">
        <w:t xml:space="preserve"> SMA indicators, one </w:t>
      </w:r>
      <w:r w:rsidR="00042AD0">
        <w:t xml:space="preserve">of a larger period and one of a lesser period, of which I will refer to from now on as the </w:t>
      </w:r>
      <w:r w:rsidR="00E8613A">
        <w:t>‘fast SMA’ and the ‘slow SMA’. The idea behind this is that the slow SMA tracks the</w:t>
      </w:r>
      <w:r w:rsidR="00AF7268">
        <w:t xml:space="preserve"> larger trend, while the fast SMA tracks the trend for a</w:t>
      </w:r>
      <w:r w:rsidR="005E22B2">
        <w:t xml:space="preserve"> narrower timeframe. Trend reversals are interpreted as a crossover of the two SMAs, which</w:t>
      </w:r>
      <w:r w:rsidR="005D29B2">
        <w:t>, graphically, is exactly the intersection of the two indicators</w:t>
      </w:r>
      <w:r w:rsidR="00650031">
        <w:t>.</w:t>
      </w:r>
      <w:r w:rsidR="00C13711">
        <w:t xml:space="preserve"> The strategy</w:t>
      </w:r>
      <w:r w:rsidR="00533203">
        <w:t xml:space="preserve"> opens and closes trades when trend reversals happen. For example, if at the start the stock price is in a downtrend, when a trend reversal happens, i.e., </w:t>
      </w:r>
      <w:r w:rsidR="00891554">
        <w:t>the downtrend</w:t>
      </w:r>
      <w:r w:rsidR="001B60B0">
        <w:t xml:space="preserve"> turns into an uptrend, a long (buy) position is opened. When the uptrend ends a</w:t>
      </w:r>
      <w:r w:rsidR="00B87FC8">
        <w:t xml:space="preserve">nd a new reversal is identified, the long position is </w:t>
      </w:r>
      <w:r w:rsidR="00D05CCC">
        <w:t>closed,</w:t>
      </w:r>
      <w:r w:rsidR="00B87FC8">
        <w:t xml:space="preserve"> and a short (sell) position is opened.</w:t>
      </w:r>
      <w:r w:rsidR="00111FA7">
        <w:t xml:space="preserve"> </w:t>
      </w:r>
    </w:p>
    <w:p w14:paraId="2EF84CD7" w14:textId="4A3A41BA" w:rsidR="007905D8" w:rsidRDefault="00BA7F63" w:rsidP="00194FAD">
      <w:r>
        <w:t>The conversion of the</w:t>
      </w:r>
      <w:r w:rsidR="006E00EA">
        <w:t xml:space="preserve"> strategy into an algorithm is relatively simple, as it uses only simple conditions for the execution of a trade.</w:t>
      </w:r>
      <w:r w:rsidR="00E1463A">
        <w:t xml:space="preserve"> The algorithm </w:t>
      </w:r>
      <w:r w:rsidR="00F21BA2">
        <w:t xml:space="preserve">first checks for the trend in the previous period </w:t>
      </w:r>
      <w:r w:rsidR="00D52340">
        <w:t xml:space="preserve">relative to its point in iteration. </w:t>
      </w:r>
      <w:r w:rsidR="00BD1A1F">
        <w:t>T</w:t>
      </w:r>
      <w:r w:rsidR="00D52340">
        <w:t xml:space="preserve">he only two possible states are </w:t>
      </w:r>
      <w:r w:rsidR="005D2FEC">
        <w:t>a downtrend</w:t>
      </w:r>
      <w:r w:rsidR="00D52340">
        <w:t>, defined by the fast SMA being of lower value than the slow SMA</w:t>
      </w:r>
      <w:r w:rsidR="005D2FEC">
        <w:t>, and an uptrend, with the fast SMA being of higher value than the slow SMA</w:t>
      </w:r>
      <w:r w:rsidR="00BD1A1F">
        <w:t xml:space="preserve">. In the case where the two SMAs are equal a tertiary condition is </w:t>
      </w:r>
      <w:r w:rsidR="007B7961">
        <w:t>activated,</w:t>
      </w:r>
      <w:r w:rsidR="009973C6">
        <w:t xml:space="preserve"> and the algorithm doesn’t emit a trade signal.</w:t>
      </w:r>
      <w:r w:rsidR="00842DD1">
        <w:t xml:space="preserve"> After the trend of the previous period is identified, it checks whether the current period presents a trade reversal</w:t>
      </w:r>
      <w:r w:rsidR="00164764">
        <w:t>, that is, whether the two SMA indicators have crossed over since the last period.</w:t>
      </w:r>
    </w:p>
    <w:p w14:paraId="350E5206" w14:textId="17DA6105" w:rsidR="006E00EA" w:rsidRDefault="007905D8" w:rsidP="00194FAD">
      <w:r>
        <w:br w:type="page"/>
      </w:r>
    </w:p>
    <w:p w14:paraId="7B305EDC" w14:textId="77777777" w:rsidR="004F7102" w:rsidRDefault="005C2A05" w:rsidP="005C2A05">
      <w:pPr>
        <w:pStyle w:val="HTMLPreformatted"/>
        <w:shd w:val="clear" w:color="auto" w:fill="2B2B2B"/>
        <w:rPr>
          <w:color w:val="A9B7C6"/>
        </w:rPr>
      </w:pPr>
      <w:r>
        <w:rPr>
          <w:color w:val="CC7832"/>
        </w:rPr>
        <w:lastRenderedPageBreak/>
        <w:t xml:space="preserve">if </w:t>
      </w:r>
      <w:proofErr w:type="spellStart"/>
      <w:proofErr w:type="gramStart"/>
      <w:r>
        <w:rPr>
          <w:color w:val="A9B7C6"/>
        </w:rPr>
        <w:t>market.sma</w:t>
      </w:r>
      <w:proofErr w:type="spellEnd"/>
      <w:r>
        <w:rPr>
          <w:color w:val="A9B7C6"/>
        </w:rPr>
        <w:t>(</w:t>
      </w:r>
      <w:proofErr w:type="gramEnd"/>
      <w:r>
        <w:rPr>
          <w:color w:val="A9B7C6"/>
        </w:rPr>
        <w:t xml:space="preserve">period - </w:t>
      </w:r>
      <w:r>
        <w:rPr>
          <w:color w:val="6897BB"/>
        </w:rPr>
        <w:t>1</w:t>
      </w:r>
      <w:r>
        <w:rPr>
          <w:color w:val="CC7832"/>
        </w:rPr>
        <w:t xml:space="preserve">, </w:t>
      </w:r>
      <w:proofErr w:type="spellStart"/>
      <w:r>
        <w:rPr>
          <w:color w:val="A9B7C6"/>
        </w:rPr>
        <w:t>fastSMA</w:t>
      </w:r>
      <w:proofErr w:type="spellEnd"/>
      <w:r>
        <w:rPr>
          <w:color w:val="A9B7C6"/>
        </w:rPr>
        <w:t xml:space="preserve">) &lt; </w:t>
      </w:r>
      <w:proofErr w:type="spellStart"/>
      <w:r>
        <w:rPr>
          <w:color w:val="A9B7C6"/>
        </w:rPr>
        <w:t>market.sma</w:t>
      </w:r>
      <w:proofErr w:type="spellEnd"/>
      <w:r>
        <w:rPr>
          <w:color w:val="A9B7C6"/>
        </w:rPr>
        <w:t xml:space="preserve">(period - </w:t>
      </w:r>
      <w:r>
        <w:rPr>
          <w:color w:val="6897BB"/>
        </w:rPr>
        <w:t>1</w:t>
      </w:r>
      <w:r>
        <w:rPr>
          <w:color w:val="CC7832"/>
        </w:rPr>
        <w:t xml:space="preserve">, </w:t>
      </w:r>
      <w:proofErr w:type="spellStart"/>
      <w:r>
        <w:rPr>
          <w:color w:val="A9B7C6"/>
        </w:rPr>
        <w:t>slowSMA</w:t>
      </w:r>
      <w:proofErr w:type="spellEnd"/>
      <w:r>
        <w:rPr>
          <w:color w:val="A9B7C6"/>
        </w:rPr>
        <w:t xml:space="preserve">):  </w:t>
      </w:r>
    </w:p>
    <w:p w14:paraId="5BE0BB5F" w14:textId="1C332C66" w:rsidR="004F7102" w:rsidRDefault="005C2A05" w:rsidP="005C2A05">
      <w:pPr>
        <w:pStyle w:val="HTMLPreformatted"/>
        <w:shd w:val="clear" w:color="auto" w:fill="2B2B2B"/>
        <w:rPr>
          <w:color w:val="A9B7C6"/>
        </w:rPr>
      </w:pPr>
      <w:r>
        <w:rPr>
          <w:color w:val="808080"/>
        </w:rPr>
        <w:t xml:space="preserve"># </w:t>
      </w:r>
      <w:r w:rsidR="00872155">
        <w:rPr>
          <w:color w:val="808080"/>
        </w:rPr>
        <w:t xml:space="preserve">if </w:t>
      </w:r>
      <w:r>
        <w:rPr>
          <w:color w:val="808080"/>
        </w:rPr>
        <w:t>downtrend</w:t>
      </w:r>
      <w:r>
        <w:rPr>
          <w:color w:val="808080"/>
        </w:rPr>
        <w:br/>
        <w:t xml:space="preserve">    </w:t>
      </w:r>
      <w:r>
        <w:rPr>
          <w:color w:val="CC7832"/>
        </w:rPr>
        <w:t xml:space="preserve">if </w:t>
      </w:r>
      <w:proofErr w:type="spellStart"/>
      <w:proofErr w:type="gramStart"/>
      <w:r>
        <w:rPr>
          <w:color w:val="A9B7C6"/>
        </w:rPr>
        <w:t>market.sma</w:t>
      </w:r>
      <w:proofErr w:type="spellEnd"/>
      <w:r>
        <w:rPr>
          <w:color w:val="A9B7C6"/>
        </w:rPr>
        <w:t>(</w:t>
      </w:r>
      <w:proofErr w:type="gramEnd"/>
      <w:r>
        <w:rPr>
          <w:color w:val="A9B7C6"/>
        </w:rPr>
        <w:t>period</w:t>
      </w:r>
      <w:r>
        <w:rPr>
          <w:color w:val="CC7832"/>
        </w:rPr>
        <w:t xml:space="preserve">, </w:t>
      </w:r>
      <w:proofErr w:type="spellStart"/>
      <w:r>
        <w:rPr>
          <w:color w:val="A9B7C6"/>
        </w:rPr>
        <w:t>fastSMA</w:t>
      </w:r>
      <w:proofErr w:type="spellEnd"/>
      <w:r>
        <w:rPr>
          <w:color w:val="A9B7C6"/>
        </w:rPr>
        <w:t xml:space="preserve">) &gt; </w:t>
      </w:r>
      <w:proofErr w:type="spellStart"/>
      <w:r>
        <w:rPr>
          <w:color w:val="A9B7C6"/>
        </w:rPr>
        <w:t>market.sma</w:t>
      </w:r>
      <w:proofErr w:type="spellEnd"/>
      <w:r>
        <w:rPr>
          <w:color w:val="A9B7C6"/>
        </w:rPr>
        <w:t>(period</w:t>
      </w:r>
      <w:r>
        <w:rPr>
          <w:color w:val="CC7832"/>
        </w:rPr>
        <w:t xml:space="preserve">, </w:t>
      </w:r>
      <w:proofErr w:type="spellStart"/>
      <w:r>
        <w:rPr>
          <w:color w:val="A9B7C6"/>
        </w:rPr>
        <w:t>slowSMA</w:t>
      </w:r>
      <w:proofErr w:type="spellEnd"/>
      <w:r>
        <w:rPr>
          <w:color w:val="A9B7C6"/>
        </w:rPr>
        <w:t xml:space="preserve">):  </w:t>
      </w:r>
    </w:p>
    <w:p w14:paraId="0124A990" w14:textId="4C570C00" w:rsidR="00872155" w:rsidRDefault="005C2A05" w:rsidP="005C2A05">
      <w:pPr>
        <w:pStyle w:val="HTMLPreformatted"/>
        <w:shd w:val="clear" w:color="auto" w:fill="2B2B2B"/>
        <w:rPr>
          <w:color w:val="6A8759"/>
        </w:rPr>
      </w:pPr>
      <w:r>
        <w:rPr>
          <w:color w:val="808080"/>
        </w:rPr>
        <w:t xml:space="preserve"># </w:t>
      </w:r>
      <w:proofErr w:type="gramStart"/>
      <w:r w:rsidR="00872155">
        <w:rPr>
          <w:color w:val="808080"/>
        </w:rPr>
        <w:t>if</w:t>
      </w:r>
      <w:proofErr w:type="gramEnd"/>
      <w:r w:rsidR="00872155">
        <w:rPr>
          <w:color w:val="808080"/>
        </w:rPr>
        <w:t xml:space="preserve"> </w:t>
      </w:r>
      <w:r>
        <w:rPr>
          <w:color w:val="808080"/>
        </w:rPr>
        <w:t>downtrend reversal</w:t>
      </w:r>
      <w:r>
        <w:rPr>
          <w:color w:val="808080"/>
        </w:rPr>
        <w:br/>
        <w:t xml:space="preserve">        </w:t>
      </w:r>
      <w:r>
        <w:rPr>
          <w:color w:val="CC7832"/>
        </w:rPr>
        <w:t xml:space="preserve">return </w:t>
      </w:r>
      <w:r>
        <w:rPr>
          <w:color w:val="6A8759"/>
        </w:rPr>
        <w:t>"</w:t>
      </w:r>
      <w:proofErr w:type="spellStart"/>
      <w:r>
        <w:rPr>
          <w:color w:val="6A8759"/>
        </w:rPr>
        <w:t>closelong</w:t>
      </w:r>
      <w:proofErr w:type="spellEnd"/>
      <w:r>
        <w:rPr>
          <w:color w:val="6A8759"/>
        </w:rPr>
        <w:t>"</w:t>
      </w:r>
      <w:r>
        <w:rPr>
          <w:color w:val="6A8759"/>
        </w:rPr>
        <w:br/>
        <w:t xml:space="preserve">    </w:t>
      </w:r>
      <w:r>
        <w:rPr>
          <w:color w:val="CC7832"/>
        </w:rPr>
        <w:t>else</w:t>
      </w:r>
      <w:r>
        <w:rPr>
          <w:color w:val="A9B7C6"/>
        </w:rPr>
        <w:t>:</w:t>
      </w:r>
      <w:r>
        <w:rPr>
          <w:color w:val="A9B7C6"/>
        </w:rPr>
        <w:br/>
        <w:t xml:space="preserve">        </w:t>
      </w:r>
      <w:r>
        <w:rPr>
          <w:color w:val="CC7832"/>
        </w:rPr>
        <w:t xml:space="preserve">return </w:t>
      </w:r>
      <w:r>
        <w:rPr>
          <w:color w:val="6A8759"/>
        </w:rPr>
        <w:t xml:space="preserve">'no </w:t>
      </w:r>
      <w:proofErr w:type="spellStart"/>
      <w:r>
        <w:rPr>
          <w:color w:val="6A8759"/>
        </w:rPr>
        <w:t>posittion</w:t>
      </w:r>
      <w:proofErr w:type="spellEnd"/>
      <w:r>
        <w:rPr>
          <w:color w:val="6A8759"/>
        </w:rPr>
        <w:t>'</w:t>
      </w:r>
      <w:r>
        <w:rPr>
          <w:color w:val="6A8759"/>
        </w:rPr>
        <w:br/>
      </w:r>
    </w:p>
    <w:p w14:paraId="20A562BB" w14:textId="6F2AA0B9" w:rsidR="00872155" w:rsidRDefault="00872155" w:rsidP="005C2A05">
      <w:pPr>
        <w:pStyle w:val="HTMLPreformatted"/>
        <w:shd w:val="clear" w:color="auto" w:fill="2B2B2B"/>
        <w:rPr>
          <w:color w:val="CC7832"/>
        </w:rPr>
      </w:pPr>
    </w:p>
    <w:p w14:paraId="0D01B080" w14:textId="3424C19E" w:rsidR="004F7102" w:rsidRDefault="005C2A05" w:rsidP="005C2A05">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A9B7C6"/>
        </w:rPr>
        <w:t>market.sma</w:t>
      </w:r>
      <w:proofErr w:type="spellEnd"/>
      <w:r>
        <w:rPr>
          <w:color w:val="A9B7C6"/>
        </w:rPr>
        <w:t>(</w:t>
      </w:r>
      <w:proofErr w:type="gramEnd"/>
      <w:r>
        <w:rPr>
          <w:color w:val="A9B7C6"/>
        </w:rPr>
        <w:t xml:space="preserve">period - </w:t>
      </w:r>
      <w:r>
        <w:rPr>
          <w:color w:val="6897BB"/>
        </w:rPr>
        <w:t>1</w:t>
      </w:r>
      <w:r>
        <w:rPr>
          <w:color w:val="CC7832"/>
        </w:rPr>
        <w:t xml:space="preserve">, </w:t>
      </w:r>
      <w:proofErr w:type="spellStart"/>
      <w:r>
        <w:rPr>
          <w:color w:val="A9B7C6"/>
        </w:rPr>
        <w:t>fastSMA</w:t>
      </w:r>
      <w:proofErr w:type="spellEnd"/>
      <w:r>
        <w:rPr>
          <w:color w:val="A9B7C6"/>
        </w:rPr>
        <w:t xml:space="preserve">) &gt; </w:t>
      </w:r>
      <w:proofErr w:type="spellStart"/>
      <w:r>
        <w:rPr>
          <w:color w:val="A9B7C6"/>
        </w:rPr>
        <w:t>market.sma</w:t>
      </w:r>
      <w:proofErr w:type="spellEnd"/>
      <w:r>
        <w:rPr>
          <w:color w:val="A9B7C6"/>
        </w:rPr>
        <w:t xml:space="preserve">(period - </w:t>
      </w:r>
      <w:r>
        <w:rPr>
          <w:color w:val="6897BB"/>
        </w:rPr>
        <w:t>1</w:t>
      </w:r>
      <w:r>
        <w:rPr>
          <w:color w:val="CC7832"/>
        </w:rPr>
        <w:t xml:space="preserve">, </w:t>
      </w:r>
      <w:proofErr w:type="spellStart"/>
      <w:r>
        <w:rPr>
          <w:color w:val="A9B7C6"/>
        </w:rPr>
        <w:t>slowSMA</w:t>
      </w:r>
      <w:proofErr w:type="spellEnd"/>
      <w:r>
        <w:rPr>
          <w:color w:val="A9B7C6"/>
        </w:rPr>
        <w:t xml:space="preserve">):  </w:t>
      </w:r>
    </w:p>
    <w:p w14:paraId="7456ADAC" w14:textId="2CDE365D" w:rsidR="004F7102" w:rsidRDefault="005C2A05" w:rsidP="005C2A05">
      <w:pPr>
        <w:pStyle w:val="HTMLPreformatted"/>
        <w:shd w:val="clear" w:color="auto" w:fill="2B2B2B"/>
        <w:rPr>
          <w:color w:val="A9B7C6"/>
        </w:rPr>
      </w:pPr>
      <w:r>
        <w:rPr>
          <w:color w:val="808080"/>
        </w:rPr>
        <w:t xml:space="preserve"># </w:t>
      </w:r>
      <w:r w:rsidR="00872155">
        <w:rPr>
          <w:color w:val="808080"/>
        </w:rPr>
        <w:t xml:space="preserve">if </w:t>
      </w:r>
      <w:r>
        <w:rPr>
          <w:color w:val="808080"/>
        </w:rPr>
        <w:t>uptrend</w:t>
      </w:r>
      <w:r>
        <w:rPr>
          <w:color w:val="808080"/>
        </w:rPr>
        <w:br/>
        <w:t xml:space="preserve">    </w:t>
      </w:r>
      <w:r>
        <w:rPr>
          <w:color w:val="CC7832"/>
        </w:rPr>
        <w:t xml:space="preserve">if </w:t>
      </w:r>
      <w:proofErr w:type="spellStart"/>
      <w:proofErr w:type="gramStart"/>
      <w:r>
        <w:rPr>
          <w:color w:val="A9B7C6"/>
        </w:rPr>
        <w:t>market.sma</w:t>
      </w:r>
      <w:proofErr w:type="spellEnd"/>
      <w:r>
        <w:rPr>
          <w:color w:val="A9B7C6"/>
        </w:rPr>
        <w:t>(</w:t>
      </w:r>
      <w:proofErr w:type="gramEnd"/>
      <w:r>
        <w:rPr>
          <w:color w:val="A9B7C6"/>
        </w:rPr>
        <w:t>period</w:t>
      </w:r>
      <w:r>
        <w:rPr>
          <w:color w:val="CC7832"/>
        </w:rPr>
        <w:t xml:space="preserve">, </w:t>
      </w:r>
      <w:proofErr w:type="spellStart"/>
      <w:r>
        <w:rPr>
          <w:color w:val="A9B7C6"/>
        </w:rPr>
        <w:t>fastSMA</w:t>
      </w:r>
      <w:proofErr w:type="spellEnd"/>
      <w:r>
        <w:rPr>
          <w:color w:val="A9B7C6"/>
        </w:rPr>
        <w:t xml:space="preserve">) &lt; </w:t>
      </w:r>
      <w:proofErr w:type="spellStart"/>
      <w:r>
        <w:rPr>
          <w:color w:val="A9B7C6"/>
        </w:rPr>
        <w:t>market.sma</w:t>
      </w:r>
      <w:proofErr w:type="spellEnd"/>
      <w:r>
        <w:rPr>
          <w:color w:val="A9B7C6"/>
        </w:rPr>
        <w:t>(period</w:t>
      </w:r>
      <w:r>
        <w:rPr>
          <w:color w:val="CC7832"/>
        </w:rPr>
        <w:t xml:space="preserve">, </w:t>
      </w:r>
      <w:proofErr w:type="spellStart"/>
      <w:r>
        <w:rPr>
          <w:color w:val="A9B7C6"/>
        </w:rPr>
        <w:t>slowSMA</w:t>
      </w:r>
      <w:proofErr w:type="spellEnd"/>
      <w:r>
        <w:rPr>
          <w:color w:val="A9B7C6"/>
        </w:rPr>
        <w:t xml:space="preserve">):  </w:t>
      </w:r>
    </w:p>
    <w:p w14:paraId="13E2419C" w14:textId="2FC8B4DD" w:rsidR="005C2A05" w:rsidRPr="007905D8" w:rsidRDefault="005C2A05" w:rsidP="007905D8">
      <w:pPr>
        <w:pStyle w:val="HTMLPreformatted"/>
        <w:shd w:val="clear" w:color="auto" w:fill="2B2B2B"/>
        <w:rPr>
          <w:color w:val="A9B7C6"/>
        </w:rPr>
      </w:pPr>
      <w:r>
        <w:rPr>
          <w:color w:val="808080"/>
        </w:rPr>
        <w:t xml:space="preserve"># </w:t>
      </w:r>
      <w:proofErr w:type="gramStart"/>
      <w:r w:rsidR="00872155">
        <w:rPr>
          <w:color w:val="808080"/>
        </w:rPr>
        <w:t>if</w:t>
      </w:r>
      <w:proofErr w:type="gramEnd"/>
      <w:r w:rsidR="00872155">
        <w:rPr>
          <w:color w:val="808080"/>
        </w:rPr>
        <w:t xml:space="preserve"> </w:t>
      </w:r>
      <w:r>
        <w:rPr>
          <w:color w:val="808080"/>
        </w:rPr>
        <w:t>uptrend reversal</w:t>
      </w:r>
      <w:r>
        <w:rPr>
          <w:color w:val="808080"/>
        </w:rPr>
        <w:br/>
        <w:t xml:space="preserve">        </w:t>
      </w:r>
      <w:r>
        <w:rPr>
          <w:color w:val="CC7832"/>
        </w:rPr>
        <w:t xml:space="preserve">return </w:t>
      </w:r>
      <w:r>
        <w:rPr>
          <w:color w:val="6A8759"/>
        </w:rPr>
        <w:t>"</w:t>
      </w:r>
      <w:proofErr w:type="spellStart"/>
      <w:r>
        <w:rPr>
          <w:color w:val="6A8759"/>
        </w:rPr>
        <w:t>closeshort</w:t>
      </w:r>
      <w:proofErr w:type="spellEnd"/>
      <w:r>
        <w:rPr>
          <w:color w:val="6A8759"/>
        </w:rPr>
        <w:t>"</w:t>
      </w:r>
      <w:r>
        <w:rPr>
          <w:color w:val="6A8759"/>
        </w:rPr>
        <w:br/>
        <w:t xml:space="preserve">    </w:t>
      </w:r>
      <w:r>
        <w:rPr>
          <w:color w:val="CC7832"/>
        </w:rPr>
        <w:t>else</w:t>
      </w:r>
      <w:r>
        <w:rPr>
          <w:color w:val="A9B7C6"/>
        </w:rPr>
        <w:t>:</w:t>
      </w:r>
      <w:r>
        <w:rPr>
          <w:color w:val="A9B7C6"/>
        </w:rPr>
        <w:br/>
        <w:t xml:space="preserve">        </w:t>
      </w:r>
      <w:r>
        <w:rPr>
          <w:color w:val="CC7832"/>
        </w:rPr>
        <w:t xml:space="preserve">return </w:t>
      </w:r>
      <w:r>
        <w:rPr>
          <w:color w:val="6A8759"/>
        </w:rPr>
        <w:t xml:space="preserve">'no </w:t>
      </w:r>
      <w:proofErr w:type="spellStart"/>
      <w:r>
        <w:rPr>
          <w:color w:val="6A8759"/>
        </w:rPr>
        <w:t>posittion</w:t>
      </w:r>
      <w:proofErr w:type="spellEnd"/>
      <w:r>
        <w:rPr>
          <w:color w:val="6A8759"/>
        </w:rPr>
        <w:t>'</w:t>
      </w:r>
      <w:r>
        <w:rPr>
          <w:color w:val="6A8759"/>
        </w:rPr>
        <w:br/>
      </w:r>
      <w:r>
        <w:rPr>
          <w:color w:val="CC7832"/>
        </w:rPr>
        <w:t>else</w:t>
      </w:r>
      <w:r>
        <w:rPr>
          <w:color w:val="A9B7C6"/>
        </w:rPr>
        <w:t>:</w:t>
      </w:r>
      <w:r w:rsidR="00A768EF">
        <w:rPr>
          <w:color w:val="A9B7C6"/>
        </w:rPr>
        <w:t xml:space="preserve"> </w:t>
      </w:r>
      <w:r w:rsidR="00A768EF">
        <w:rPr>
          <w:color w:val="808080"/>
        </w:rPr>
        <w:t xml:space="preserve"># </w:t>
      </w:r>
      <w:r w:rsidR="00383D2C">
        <w:rPr>
          <w:color w:val="808080"/>
        </w:rPr>
        <w:t>condition for catching exceptions (</w:t>
      </w:r>
      <w:r w:rsidR="00BD7276">
        <w:rPr>
          <w:color w:val="808080"/>
        </w:rPr>
        <w:t xml:space="preserve">e.g. </w:t>
      </w:r>
      <w:proofErr w:type="spellStart"/>
      <w:r w:rsidR="00BD7276">
        <w:rPr>
          <w:color w:val="808080"/>
        </w:rPr>
        <w:t>fastSMA</w:t>
      </w:r>
      <w:proofErr w:type="spellEnd"/>
      <w:r w:rsidR="00BD7276">
        <w:rPr>
          <w:color w:val="808080"/>
        </w:rPr>
        <w:t>=</w:t>
      </w:r>
      <w:proofErr w:type="spellStart"/>
      <w:r w:rsidR="00BD7276">
        <w:rPr>
          <w:color w:val="808080"/>
        </w:rPr>
        <w:t>slowSMA</w:t>
      </w:r>
      <w:proofErr w:type="spellEnd"/>
      <w:r w:rsidR="00BD7276">
        <w:rPr>
          <w:color w:val="808080"/>
        </w:rPr>
        <w:t>)</w:t>
      </w:r>
      <w:r>
        <w:rPr>
          <w:color w:val="A9B7C6"/>
        </w:rPr>
        <w:br/>
        <w:t xml:space="preserve">    </w:t>
      </w:r>
      <w:r>
        <w:rPr>
          <w:color w:val="CC7832"/>
        </w:rPr>
        <w:t xml:space="preserve">return </w:t>
      </w:r>
      <w:r>
        <w:rPr>
          <w:color w:val="6A8759"/>
        </w:rPr>
        <w:t xml:space="preserve">'no </w:t>
      </w:r>
      <w:proofErr w:type="spellStart"/>
      <w:r>
        <w:rPr>
          <w:color w:val="6A8759"/>
        </w:rPr>
        <w:t>posittion</w:t>
      </w:r>
      <w:proofErr w:type="spellEnd"/>
      <w:r>
        <w:rPr>
          <w:color w:val="6A8759"/>
        </w:rPr>
        <w:t>'</w:t>
      </w:r>
    </w:p>
    <w:p w14:paraId="074C34E7" w14:textId="77869628" w:rsidR="00230A05" w:rsidRPr="008E5D84" w:rsidRDefault="00230A05" w:rsidP="008E5D84">
      <w:pPr>
        <w:rPr>
          <w:rFonts w:eastAsiaTheme="minorEastAsia" w:cs="Times New Roman"/>
          <w:szCs w:val="24"/>
          <w:lang w:val="en-US"/>
        </w:rPr>
      </w:pPr>
      <w:r w:rsidRPr="008E5D84">
        <w:rPr>
          <w:lang w:val="en-US"/>
        </w:rPr>
        <w:t xml:space="preserve">For every strategy execution iteration (one strategy tested on one stock’s historic price data), the algorithm keeps track of every trade executed and its performance (return). Additionally, it tracks if there is currently an active trade existing at its point in iteration, for the purpose of correctly calculating the returns of the trades it executes. The ‘trade signals’ it emits are a sequence of two actions. The first one will always be ‘close’, which signals that the previously opened trade needs to be closed. This is </w:t>
      </w:r>
      <w:proofErr w:type="gramStart"/>
      <w:r w:rsidRPr="008E5D84">
        <w:rPr>
          <w:lang w:val="en-US"/>
        </w:rPr>
        <w:t>due to the fact that</w:t>
      </w:r>
      <w:proofErr w:type="gramEnd"/>
      <w:r w:rsidRPr="008E5D84">
        <w:rPr>
          <w:lang w:val="en-US"/>
        </w:rPr>
        <w:t xml:space="preserve"> the SMA crossover strategy, and trading strategies in general, won’t signal having both a short and a long position concurrently. The second action will be either ‘long’, for initiating a long position, or ‘short’, for initiating a short position. </w:t>
      </w:r>
    </w:p>
    <w:p w14:paraId="14843F48" w14:textId="5AB906F1" w:rsidR="00587B19" w:rsidRDefault="00C34B40" w:rsidP="00D61878">
      <w:pPr>
        <w:rPr>
          <w:rFonts w:eastAsiaTheme="minorEastAsia" w:cs="Times New Roman"/>
          <w:szCs w:val="24"/>
          <w:lang w:val="en-US"/>
        </w:rPr>
      </w:pPr>
      <w:r>
        <w:rPr>
          <w:rFonts w:eastAsiaTheme="minorEastAsia" w:cs="Times New Roman"/>
          <w:szCs w:val="24"/>
          <w:lang w:val="en-US"/>
        </w:rPr>
        <w:t>The strategy implemented has some particularities:</w:t>
      </w:r>
    </w:p>
    <w:p w14:paraId="3AA4EF85" w14:textId="1D933A50" w:rsidR="00C671F6" w:rsidRDefault="004A27F0" w:rsidP="00C671F6">
      <w:pPr>
        <w:pStyle w:val="ListParagraph"/>
        <w:numPr>
          <w:ilvl w:val="0"/>
          <w:numId w:val="2"/>
        </w:numPr>
        <w:rPr>
          <w:rFonts w:eastAsiaTheme="minorEastAsia" w:cs="Times New Roman"/>
          <w:szCs w:val="24"/>
          <w:lang w:val="en-US"/>
        </w:rPr>
      </w:pPr>
      <w:r>
        <w:rPr>
          <w:rFonts w:eastAsiaTheme="minorEastAsia" w:cs="Times New Roman"/>
          <w:szCs w:val="24"/>
          <w:lang w:val="en-US"/>
        </w:rPr>
        <w:t xml:space="preserve">The strategy ‘activates’ after it has enough </w:t>
      </w:r>
      <w:r w:rsidR="00E85311">
        <w:rPr>
          <w:rFonts w:eastAsiaTheme="minorEastAsia" w:cs="Times New Roman"/>
          <w:szCs w:val="24"/>
          <w:lang w:val="en-US"/>
        </w:rPr>
        <w:t>trading days prior to its point in iteration to calculate the slow SMA.</w:t>
      </w:r>
      <w:r w:rsidR="00BC3EA1">
        <w:rPr>
          <w:rFonts w:eastAsiaTheme="minorEastAsia" w:cs="Times New Roman"/>
          <w:szCs w:val="24"/>
          <w:lang w:val="en-US"/>
        </w:rPr>
        <w:t xml:space="preserve"> For example, if we set the slow SMA to a SMA10 (simple moving average of 10 periods)</w:t>
      </w:r>
      <w:r w:rsidR="0024195D">
        <w:rPr>
          <w:rFonts w:eastAsiaTheme="minorEastAsia" w:cs="Times New Roman"/>
          <w:szCs w:val="24"/>
          <w:lang w:val="en-US"/>
        </w:rPr>
        <w:t>, the algorithm will begin looking for trades after period 10 (after 10 trading days’ worth of data)</w:t>
      </w:r>
    </w:p>
    <w:p w14:paraId="04071692" w14:textId="7336C457" w:rsidR="00C55667" w:rsidRDefault="00B7739F" w:rsidP="00C671F6">
      <w:pPr>
        <w:pStyle w:val="ListParagraph"/>
        <w:numPr>
          <w:ilvl w:val="0"/>
          <w:numId w:val="2"/>
        </w:numPr>
        <w:rPr>
          <w:rFonts w:eastAsiaTheme="minorEastAsia" w:cs="Times New Roman"/>
          <w:szCs w:val="24"/>
          <w:lang w:val="en-US"/>
        </w:rPr>
      </w:pPr>
      <w:r>
        <w:rPr>
          <w:rFonts w:eastAsiaTheme="minorEastAsia" w:cs="Times New Roman"/>
          <w:szCs w:val="24"/>
          <w:lang w:val="en-US"/>
        </w:rPr>
        <w:t>Only one existing position is allowed</w:t>
      </w:r>
      <w:r w:rsidR="00753B89">
        <w:rPr>
          <w:rFonts w:eastAsiaTheme="minorEastAsia" w:cs="Times New Roman"/>
          <w:szCs w:val="24"/>
          <w:lang w:val="en-US"/>
        </w:rPr>
        <w:t xml:space="preserve"> by the algorithm</w:t>
      </w:r>
      <w:r>
        <w:rPr>
          <w:rFonts w:eastAsiaTheme="minorEastAsia" w:cs="Times New Roman"/>
          <w:szCs w:val="24"/>
          <w:lang w:val="en-US"/>
        </w:rPr>
        <w:t>.</w:t>
      </w:r>
      <w:r w:rsidR="007B72A4">
        <w:rPr>
          <w:rFonts w:eastAsiaTheme="minorEastAsia" w:cs="Times New Roman"/>
          <w:szCs w:val="24"/>
          <w:lang w:val="en-US"/>
        </w:rPr>
        <w:t xml:space="preserve"> The strategy allows only one long or short position at a time, as </w:t>
      </w:r>
      <w:r w:rsidR="006A356B">
        <w:rPr>
          <w:rFonts w:eastAsiaTheme="minorEastAsia" w:cs="Times New Roman"/>
          <w:szCs w:val="24"/>
          <w:lang w:val="en-US"/>
        </w:rPr>
        <w:t xml:space="preserve">multiple </w:t>
      </w:r>
      <w:r w:rsidR="00113C4E">
        <w:rPr>
          <w:rFonts w:eastAsiaTheme="minorEastAsia" w:cs="Times New Roman"/>
          <w:szCs w:val="24"/>
          <w:lang w:val="en-US"/>
        </w:rPr>
        <w:t xml:space="preserve">opposite </w:t>
      </w:r>
      <w:r w:rsidR="006A356B">
        <w:rPr>
          <w:rFonts w:eastAsiaTheme="minorEastAsia" w:cs="Times New Roman"/>
          <w:szCs w:val="24"/>
          <w:lang w:val="en-US"/>
        </w:rPr>
        <w:t>positions would be incoherent with the logic of the strategy</w:t>
      </w:r>
      <w:r w:rsidR="00753B89">
        <w:rPr>
          <w:rFonts w:eastAsiaTheme="minorEastAsia" w:cs="Times New Roman"/>
          <w:szCs w:val="24"/>
          <w:lang w:val="en-US"/>
        </w:rPr>
        <w:t>:</w:t>
      </w:r>
      <w:r w:rsidR="003F63B3">
        <w:rPr>
          <w:rFonts w:eastAsiaTheme="minorEastAsia" w:cs="Times New Roman"/>
          <w:szCs w:val="24"/>
          <w:lang w:val="en-US"/>
        </w:rPr>
        <w:t xml:space="preserve"> as the focus is on trend reversals, a trade signal </w:t>
      </w:r>
      <w:r w:rsidR="007C1C1B">
        <w:rPr>
          <w:rFonts w:eastAsiaTheme="minorEastAsia" w:cs="Times New Roman"/>
          <w:szCs w:val="24"/>
          <w:lang w:val="en-US"/>
        </w:rPr>
        <w:t>for a short position will close the existing long position and open the short one</w:t>
      </w:r>
      <w:r w:rsidR="00C45BD6">
        <w:rPr>
          <w:rFonts w:eastAsiaTheme="minorEastAsia" w:cs="Times New Roman"/>
          <w:szCs w:val="24"/>
          <w:lang w:val="en-US"/>
        </w:rPr>
        <w:t xml:space="preserve"> and vice-versa</w:t>
      </w:r>
      <w:r w:rsidR="007C1C1B">
        <w:rPr>
          <w:rFonts w:eastAsiaTheme="minorEastAsia" w:cs="Times New Roman"/>
          <w:szCs w:val="24"/>
          <w:lang w:val="en-US"/>
        </w:rPr>
        <w:t>.</w:t>
      </w:r>
      <w:r w:rsidR="00C45BD6">
        <w:rPr>
          <w:rFonts w:eastAsiaTheme="minorEastAsia" w:cs="Times New Roman"/>
          <w:szCs w:val="24"/>
          <w:lang w:val="en-US"/>
        </w:rPr>
        <w:t xml:space="preserve"> There cannot be, for example, 2 consecutive long signals</w:t>
      </w:r>
      <w:r w:rsidR="0046671B">
        <w:rPr>
          <w:rFonts w:eastAsiaTheme="minorEastAsia" w:cs="Times New Roman"/>
          <w:szCs w:val="24"/>
          <w:lang w:val="en-US"/>
        </w:rPr>
        <w:t>, as no trend reversal can be logically present in this case.</w:t>
      </w:r>
    </w:p>
    <w:p w14:paraId="37C51D33" w14:textId="2CD0AA97" w:rsidR="0046671B" w:rsidRDefault="00E2449E" w:rsidP="00C671F6">
      <w:pPr>
        <w:pStyle w:val="ListParagraph"/>
        <w:numPr>
          <w:ilvl w:val="0"/>
          <w:numId w:val="2"/>
        </w:numPr>
        <w:rPr>
          <w:rFonts w:eastAsiaTheme="minorEastAsia" w:cs="Times New Roman"/>
          <w:szCs w:val="24"/>
          <w:lang w:val="en-US"/>
        </w:rPr>
      </w:pPr>
      <w:r>
        <w:rPr>
          <w:rFonts w:eastAsiaTheme="minorEastAsia" w:cs="Times New Roman"/>
          <w:szCs w:val="24"/>
          <w:lang w:val="en-US"/>
        </w:rPr>
        <w:t xml:space="preserve">The strategy </w:t>
      </w:r>
      <w:r w:rsidR="00F25F82">
        <w:rPr>
          <w:rFonts w:eastAsiaTheme="minorEastAsia" w:cs="Times New Roman"/>
          <w:szCs w:val="24"/>
          <w:lang w:val="en-US"/>
        </w:rPr>
        <w:t xml:space="preserve">takes the form of a function, which also takes as input </w:t>
      </w:r>
      <w:r w:rsidR="00EB562C">
        <w:rPr>
          <w:rFonts w:eastAsiaTheme="minorEastAsia" w:cs="Times New Roman"/>
          <w:szCs w:val="24"/>
          <w:lang w:val="en-US"/>
        </w:rPr>
        <w:t xml:space="preserve">the period parameters for the two SMAs. This allows </w:t>
      </w:r>
      <w:proofErr w:type="spellStart"/>
      <w:r w:rsidR="00EB562C">
        <w:rPr>
          <w:rFonts w:eastAsiaTheme="minorEastAsia" w:cs="Times New Roman"/>
          <w:szCs w:val="24"/>
          <w:lang w:val="en-US"/>
        </w:rPr>
        <w:t>backtesting</w:t>
      </w:r>
      <w:proofErr w:type="spellEnd"/>
      <w:r w:rsidR="00EB562C">
        <w:rPr>
          <w:rFonts w:eastAsiaTheme="minorEastAsia" w:cs="Times New Roman"/>
          <w:szCs w:val="24"/>
          <w:lang w:val="en-US"/>
        </w:rPr>
        <w:t xml:space="preserve"> of </w:t>
      </w:r>
      <w:r w:rsidR="006B0E2F">
        <w:rPr>
          <w:rFonts w:eastAsiaTheme="minorEastAsia" w:cs="Times New Roman"/>
          <w:szCs w:val="24"/>
          <w:lang w:val="en-US"/>
        </w:rPr>
        <w:t xml:space="preserve">multiple sets of </w:t>
      </w:r>
      <w:r w:rsidR="00540352">
        <w:rPr>
          <w:rFonts w:eastAsiaTheme="minorEastAsia" w:cs="Times New Roman"/>
          <w:szCs w:val="24"/>
          <w:lang w:val="en-US"/>
        </w:rPr>
        <w:t>periods for the two SMAs:</w:t>
      </w:r>
    </w:p>
    <w:p w14:paraId="6C35E067" w14:textId="3F4D7D58" w:rsidR="006F58E7" w:rsidRDefault="006F58E7" w:rsidP="00F1365F">
      <w:pPr>
        <w:pStyle w:val="HTMLPreformatted"/>
        <w:shd w:val="clear" w:color="auto" w:fill="2B2B2B"/>
        <w:spacing w:line="276" w:lineRule="auto"/>
        <w:ind w:left="720"/>
        <w:rPr>
          <w:color w:val="A9B7C6"/>
        </w:rPr>
      </w:pPr>
      <w:r>
        <w:rPr>
          <w:color w:val="CC7832"/>
        </w:rPr>
        <w:t xml:space="preserve">def </w:t>
      </w:r>
      <w:r>
        <w:rPr>
          <w:color w:val="FFC66D"/>
        </w:rPr>
        <w:t>strategySma5_10</w:t>
      </w:r>
      <w:r>
        <w:rPr>
          <w:color w:val="A9B7C6"/>
        </w:rPr>
        <w:t>(market</w:t>
      </w:r>
      <w:r>
        <w:rPr>
          <w:color w:val="CC7832"/>
        </w:rPr>
        <w:t xml:space="preserve">, </w:t>
      </w:r>
      <w:r>
        <w:rPr>
          <w:color w:val="A9B7C6"/>
        </w:rPr>
        <w:t>period</w:t>
      </w:r>
      <w:r>
        <w:rPr>
          <w:color w:val="CC7832"/>
        </w:rPr>
        <w:t xml:space="preserve">, </w:t>
      </w:r>
      <w:proofErr w:type="spellStart"/>
      <w:r>
        <w:rPr>
          <w:color w:val="A9B7C6"/>
        </w:rPr>
        <w:t>stratParams</w:t>
      </w:r>
      <w:proofErr w:type="spellEnd"/>
      <w:proofErr w:type="gramStart"/>
      <w:r>
        <w:rPr>
          <w:color w:val="A9B7C6"/>
        </w:rPr>
        <w:t>=[</w:t>
      </w:r>
      <w:proofErr w:type="gramEnd"/>
      <w:r>
        <w:rPr>
          <w:color w:val="6897BB"/>
        </w:rPr>
        <w:t>5</w:t>
      </w:r>
      <w:r>
        <w:rPr>
          <w:color w:val="CC7832"/>
        </w:rPr>
        <w:t>,</w:t>
      </w:r>
      <w:r>
        <w:rPr>
          <w:color w:val="6897BB"/>
        </w:rPr>
        <w:t>10</w:t>
      </w:r>
      <w:r>
        <w:rPr>
          <w:color w:val="A9B7C6"/>
        </w:rPr>
        <w:t xml:space="preserve">]): </w:t>
      </w:r>
      <w:r>
        <w:rPr>
          <w:color w:val="808080"/>
        </w:rPr>
        <w:t># [5,10]</w:t>
      </w:r>
      <w:r w:rsidR="00D00923">
        <w:rPr>
          <w:color w:val="808080"/>
        </w:rPr>
        <w:t xml:space="preserve"> are the default values of the SMAs, if no specific values are </w:t>
      </w:r>
      <w:proofErr w:type="spellStart"/>
      <w:r w:rsidR="00D00923">
        <w:rPr>
          <w:color w:val="808080"/>
        </w:rPr>
        <w:t>passsed</w:t>
      </w:r>
      <w:proofErr w:type="spellEnd"/>
      <w:r>
        <w:rPr>
          <w:color w:val="A9B7C6"/>
        </w:rPr>
        <w:br/>
        <w:t xml:space="preserve">    </w:t>
      </w:r>
      <w:proofErr w:type="spellStart"/>
      <w:r>
        <w:rPr>
          <w:color w:val="A9B7C6"/>
        </w:rPr>
        <w:t>fastSMA</w:t>
      </w:r>
      <w:proofErr w:type="spellEnd"/>
      <w:r>
        <w:rPr>
          <w:color w:val="A9B7C6"/>
        </w:rPr>
        <w:t xml:space="preserve"> = </w:t>
      </w:r>
      <w:proofErr w:type="spellStart"/>
      <w:r>
        <w:rPr>
          <w:color w:val="A9B7C6"/>
        </w:rPr>
        <w:t>stratParams</w:t>
      </w:r>
      <w:proofErr w:type="spellEnd"/>
      <w:r>
        <w:rPr>
          <w:color w:val="A9B7C6"/>
        </w:rPr>
        <w:t>[</w:t>
      </w:r>
      <w:r>
        <w:rPr>
          <w:color w:val="6897BB"/>
        </w:rPr>
        <w:t>0</w:t>
      </w:r>
      <w:r>
        <w:rPr>
          <w:color w:val="A9B7C6"/>
        </w:rPr>
        <w:t>]</w:t>
      </w:r>
      <w:r>
        <w:rPr>
          <w:color w:val="A9B7C6"/>
        </w:rPr>
        <w:br/>
        <w:t xml:space="preserve">    </w:t>
      </w:r>
      <w:proofErr w:type="spellStart"/>
      <w:r>
        <w:rPr>
          <w:color w:val="A9B7C6"/>
        </w:rPr>
        <w:t>slowSMA</w:t>
      </w:r>
      <w:proofErr w:type="spellEnd"/>
      <w:r>
        <w:rPr>
          <w:color w:val="A9B7C6"/>
        </w:rPr>
        <w:t xml:space="preserve"> = </w:t>
      </w:r>
      <w:proofErr w:type="spellStart"/>
      <w:r>
        <w:rPr>
          <w:color w:val="A9B7C6"/>
        </w:rPr>
        <w:t>stratParams</w:t>
      </w:r>
      <w:proofErr w:type="spellEnd"/>
      <w:r>
        <w:rPr>
          <w:color w:val="A9B7C6"/>
        </w:rPr>
        <w:t>[</w:t>
      </w:r>
      <w:r>
        <w:rPr>
          <w:color w:val="6897BB"/>
        </w:rPr>
        <w:t>1</w:t>
      </w:r>
      <w:r>
        <w:rPr>
          <w:color w:val="A9B7C6"/>
        </w:rPr>
        <w:t>]</w:t>
      </w:r>
    </w:p>
    <w:p w14:paraId="05AA476B" w14:textId="48BF93E3" w:rsidR="003F002B" w:rsidRDefault="007E0B03" w:rsidP="00F1365F">
      <w:pPr>
        <w:pStyle w:val="HTMLPreformatted"/>
        <w:shd w:val="clear" w:color="auto" w:fill="2B2B2B"/>
        <w:spacing w:line="276" w:lineRule="auto"/>
        <w:ind w:left="720"/>
        <w:rPr>
          <w:color w:val="808080"/>
        </w:rPr>
      </w:pPr>
      <w:r>
        <w:rPr>
          <w:color w:val="808080"/>
        </w:rPr>
        <w:t># …</w:t>
      </w:r>
    </w:p>
    <w:p w14:paraId="37E02DBD" w14:textId="416CF4DA" w:rsidR="00D20450" w:rsidRDefault="00F1365F" w:rsidP="00D20450">
      <w:pPr>
        <w:pStyle w:val="HTMLPreformatted"/>
        <w:shd w:val="clear" w:color="auto" w:fill="2B2B2B"/>
        <w:spacing w:line="276" w:lineRule="auto"/>
        <w:ind w:left="720"/>
        <w:rPr>
          <w:color w:val="A9B7C6"/>
        </w:rPr>
      </w:pPr>
      <w:r w:rsidRPr="00F1365F">
        <w:rPr>
          <w:color w:val="A9B7C6"/>
        </w:rPr>
        <w:t xml:space="preserve">data = </w:t>
      </w:r>
      <w:proofErr w:type="gramStart"/>
      <w:r w:rsidRPr="00F1365F">
        <w:rPr>
          <w:color w:val="A9B7C6"/>
        </w:rPr>
        <w:t>execute(</w:t>
      </w:r>
      <w:proofErr w:type="gramEnd"/>
      <w:r w:rsidRPr="00F1365F">
        <w:rPr>
          <w:color w:val="A9B7C6"/>
        </w:rPr>
        <w:t xml:space="preserve">stock, </w:t>
      </w:r>
      <w:proofErr w:type="spellStart"/>
      <w:r w:rsidRPr="00F1365F">
        <w:rPr>
          <w:color w:val="A9B7C6"/>
        </w:rPr>
        <w:t>strat.strategySmaCrossover</w:t>
      </w:r>
      <w:proofErr w:type="spellEnd"/>
      <w:r w:rsidRPr="00F1365F">
        <w:rPr>
          <w:color w:val="A9B7C6"/>
        </w:rPr>
        <w:t xml:space="preserve">, </w:t>
      </w:r>
      <w:proofErr w:type="spellStart"/>
      <w:r w:rsidRPr="00F1365F">
        <w:rPr>
          <w:color w:val="A9B7C6"/>
        </w:rPr>
        <w:t>smaParams</w:t>
      </w:r>
      <w:proofErr w:type="spellEnd"/>
      <w:r w:rsidRPr="00F1365F">
        <w:rPr>
          <w:color w:val="A9B7C6"/>
        </w:rPr>
        <w:t>)</w:t>
      </w:r>
    </w:p>
    <w:p w14:paraId="4E4A74EF" w14:textId="564E91F1" w:rsidR="009F53BA" w:rsidRPr="009F53BA" w:rsidRDefault="00D20450" w:rsidP="009F53BA">
      <w:pPr>
        <w:rPr>
          <w:rFonts w:eastAsiaTheme="minorEastAsia" w:cs="Times New Roman"/>
          <w:szCs w:val="24"/>
          <w:lang w:val="en-US"/>
        </w:rPr>
      </w:pPr>
      <w:r>
        <w:rPr>
          <w:rFonts w:eastAsiaTheme="minorEastAsia" w:cs="Times New Roman"/>
          <w:szCs w:val="24"/>
          <w:lang w:val="en-US"/>
        </w:rPr>
        <w:t xml:space="preserve">The algorithm, after downloading the price data, has a </w:t>
      </w:r>
      <w:r w:rsidR="001351A1">
        <w:rPr>
          <w:rFonts w:eastAsiaTheme="minorEastAsia" w:cs="Times New Roman"/>
          <w:szCs w:val="24"/>
          <w:lang w:val="en-US"/>
        </w:rPr>
        <w:t>processing time of an average of 0.08 seconds per year of price data.</w:t>
      </w:r>
    </w:p>
    <w:p w14:paraId="49DDE6B1" w14:textId="36CB2236" w:rsidR="00FF66DF" w:rsidRPr="00113C4E" w:rsidRDefault="00AD0F96" w:rsidP="009F53BA">
      <w:pPr>
        <w:pStyle w:val="Heading2"/>
        <w:rPr>
          <w:rFonts w:eastAsiaTheme="minorEastAsia"/>
          <w:lang w:val="en-US"/>
        </w:rPr>
      </w:pPr>
      <w:bookmarkStart w:id="6" w:name="_Toc139032221"/>
      <w:r>
        <w:rPr>
          <w:rFonts w:eastAsiaTheme="minorEastAsia"/>
          <w:lang w:val="en-US"/>
        </w:rPr>
        <w:lastRenderedPageBreak/>
        <w:t xml:space="preserve">4.3. </w:t>
      </w:r>
      <w:r w:rsidR="00FF66DF">
        <w:rPr>
          <w:rFonts w:eastAsiaTheme="minorEastAsia"/>
          <w:lang w:val="en-US"/>
        </w:rPr>
        <w:t xml:space="preserve">Data sample and </w:t>
      </w:r>
      <w:r w:rsidR="00CA5EAC">
        <w:rPr>
          <w:rFonts w:eastAsiaTheme="minorEastAsia"/>
          <w:lang w:val="en-US"/>
        </w:rPr>
        <w:t xml:space="preserve">set of strategy </w:t>
      </w:r>
      <w:proofErr w:type="gramStart"/>
      <w:r w:rsidR="00CA5EAC">
        <w:rPr>
          <w:rFonts w:eastAsiaTheme="minorEastAsia"/>
          <w:lang w:val="en-US"/>
        </w:rPr>
        <w:t>parameters</w:t>
      </w:r>
      <w:bookmarkEnd w:id="6"/>
      <w:proofErr w:type="gramEnd"/>
    </w:p>
    <w:p w14:paraId="4559B0D4" w14:textId="21FA85DE" w:rsidR="00FB6D5A" w:rsidRDefault="004A1CFE" w:rsidP="00FB6D5A">
      <w:pPr>
        <w:rPr>
          <w:lang w:val="en-US"/>
        </w:rPr>
      </w:pPr>
      <w:r>
        <w:rPr>
          <w:lang w:val="en-US"/>
        </w:rPr>
        <w:t xml:space="preserve">For the sample of companies, I chose two groups of tickers. The first group is </w:t>
      </w:r>
      <w:r w:rsidR="00833093">
        <w:rPr>
          <w:lang w:val="en-US"/>
        </w:rPr>
        <w:t xml:space="preserve">the top 100 biggest and most popular companies from </w:t>
      </w:r>
      <w:r w:rsidR="00DB726A">
        <w:rPr>
          <w:lang w:val="en-US"/>
        </w:rPr>
        <w:t>‘</w:t>
      </w:r>
      <w:r w:rsidR="00DB726A" w:rsidRPr="00DB726A">
        <w:rPr>
          <w:lang w:val="en-US"/>
        </w:rPr>
        <w:t>stockanalysis.com</w:t>
      </w:r>
      <w:r w:rsidR="00DB726A">
        <w:rPr>
          <w:lang w:val="en-US"/>
        </w:rPr>
        <w:t>’. This group includes companies like Apple,</w:t>
      </w:r>
      <w:r w:rsidR="00526F13">
        <w:rPr>
          <w:lang w:val="en-US"/>
        </w:rPr>
        <w:t xml:space="preserve"> Google, Microsoft, Walmart</w:t>
      </w:r>
      <w:r w:rsidR="006320EB">
        <w:rPr>
          <w:lang w:val="en-US"/>
        </w:rPr>
        <w:t xml:space="preserve">, etc. The second group is formed </w:t>
      </w:r>
      <w:r w:rsidR="005400D3">
        <w:rPr>
          <w:lang w:val="en-US"/>
        </w:rPr>
        <w:t>by</w:t>
      </w:r>
      <w:r w:rsidR="00975774">
        <w:rPr>
          <w:lang w:val="en-US"/>
        </w:rPr>
        <w:t xml:space="preserve"> the 50 most popular</w:t>
      </w:r>
      <w:r w:rsidR="00490EB0">
        <w:rPr>
          <w:lang w:val="en-US"/>
        </w:rPr>
        <w:t xml:space="preserve"> and biggest</w:t>
      </w:r>
      <w:r w:rsidR="005400D3">
        <w:rPr>
          <w:lang w:val="en-US"/>
        </w:rPr>
        <w:t xml:space="preserve"> companies which have a negative return over the last 10 years, </w:t>
      </w:r>
      <w:proofErr w:type="gramStart"/>
      <w:r w:rsidR="005400D3">
        <w:rPr>
          <w:lang w:val="en-US"/>
        </w:rPr>
        <w:t>in order to</w:t>
      </w:r>
      <w:proofErr w:type="gramEnd"/>
      <w:r w:rsidR="005400D3">
        <w:rPr>
          <w:lang w:val="en-US"/>
        </w:rPr>
        <w:t xml:space="preserve"> balance out the fact that the first group </w:t>
      </w:r>
      <w:r w:rsidR="00EF735C">
        <w:rPr>
          <w:lang w:val="en-US"/>
        </w:rPr>
        <w:t>are all primarily winners in terms of returns.</w:t>
      </w:r>
      <w:r w:rsidR="00C43C71">
        <w:rPr>
          <w:lang w:val="en-US"/>
        </w:rPr>
        <w:t xml:space="preserve"> 8 companies from the</w:t>
      </w:r>
      <w:r w:rsidR="00137498">
        <w:rPr>
          <w:lang w:val="en-US"/>
        </w:rPr>
        <w:t xml:space="preserve"> criteria of the second group are also found in the first group, so the duplicates have been removed.</w:t>
      </w:r>
      <w:r w:rsidR="00EF735C">
        <w:rPr>
          <w:lang w:val="en-US"/>
        </w:rPr>
        <w:t xml:space="preserve"> The second group consists of companies such as </w:t>
      </w:r>
      <w:r w:rsidR="006F1F8B">
        <w:rPr>
          <w:lang w:val="en-US"/>
        </w:rPr>
        <w:t>Shell, Nike, Comcast, Intel, etc.</w:t>
      </w:r>
      <w:r w:rsidR="00BE5401">
        <w:rPr>
          <w:lang w:val="en-US"/>
        </w:rPr>
        <w:t xml:space="preserve"> Also, of importance is the fact, that all the companies selected satisfy the condition of having </w:t>
      </w:r>
      <w:r w:rsidR="005F4912">
        <w:rPr>
          <w:lang w:val="en-US"/>
        </w:rPr>
        <w:t>their stock listed publicly for at least the last 10 years. This ensures that price data is available for their respective stocks. In total, I</w:t>
      </w:r>
      <w:r w:rsidR="00583E9A">
        <w:rPr>
          <w:lang w:val="en-US"/>
        </w:rPr>
        <w:t xml:space="preserve"> will run the ‘</w:t>
      </w:r>
      <w:proofErr w:type="spellStart"/>
      <w:r w:rsidR="00583E9A">
        <w:rPr>
          <w:lang w:val="en-US"/>
        </w:rPr>
        <w:t>backtest</w:t>
      </w:r>
      <w:proofErr w:type="spellEnd"/>
      <w:r w:rsidR="00583E9A">
        <w:rPr>
          <w:lang w:val="en-US"/>
        </w:rPr>
        <w:t>’ on the historic price data of 1</w:t>
      </w:r>
      <w:r w:rsidR="00137498">
        <w:rPr>
          <w:lang w:val="en-US"/>
        </w:rPr>
        <w:t>42</w:t>
      </w:r>
      <w:r w:rsidR="00583E9A">
        <w:rPr>
          <w:lang w:val="en-US"/>
        </w:rPr>
        <w:t xml:space="preserve"> companies </w:t>
      </w:r>
      <w:r w:rsidR="0094452A">
        <w:rPr>
          <w:lang w:val="en-US"/>
        </w:rPr>
        <w:t>for the period 01/01/2013 – 15/06/2023</w:t>
      </w:r>
      <w:r w:rsidR="00383B3E">
        <w:rPr>
          <w:lang w:val="en-US"/>
        </w:rPr>
        <w:t>.</w:t>
      </w:r>
    </w:p>
    <w:p w14:paraId="3FF05CDD" w14:textId="33A1D07D" w:rsidR="00383B3E" w:rsidRDefault="002C658A" w:rsidP="00FB6D5A">
      <w:pPr>
        <w:rPr>
          <w:lang w:val="en-US"/>
        </w:rPr>
      </w:pPr>
      <w:r>
        <w:rPr>
          <w:lang w:val="en-US"/>
        </w:rPr>
        <w:t>The last thing to decide on is what period parameters I will use for the SMA crossover strategy</w:t>
      </w:r>
      <w:r w:rsidR="00133A4D">
        <w:rPr>
          <w:lang w:val="en-US"/>
        </w:rPr>
        <w:t xml:space="preserve">. This means choosing of what periods the slow and the fast SMA will be. However, since, by implementation, I have the option of </w:t>
      </w:r>
      <w:r w:rsidR="00BC2F77">
        <w:rPr>
          <w:lang w:val="en-US"/>
        </w:rPr>
        <w:t xml:space="preserve">easily testing multiple combinations of parameters, I </w:t>
      </w:r>
      <w:r w:rsidR="005B40B7">
        <w:rPr>
          <w:lang w:val="en-US"/>
        </w:rPr>
        <w:t xml:space="preserve">will </w:t>
      </w:r>
      <w:r w:rsidR="00BC2F77">
        <w:rPr>
          <w:lang w:val="en-US"/>
        </w:rPr>
        <w:t>cho</w:t>
      </w:r>
      <w:r w:rsidR="005B40B7">
        <w:rPr>
          <w:lang w:val="en-US"/>
        </w:rPr>
        <w:t>ose</w:t>
      </w:r>
      <w:r w:rsidR="00BC2F77">
        <w:rPr>
          <w:lang w:val="en-US"/>
        </w:rPr>
        <w:t xml:space="preserve"> to do exactly that</w:t>
      </w:r>
      <w:r w:rsidR="002A04C4">
        <w:rPr>
          <w:lang w:val="en-US"/>
        </w:rPr>
        <w:t>. I</w:t>
      </w:r>
      <w:r w:rsidR="005B40B7">
        <w:rPr>
          <w:lang w:val="en-US"/>
        </w:rPr>
        <w:t xml:space="preserve"> will input </w:t>
      </w:r>
      <w:r w:rsidR="005670C7">
        <w:rPr>
          <w:lang w:val="en-US"/>
        </w:rPr>
        <w:t>the following parameters: 1,</w:t>
      </w:r>
      <w:r w:rsidR="004E1708">
        <w:rPr>
          <w:lang w:val="en-US"/>
        </w:rPr>
        <w:t xml:space="preserve"> </w:t>
      </w:r>
      <w:r w:rsidR="005670C7">
        <w:rPr>
          <w:lang w:val="en-US"/>
        </w:rPr>
        <w:t>2,</w:t>
      </w:r>
      <w:r w:rsidR="004E1708">
        <w:rPr>
          <w:lang w:val="en-US"/>
        </w:rPr>
        <w:t xml:space="preserve"> </w:t>
      </w:r>
      <w:r w:rsidR="005670C7">
        <w:rPr>
          <w:lang w:val="en-US"/>
        </w:rPr>
        <w:t>3,</w:t>
      </w:r>
      <w:r w:rsidR="004E1708">
        <w:rPr>
          <w:lang w:val="en-US"/>
        </w:rPr>
        <w:t xml:space="preserve"> </w:t>
      </w:r>
      <w:r w:rsidR="005670C7">
        <w:rPr>
          <w:lang w:val="en-US"/>
        </w:rPr>
        <w:t>5,</w:t>
      </w:r>
      <w:r w:rsidR="004E1708">
        <w:rPr>
          <w:lang w:val="en-US"/>
        </w:rPr>
        <w:t xml:space="preserve"> </w:t>
      </w:r>
      <w:r w:rsidR="005670C7">
        <w:rPr>
          <w:lang w:val="en-US"/>
        </w:rPr>
        <w:t>8,</w:t>
      </w:r>
      <w:r w:rsidR="004E1708">
        <w:rPr>
          <w:lang w:val="en-US"/>
        </w:rPr>
        <w:t xml:space="preserve"> </w:t>
      </w:r>
      <w:r w:rsidR="005670C7">
        <w:rPr>
          <w:lang w:val="en-US"/>
        </w:rPr>
        <w:t>10,</w:t>
      </w:r>
      <w:r w:rsidR="004E1708">
        <w:rPr>
          <w:lang w:val="en-US"/>
        </w:rPr>
        <w:t xml:space="preserve"> </w:t>
      </w:r>
      <w:r w:rsidR="005670C7">
        <w:rPr>
          <w:lang w:val="en-US"/>
        </w:rPr>
        <w:t>15,</w:t>
      </w:r>
      <w:r w:rsidR="004E1708">
        <w:rPr>
          <w:lang w:val="en-US"/>
        </w:rPr>
        <w:t xml:space="preserve"> </w:t>
      </w:r>
      <w:r w:rsidR="005670C7">
        <w:rPr>
          <w:lang w:val="en-US"/>
        </w:rPr>
        <w:t>20,</w:t>
      </w:r>
      <w:r w:rsidR="004E1708">
        <w:rPr>
          <w:lang w:val="en-US"/>
        </w:rPr>
        <w:t xml:space="preserve"> </w:t>
      </w:r>
      <w:r w:rsidR="005670C7">
        <w:rPr>
          <w:lang w:val="en-US"/>
        </w:rPr>
        <w:t>50. The SMAs will</w:t>
      </w:r>
      <w:r w:rsidR="003E6F73">
        <w:rPr>
          <w:lang w:val="en-US"/>
        </w:rPr>
        <w:t xml:space="preserve"> take on</w:t>
      </w:r>
      <w:r w:rsidR="00986FA7">
        <w:rPr>
          <w:lang w:val="en-US"/>
        </w:rPr>
        <w:t xml:space="preserve"> these </w:t>
      </w:r>
      <w:proofErr w:type="gramStart"/>
      <w:r w:rsidR="00986FA7">
        <w:rPr>
          <w:lang w:val="en-US"/>
        </w:rPr>
        <w:t>parameters</w:t>
      </w:r>
      <w:proofErr w:type="gramEnd"/>
      <w:r w:rsidR="00986FA7">
        <w:rPr>
          <w:lang w:val="en-US"/>
        </w:rPr>
        <w:t xml:space="preserve"> trough the method of combinatorics, with the constraint that the fast SMA needs to be of a lower period than the slow SMA.</w:t>
      </w:r>
      <w:r w:rsidR="00220D1A">
        <w:rPr>
          <w:lang w:val="en-US"/>
        </w:rPr>
        <w:t xml:space="preserve"> For example, the first combinations of fast SMA period</w:t>
      </w:r>
      <w:r w:rsidR="0038517D">
        <w:rPr>
          <w:lang w:val="en-US"/>
        </w:rPr>
        <w:t xml:space="preserve"> – slow SMA period will be the following: 1-2, 1-3, 1-5,</w:t>
      </w:r>
      <w:r w:rsidR="004E1708">
        <w:rPr>
          <w:lang w:val="en-US"/>
        </w:rPr>
        <w:t xml:space="preserve"> </w:t>
      </w:r>
      <w:r w:rsidR="0038517D">
        <w:rPr>
          <w:lang w:val="en-US"/>
        </w:rPr>
        <w:t>…,</w:t>
      </w:r>
      <w:r w:rsidR="004E1708">
        <w:rPr>
          <w:lang w:val="en-US"/>
        </w:rPr>
        <w:t xml:space="preserve"> </w:t>
      </w:r>
      <w:r w:rsidR="0038517D">
        <w:rPr>
          <w:lang w:val="en-US"/>
        </w:rPr>
        <w:t>2-3,</w:t>
      </w:r>
      <w:r w:rsidR="004E1708">
        <w:rPr>
          <w:lang w:val="en-US"/>
        </w:rPr>
        <w:t xml:space="preserve"> </w:t>
      </w:r>
      <w:r w:rsidR="0038517D">
        <w:rPr>
          <w:lang w:val="en-US"/>
        </w:rPr>
        <w:t>2-5</w:t>
      </w:r>
      <w:r w:rsidR="004E1708">
        <w:rPr>
          <w:lang w:val="en-US"/>
        </w:rPr>
        <w:t>, 2-8, etc.</w:t>
      </w:r>
    </w:p>
    <w:p w14:paraId="525ACDDC" w14:textId="77777777" w:rsidR="008063A5" w:rsidRDefault="008063A5" w:rsidP="002D79F7">
      <w:pPr>
        <w:pStyle w:val="HTMLPreformatted"/>
        <w:shd w:val="clear" w:color="auto" w:fill="2B2B2B"/>
        <w:spacing w:line="276" w:lineRule="auto"/>
        <w:rPr>
          <w:color w:val="808080"/>
        </w:rPr>
      </w:pPr>
      <w:r>
        <w:rPr>
          <w:color w:val="A9B7C6"/>
        </w:rPr>
        <w:t>fast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5</w:t>
      </w:r>
      <w:r>
        <w:rPr>
          <w:color w:val="CC7832"/>
        </w:rPr>
        <w:t xml:space="preserve">, </w:t>
      </w:r>
      <w:r>
        <w:rPr>
          <w:color w:val="6897BB"/>
        </w:rPr>
        <w:t>8</w:t>
      </w:r>
      <w:r>
        <w:rPr>
          <w:color w:val="CC7832"/>
        </w:rPr>
        <w:t xml:space="preserve">, </w:t>
      </w:r>
      <w:r>
        <w:rPr>
          <w:color w:val="6897BB"/>
        </w:rPr>
        <w:t>10</w:t>
      </w:r>
      <w:r>
        <w:rPr>
          <w:color w:val="CC7832"/>
        </w:rPr>
        <w:t xml:space="preserve">, </w:t>
      </w:r>
      <w:r>
        <w:rPr>
          <w:color w:val="6897BB"/>
        </w:rPr>
        <w:t>15</w:t>
      </w:r>
      <w:r>
        <w:rPr>
          <w:color w:val="CC7832"/>
        </w:rPr>
        <w:t xml:space="preserve">, </w:t>
      </w:r>
      <w:r>
        <w:rPr>
          <w:color w:val="6897BB"/>
        </w:rPr>
        <w:t>20</w:t>
      </w:r>
      <w:proofErr w:type="gramStart"/>
      <w:r>
        <w:rPr>
          <w:color w:val="A9B7C6"/>
        </w:rPr>
        <w:t xml:space="preserve">]  </w:t>
      </w:r>
      <w:r>
        <w:rPr>
          <w:color w:val="808080"/>
        </w:rPr>
        <w:t>#</w:t>
      </w:r>
      <w:proofErr w:type="gramEnd"/>
      <w:r>
        <w:rPr>
          <w:color w:val="808080"/>
        </w:rPr>
        <w:t xml:space="preserve"> parameters allowed for the fast SMA</w:t>
      </w:r>
      <w:r>
        <w:rPr>
          <w:color w:val="808080"/>
        </w:rPr>
        <w:br/>
      </w:r>
      <w:r>
        <w:rPr>
          <w:color w:val="A9B7C6"/>
        </w:rPr>
        <w:t>slow = [</w:t>
      </w:r>
      <w:r>
        <w:rPr>
          <w:color w:val="6897BB"/>
        </w:rPr>
        <w:t>2</w:t>
      </w:r>
      <w:r>
        <w:rPr>
          <w:color w:val="CC7832"/>
        </w:rPr>
        <w:t xml:space="preserve">, </w:t>
      </w:r>
      <w:r>
        <w:rPr>
          <w:color w:val="6897BB"/>
        </w:rPr>
        <w:t>3</w:t>
      </w:r>
      <w:r>
        <w:rPr>
          <w:color w:val="CC7832"/>
        </w:rPr>
        <w:t xml:space="preserve">, </w:t>
      </w:r>
      <w:r>
        <w:rPr>
          <w:color w:val="6897BB"/>
        </w:rPr>
        <w:t>5</w:t>
      </w:r>
      <w:r>
        <w:rPr>
          <w:color w:val="CC7832"/>
        </w:rPr>
        <w:t xml:space="preserve">, </w:t>
      </w:r>
      <w:r>
        <w:rPr>
          <w:color w:val="6897BB"/>
        </w:rPr>
        <w:t>8</w:t>
      </w:r>
      <w:r>
        <w:rPr>
          <w:color w:val="CC7832"/>
        </w:rPr>
        <w:t xml:space="preserve">, </w:t>
      </w:r>
      <w:r>
        <w:rPr>
          <w:color w:val="6897BB"/>
        </w:rPr>
        <w:t>10</w:t>
      </w:r>
      <w:r>
        <w:rPr>
          <w:color w:val="CC7832"/>
        </w:rPr>
        <w:t xml:space="preserve">, </w:t>
      </w:r>
      <w:r>
        <w:rPr>
          <w:color w:val="6897BB"/>
        </w:rPr>
        <w:t>15</w:t>
      </w:r>
      <w:r>
        <w:rPr>
          <w:color w:val="CC7832"/>
        </w:rPr>
        <w:t xml:space="preserve">, </w:t>
      </w:r>
      <w:r>
        <w:rPr>
          <w:color w:val="6897BB"/>
        </w:rPr>
        <w:t>20</w:t>
      </w:r>
      <w:r>
        <w:rPr>
          <w:color w:val="CC7832"/>
        </w:rPr>
        <w:t xml:space="preserve">, </w:t>
      </w:r>
      <w:r>
        <w:rPr>
          <w:color w:val="6897BB"/>
        </w:rPr>
        <w:t>50</w:t>
      </w:r>
      <w:r>
        <w:rPr>
          <w:color w:val="A9B7C6"/>
        </w:rPr>
        <w:t xml:space="preserve">]  </w:t>
      </w:r>
      <w:r>
        <w:rPr>
          <w:color w:val="808080"/>
        </w:rPr>
        <w:t># parameters allowed for the slow SMA</w:t>
      </w:r>
    </w:p>
    <w:p w14:paraId="0B06A16E" w14:textId="3AC09395" w:rsidR="00DA2EB9" w:rsidRDefault="00DA2EB9" w:rsidP="002D79F7">
      <w:pPr>
        <w:pStyle w:val="HTMLPreformatted"/>
        <w:shd w:val="clear" w:color="auto" w:fill="2B2B2B"/>
        <w:spacing w:line="276" w:lineRule="auto"/>
        <w:rPr>
          <w:color w:val="A9B7C6"/>
        </w:rPr>
      </w:pPr>
      <w:r>
        <w:rPr>
          <w:color w:val="CC7832"/>
        </w:rPr>
        <w:t xml:space="preserve">for </w:t>
      </w:r>
      <w:r>
        <w:rPr>
          <w:color w:val="A9B7C6"/>
        </w:rPr>
        <w:t xml:space="preserve">sma1 </w:t>
      </w:r>
      <w:r>
        <w:rPr>
          <w:color w:val="CC7832"/>
        </w:rPr>
        <w:t xml:space="preserve">in </w:t>
      </w:r>
      <w:r>
        <w:rPr>
          <w:color w:val="A9B7C6"/>
        </w:rPr>
        <w:t>fast:</w:t>
      </w:r>
      <w:r>
        <w:rPr>
          <w:color w:val="A9B7C6"/>
        </w:rPr>
        <w:br/>
        <w:t xml:space="preserve">    </w:t>
      </w:r>
      <w:r>
        <w:rPr>
          <w:color w:val="CC7832"/>
        </w:rPr>
        <w:t xml:space="preserve">for </w:t>
      </w:r>
      <w:r>
        <w:rPr>
          <w:color w:val="A9B7C6"/>
        </w:rPr>
        <w:t xml:space="preserve">sma2 </w:t>
      </w:r>
      <w:r>
        <w:rPr>
          <w:color w:val="CC7832"/>
        </w:rPr>
        <w:t xml:space="preserve">in </w:t>
      </w:r>
      <w:r>
        <w:rPr>
          <w:color w:val="A9B7C6"/>
        </w:rPr>
        <w:t xml:space="preserve">slow:  </w:t>
      </w:r>
      <w:r>
        <w:rPr>
          <w:color w:val="808080"/>
        </w:rPr>
        <w:t># SMA parameters loop</w:t>
      </w:r>
      <w:r>
        <w:rPr>
          <w:color w:val="808080"/>
        </w:rPr>
        <w:br/>
        <w:t xml:space="preserve">        </w:t>
      </w:r>
      <w:r>
        <w:rPr>
          <w:color w:val="CC7832"/>
        </w:rPr>
        <w:t xml:space="preserve">if </w:t>
      </w:r>
      <w:r>
        <w:rPr>
          <w:color w:val="A9B7C6"/>
        </w:rPr>
        <w:t xml:space="preserve">sma2 &lt;= sma1: </w:t>
      </w:r>
      <w:r>
        <w:rPr>
          <w:color w:val="CC7832"/>
        </w:rPr>
        <w:t>continue</w:t>
      </w:r>
      <w:r>
        <w:rPr>
          <w:color w:val="CC7832"/>
        </w:rPr>
        <w:br/>
        <w:t xml:space="preserve">        </w:t>
      </w:r>
      <w:proofErr w:type="spellStart"/>
      <w:r>
        <w:rPr>
          <w:color w:val="A9B7C6"/>
        </w:rPr>
        <w:t>smaParams</w:t>
      </w:r>
      <w:proofErr w:type="spellEnd"/>
      <w:r>
        <w:rPr>
          <w:color w:val="A9B7C6"/>
        </w:rPr>
        <w:t xml:space="preserve"> = [sma1</w:t>
      </w:r>
      <w:r>
        <w:rPr>
          <w:color w:val="CC7832"/>
        </w:rPr>
        <w:t xml:space="preserve">, </w:t>
      </w:r>
      <w:r>
        <w:rPr>
          <w:color w:val="A9B7C6"/>
        </w:rPr>
        <w:t>sma2]</w:t>
      </w:r>
      <w:r>
        <w:rPr>
          <w:color w:val="A9B7C6"/>
        </w:rPr>
        <w:br/>
      </w:r>
      <w:r>
        <w:rPr>
          <w:color w:val="A9B7C6"/>
        </w:rPr>
        <w:br/>
        <w:t xml:space="preserve">        number = </w:t>
      </w:r>
      <w:r>
        <w:rPr>
          <w:color w:val="6897BB"/>
        </w:rPr>
        <w:t>0</w:t>
      </w:r>
      <w:r>
        <w:rPr>
          <w:color w:val="6897BB"/>
        </w:rPr>
        <w:br/>
        <w:t xml:space="preserve">        </w:t>
      </w:r>
      <w:r>
        <w:rPr>
          <w:color w:val="CC7832"/>
        </w:rPr>
        <w:t xml:space="preserve">for </w:t>
      </w:r>
      <w:r>
        <w:rPr>
          <w:color w:val="A9B7C6"/>
        </w:rPr>
        <w:t xml:space="preserve">stock </w:t>
      </w:r>
      <w:r>
        <w:rPr>
          <w:color w:val="CC7832"/>
        </w:rPr>
        <w:t xml:space="preserve">in </w:t>
      </w:r>
      <w:r>
        <w:rPr>
          <w:color w:val="A9B7C6"/>
        </w:rPr>
        <w:t xml:space="preserve">stocks:  </w:t>
      </w:r>
      <w:r>
        <w:rPr>
          <w:color w:val="808080"/>
        </w:rPr>
        <w:t># companies loop</w:t>
      </w:r>
      <w:r>
        <w:rPr>
          <w:color w:val="808080"/>
        </w:rPr>
        <w:br/>
      </w:r>
      <w:r>
        <w:rPr>
          <w:color w:val="A9B7C6"/>
        </w:rPr>
        <w:t xml:space="preserve">            data = </w:t>
      </w:r>
      <w:proofErr w:type="gramStart"/>
      <w:r>
        <w:rPr>
          <w:color w:val="A9B7C6"/>
        </w:rPr>
        <w:t>execute(</w:t>
      </w:r>
      <w:proofErr w:type="gramEnd"/>
      <w:r>
        <w:rPr>
          <w:color w:val="A9B7C6"/>
        </w:rPr>
        <w:t>stock</w:t>
      </w:r>
      <w:r>
        <w:rPr>
          <w:color w:val="CC7832"/>
        </w:rPr>
        <w:t xml:space="preserve">, </w:t>
      </w:r>
      <w:proofErr w:type="spellStart"/>
      <w:r>
        <w:rPr>
          <w:color w:val="A9B7C6"/>
        </w:rPr>
        <w:t>strat.strategySmaCrossover</w:t>
      </w:r>
      <w:proofErr w:type="spellEnd"/>
      <w:r>
        <w:rPr>
          <w:color w:val="CC7832"/>
        </w:rPr>
        <w:t xml:space="preserve">, </w:t>
      </w:r>
      <w:proofErr w:type="spellStart"/>
      <w:r>
        <w:rPr>
          <w:color w:val="A9B7C6"/>
        </w:rPr>
        <w:t>smaParams</w:t>
      </w:r>
      <w:proofErr w:type="spellEnd"/>
      <w:r>
        <w:rPr>
          <w:color w:val="A9B7C6"/>
        </w:rPr>
        <w:t>)</w:t>
      </w:r>
    </w:p>
    <w:p w14:paraId="47DEA087" w14:textId="77777777" w:rsidR="00DA2EB9" w:rsidRDefault="00DA2EB9" w:rsidP="008063A5">
      <w:pPr>
        <w:pStyle w:val="HTMLPreformatted"/>
        <w:shd w:val="clear" w:color="auto" w:fill="2B2B2B"/>
        <w:rPr>
          <w:color w:val="A9B7C6"/>
        </w:rPr>
      </w:pPr>
    </w:p>
    <w:p w14:paraId="7A9BC1C6" w14:textId="77777777" w:rsidR="00566EF1" w:rsidRDefault="00566EF1" w:rsidP="00FB6D5A">
      <w:pPr>
        <w:rPr>
          <w:lang w:val="en-US"/>
        </w:rPr>
      </w:pPr>
    </w:p>
    <w:p w14:paraId="47FF0C04" w14:textId="6A920DB5" w:rsidR="001B192E" w:rsidRPr="001B192E" w:rsidRDefault="00ED216B" w:rsidP="001B192E">
      <w:pPr>
        <w:rPr>
          <w:lang w:val="en-US"/>
        </w:rPr>
      </w:pPr>
      <w:r>
        <w:rPr>
          <w:lang w:val="en-US"/>
        </w:rPr>
        <w:t xml:space="preserve">The algorithm </w:t>
      </w:r>
      <w:r w:rsidR="005A63BB">
        <w:rPr>
          <w:lang w:val="en-US"/>
        </w:rPr>
        <w:t xml:space="preserve">sequentially tests each strategy variation for each stock in the tickers list it receives as input. </w:t>
      </w:r>
      <w:r w:rsidR="00664DD5">
        <w:rPr>
          <w:lang w:val="en-US"/>
        </w:rPr>
        <w:t>In our specific case it results in 36 possible strategy variations each tested for 1</w:t>
      </w:r>
      <w:r w:rsidR="00941E23">
        <w:rPr>
          <w:lang w:val="en-US"/>
        </w:rPr>
        <w:t>42</w:t>
      </w:r>
      <w:r w:rsidR="00664DD5">
        <w:rPr>
          <w:lang w:val="en-US"/>
        </w:rPr>
        <w:t xml:space="preserve"> </w:t>
      </w:r>
      <w:r w:rsidR="00B645AD">
        <w:rPr>
          <w:lang w:val="en-US"/>
        </w:rPr>
        <w:t>historic prices of stocks, for a total of 5</w:t>
      </w:r>
      <w:r w:rsidR="00941E23">
        <w:rPr>
          <w:lang w:val="en-US"/>
        </w:rPr>
        <w:t>112</w:t>
      </w:r>
      <w:r w:rsidR="00B645AD">
        <w:rPr>
          <w:lang w:val="en-US"/>
        </w:rPr>
        <w:t xml:space="preserve"> results.</w:t>
      </w:r>
    </w:p>
    <w:p w14:paraId="0252DEF6" w14:textId="1D7BD156" w:rsidR="00EA1DFE" w:rsidRDefault="00AD0F96" w:rsidP="00EA1DFE">
      <w:pPr>
        <w:pStyle w:val="Heading2"/>
        <w:rPr>
          <w:lang w:val="en-US"/>
        </w:rPr>
      </w:pPr>
      <w:bookmarkStart w:id="7" w:name="_Toc139032222"/>
      <w:r>
        <w:rPr>
          <w:lang w:val="en-US"/>
        </w:rPr>
        <w:t xml:space="preserve">4.4. </w:t>
      </w:r>
      <w:r w:rsidR="00EA1DFE">
        <w:rPr>
          <w:lang w:val="en-US"/>
        </w:rPr>
        <w:t>Compiling the results</w:t>
      </w:r>
      <w:bookmarkEnd w:id="7"/>
    </w:p>
    <w:p w14:paraId="025297C8" w14:textId="7BC92E65" w:rsidR="00447710" w:rsidRDefault="009B2483" w:rsidP="00B44AEF">
      <w:pPr>
        <w:rPr>
          <w:lang w:val="en-US"/>
        </w:rPr>
      </w:pPr>
      <w:r>
        <w:rPr>
          <w:lang w:val="en-US"/>
        </w:rPr>
        <w:t>The output from every strategy execution iteration also includes the total return generated by the strategy an</w:t>
      </w:r>
      <w:r w:rsidR="003169EE">
        <w:rPr>
          <w:lang w:val="en-US"/>
        </w:rPr>
        <w:t>d the number of trades it has executed.</w:t>
      </w:r>
      <w:r w:rsidR="00535F76">
        <w:rPr>
          <w:lang w:val="en-US"/>
        </w:rPr>
        <w:t xml:space="preserve"> The rest of the individual trades data is not used in the compilation of the results, as I am more interested in </w:t>
      </w:r>
      <w:r w:rsidR="00FD22BB">
        <w:rPr>
          <w:lang w:val="en-US"/>
        </w:rPr>
        <w:t>the general performance trend across the strategies, which will be calculated based on their total returns.</w:t>
      </w:r>
      <w:r w:rsidR="007605D8">
        <w:rPr>
          <w:lang w:val="en-US"/>
        </w:rPr>
        <w:t xml:space="preserve"> More specifically,</w:t>
      </w:r>
      <w:r w:rsidR="00DF032D">
        <w:rPr>
          <w:lang w:val="en-US"/>
        </w:rPr>
        <w:t xml:space="preserve"> the ranking system will be based on the difference between the total re</w:t>
      </w:r>
      <w:r w:rsidR="009866D6">
        <w:rPr>
          <w:lang w:val="en-US"/>
        </w:rPr>
        <w:t>sult (</w:t>
      </w:r>
      <m:oMath>
        <m:r>
          <w:rPr>
            <w:rFonts w:ascii="Cambria Math" w:hAnsi="Cambria Math"/>
            <w:lang w:val="en-US"/>
          </w:rPr>
          <m:t>total return%-total costs%)</m:t>
        </m:r>
      </m:oMath>
      <w:r w:rsidR="00DF032D">
        <w:rPr>
          <w:lang w:val="en-US"/>
        </w:rPr>
        <w:t xml:space="preserve"> of the strategy and the absolute value of th</w:t>
      </w:r>
      <w:r w:rsidR="008405D4">
        <w:rPr>
          <w:lang w:val="en-US"/>
        </w:rPr>
        <w:t>e respective company’s return during the period also chosen for testing the strategy (last ten years, in our case).</w:t>
      </w:r>
    </w:p>
    <w:p w14:paraId="7FC1722C" w14:textId="77777777" w:rsidR="007905D8" w:rsidRDefault="007905D8" w:rsidP="00B44AEF">
      <w:pPr>
        <w:rPr>
          <w:lang w:val="en-US"/>
        </w:rPr>
      </w:pPr>
    </w:p>
    <w:p w14:paraId="21841499" w14:textId="37674088" w:rsidR="005C70FB" w:rsidRPr="00447710" w:rsidRDefault="00A83CB2" w:rsidP="00B44AEF">
      <w:pP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score</m:t>
              </m:r>
              <m:r>
                <w:rPr>
                  <w:rFonts w:ascii="Cambria Math" w:hAnsi="Cambria Math"/>
                  <w:lang w:val="en-US"/>
                </w:rPr>
                <m:t>=</m:t>
              </m:r>
              <m:r>
                <w:rPr>
                  <w:rFonts w:ascii="Cambria Math" w:hAnsi="Cambria Math"/>
                  <w:lang w:val="en-US"/>
                </w:rPr>
                <m:t>total</m:t>
              </m:r>
              <m:r>
                <w:rPr>
                  <w:rFonts w:ascii="Cambria Math" w:hAnsi="Cambria Math"/>
                  <w:lang w:val="en-US"/>
                </w:rPr>
                <m:t xml:space="preserve"> </m:t>
              </m:r>
              <m:r>
                <w:rPr>
                  <w:rFonts w:ascii="Cambria Math" w:hAnsi="Cambria Math"/>
                  <w:lang w:val="en-US"/>
                </w:rPr>
                <m:t>result</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company</m:t>
                  </m:r>
                  <m:r>
                    <w:rPr>
                      <w:rFonts w:ascii="Cambria Math" w:hAnsi="Cambria Math"/>
                      <w:lang w:val="en-US"/>
                    </w:rPr>
                    <m:t xml:space="preserve"> </m:t>
                  </m:r>
                  <m:r>
                    <w:rPr>
                      <w:rFonts w:ascii="Cambria Math" w:hAnsi="Cambria Math"/>
                      <w:lang w:val="en-US"/>
                    </w:rPr>
                    <m:t>return</m:t>
                  </m:r>
                </m:e>
              </m:d>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01DA6628" w14:textId="7D713F06" w:rsidR="00447710" w:rsidRDefault="00447710" w:rsidP="00B44AEF">
      <w:pPr>
        <w:rPr>
          <w:rFonts w:eastAsiaTheme="minorEastAsia"/>
          <w:lang w:val="en-US"/>
        </w:rPr>
      </w:pPr>
      <w:r>
        <w:rPr>
          <w:rFonts w:eastAsiaTheme="minorEastAsia"/>
          <w:lang w:val="en-US"/>
        </w:rPr>
        <w:lastRenderedPageBreak/>
        <w:t xml:space="preserve">The reasoning behind this is that I want to test </w:t>
      </w:r>
      <w:r w:rsidR="00B945A0">
        <w:rPr>
          <w:rFonts w:eastAsiaTheme="minorEastAsia"/>
          <w:lang w:val="en-US"/>
        </w:rPr>
        <w:t>the effectiveness of the strategy</w:t>
      </w:r>
      <w:r w:rsidR="007B441F">
        <w:rPr>
          <w:rFonts w:eastAsiaTheme="minorEastAsia"/>
          <w:lang w:val="en-US"/>
        </w:rPr>
        <w:t>, unrelated to the stock’s performance on which it is run on.</w:t>
      </w:r>
      <w:r w:rsidR="00E36899">
        <w:rPr>
          <w:rFonts w:eastAsiaTheme="minorEastAsia"/>
          <w:lang w:val="en-US"/>
        </w:rPr>
        <w:t xml:space="preserve"> In other words, the ‘score’ on which I will base the ranking, is the excess return generated by the strategy. This means that if a company’s stock over </w:t>
      </w:r>
      <w:r w:rsidR="008656D9">
        <w:rPr>
          <w:rFonts w:eastAsiaTheme="minorEastAsia"/>
          <w:lang w:val="en-US"/>
        </w:rPr>
        <w:t xml:space="preserve">a </w:t>
      </w:r>
      <w:r w:rsidR="001063DB">
        <w:rPr>
          <w:rFonts w:eastAsiaTheme="minorEastAsia"/>
          <w:lang w:val="en-US"/>
        </w:rPr>
        <w:t>ten-year</w:t>
      </w:r>
      <w:r w:rsidR="008656D9">
        <w:rPr>
          <w:rFonts w:eastAsiaTheme="minorEastAsia"/>
          <w:lang w:val="en-US"/>
        </w:rPr>
        <w:t xml:space="preserve"> period </w:t>
      </w:r>
      <w:r w:rsidR="00C559DC">
        <w:rPr>
          <w:rFonts w:eastAsiaTheme="minorEastAsia"/>
          <w:lang w:val="en-US"/>
        </w:rPr>
        <w:t xml:space="preserve">has a total return of 200%, and </w:t>
      </w:r>
      <w:r w:rsidR="00A73D0E">
        <w:rPr>
          <w:rFonts w:eastAsiaTheme="minorEastAsia"/>
          <w:lang w:val="en-US"/>
        </w:rPr>
        <w:t xml:space="preserve">the strategy executed on it has a total return of only </w:t>
      </w:r>
      <w:r w:rsidR="00250A2A">
        <w:rPr>
          <w:rFonts w:eastAsiaTheme="minorEastAsia"/>
          <w:lang w:val="en-US"/>
        </w:rPr>
        <w:t>1</w:t>
      </w:r>
      <w:r w:rsidR="00A73D0E">
        <w:rPr>
          <w:rFonts w:eastAsiaTheme="minorEastAsia"/>
          <w:lang w:val="en-US"/>
        </w:rPr>
        <w:t>50%</w:t>
      </w:r>
      <w:r w:rsidR="00250A2A">
        <w:rPr>
          <w:rFonts w:eastAsiaTheme="minorEastAsia"/>
          <w:lang w:val="en-US"/>
        </w:rPr>
        <w:t xml:space="preserve">, the strategy has resulted in deficit return of </w:t>
      </w:r>
      <w:r w:rsidR="005425EA">
        <w:rPr>
          <w:rFonts w:eastAsiaTheme="minorEastAsia"/>
          <w:lang w:val="en-US"/>
        </w:rPr>
        <w:t xml:space="preserve">-50%. On the other </w:t>
      </w:r>
      <w:r w:rsidR="001063DB">
        <w:rPr>
          <w:rFonts w:eastAsiaTheme="minorEastAsia"/>
          <w:lang w:val="en-US"/>
        </w:rPr>
        <w:t>hand,</w:t>
      </w:r>
      <w:r w:rsidR="005425EA">
        <w:rPr>
          <w:rFonts w:eastAsiaTheme="minorEastAsia"/>
          <w:lang w:val="en-US"/>
        </w:rPr>
        <w:t xml:space="preserve"> if the company has a total return of -10% and the strategy of 100%, the strategy has resulted in excess return of </w:t>
      </w:r>
      <w:r w:rsidR="005A6555">
        <w:rPr>
          <w:rFonts w:eastAsiaTheme="minorEastAsia"/>
          <w:lang w:val="en-US"/>
        </w:rPr>
        <w:t>90%. The absolute value of the company return is used</w:t>
      </w:r>
      <w:r w:rsidR="001063DB">
        <w:rPr>
          <w:rFonts w:eastAsiaTheme="minorEastAsia"/>
          <w:lang w:val="en-US"/>
        </w:rPr>
        <w:t xml:space="preserve"> because the strategy, being allowed both long and short positions, should be able to profit</w:t>
      </w:r>
      <w:r w:rsidR="00A64461">
        <w:rPr>
          <w:rFonts w:eastAsiaTheme="minorEastAsia"/>
          <w:lang w:val="en-US"/>
        </w:rPr>
        <w:t xml:space="preserve"> both from losing and winning companies.</w:t>
      </w:r>
    </w:p>
    <w:p w14:paraId="1994281B" w14:textId="7AEDE52E" w:rsidR="00A64461" w:rsidRDefault="00D45642" w:rsidP="00B44AEF">
      <w:pPr>
        <w:rPr>
          <w:rFonts w:eastAsiaTheme="minorEastAsia"/>
          <w:lang w:val="en-US"/>
        </w:rPr>
      </w:pPr>
      <w:r>
        <w:rPr>
          <w:rFonts w:eastAsiaTheme="minorEastAsia"/>
          <w:lang w:val="en-US"/>
        </w:rPr>
        <w:t>Of important note</w:t>
      </w:r>
      <w:r w:rsidR="001D7959">
        <w:rPr>
          <w:rFonts w:eastAsiaTheme="minorEastAsia"/>
          <w:lang w:val="en-US"/>
        </w:rPr>
        <w:t xml:space="preserve"> is accounting for the cost of each trade taken. </w:t>
      </w:r>
      <w:r w:rsidR="00EE27BF">
        <w:rPr>
          <w:rFonts w:eastAsiaTheme="minorEastAsia"/>
          <w:lang w:val="en-US"/>
        </w:rPr>
        <w:t>The cost per trade is implemented when calculating the re</w:t>
      </w:r>
      <w:r w:rsidR="00A43878">
        <w:rPr>
          <w:rFonts w:eastAsiaTheme="minorEastAsia"/>
          <w:lang w:val="en-US"/>
        </w:rPr>
        <w:t>turn of the trade as follows:</w:t>
      </w:r>
    </w:p>
    <w:p w14:paraId="079AFF84" w14:textId="77777777" w:rsidR="007905D8" w:rsidRDefault="007905D8" w:rsidP="00B44AEF">
      <w:pPr>
        <w:rPr>
          <w:rFonts w:eastAsiaTheme="minorEastAsia"/>
          <w:lang w:val="en-US"/>
        </w:rPr>
      </w:pPr>
    </w:p>
    <w:p w14:paraId="199E9FAD" w14:textId="58F02079" w:rsidR="00A43878" w:rsidRPr="00080DFF" w:rsidRDefault="00A83CB2" w:rsidP="00B44AEF">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result</m:t>
              </m:r>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closing</m:t>
                      </m:r>
                      <m:r>
                        <w:rPr>
                          <w:rFonts w:ascii="Cambria Math" w:eastAsiaTheme="minorEastAsia" w:hAnsi="Cambria Math"/>
                          <w:lang w:val="en-US"/>
                        </w:rPr>
                        <m:t xml:space="preserve"> </m:t>
                      </m:r>
                      <m:r>
                        <w:rPr>
                          <w:rFonts w:ascii="Cambria Math" w:eastAsiaTheme="minorEastAsia" w:hAnsi="Cambria Math"/>
                          <w:lang w:val="en-US"/>
                        </w:rPr>
                        <m:t>price</m:t>
                      </m:r>
                      <m:r>
                        <w:rPr>
                          <w:rFonts w:ascii="Cambria Math" w:eastAsiaTheme="minorEastAsia" w:hAnsi="Cambria Math"/>
                          <w:lang w:val="en-US"/>
                        </w:rPr>
                        <m:t>-</m:t>
                      </m:r>
                      <m:r>
                        <w:rPr>
                          <w:rFonts w:ascii="Cambria Math" w:eastAsiaTheme="minorEastAsia" w:hAnsi="Cambria Math"/>
                          <w:lang w:val="en-US"/>
                        </w:rPr>
                        <m:t>opening</m:t>
                      </m:r>
                      <m:r>
                        <w:rPr>
                          <w:rFonts w:ascii="Cambria Math" w:eastAsiaTheme="minorEastAsia" w:hAnsi="Cambria Math"/>
                          <w:lang w:val="en-US"/>
                        </w:rPr>
                        <m:t xml:space="preserve"> </m:t>
                      </m:r>
                      <m:r>
                        <w:rPr>
                          <w:rFonts w:ascii="Cambria Math" w:eastAsiaTheme="minorEastAsia" w:hAnsi="Cambria Math"/>
                          <w:lang w:val="en-US"/>
                        </w:rPr>
                        <m:t>price</m:t>
                      </m:r>
                    </m:num>
                    <m:den>
                      <m:r>
                        <w:rPr>
                          <w:rFonts w:ascii="Cambria Math" w:eastAsiaTheme="minorEastAsia" w:hAnsi="Cambria Math"/>
                          <w:lang w:val="en-US"/>
                        </w:rPr>
                        <m:t>opening</m:t>
                      </m:r>
                      <m:r>
                        <w:rPr>
                          <w:rFonts w:ascii="Cambria Math" w:eastAsiaTheme="minorEastAsia" w:hAnsi="Cambria Math"/>
                          <w:lang w:val="en-US"/>
                        </w:rPr>
                        <m:t xml:space="preserve"> </m:t>
                      </m:r>
                      <m:r>
                        <w:rPr>
                          <w:rFonts w:ascii="Cambria Math" w:eastAsiaTheme="minorEastAsia" w:hAnsi="Cambria Math"/>
                          <w:lang w:val="en-US"/>
                        </w:rPr>
                        <m:t>price</m:t>
                      </m:r>
                    </m:den>
                  </m:f>
                </m:e>
              </m:d>
              <m:r>
                <w:rPr>
                  <w:rFonts w:ascii="Cambria Math" w:eastAsiaTheme="minorEastAsia" w:hAnsi="Cambria Math"/>
                  <w:lang w:val="en-US"/>
                </w:rPr>
                <m:t>*</m:t>
              </m:r>
              <m:r>
                <w:rPr>
                  <w:rFonts w:ascii="Cambria Math" w:eastAsiaTheme="minorEastAsia" w:hAnsi="Cambria Math"/>
                  <w:lang w:val="en-US"/>
                </w:rPr>
                <m:t>100-</m:t>
              </m:r>
              <m:r>
                <w:rPr>
                  <w:rFonts w:ascii="Cambria Math" w:eastAsiaTheme="minorEastAsia" w:hAnsi="Cambria Math"/>
                  <w:lang w:val="en-US"/>
                </w:rPr>
                <m:t>cost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8</m:t>
                  </m:r>
                </m:e>
              </m:d>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result</m:t>
              </m:r>
              <m:r>
                <w:rPr>
                  <w:rFonts w:ascii="Cambria Math" w:eastAsia="Cambria Math" w:hAnsi="Cambria Math" w:cs="Cambria Math"/>
                  <w:lang w:val="en-US"/>
                </w:rPr>
                <m:t>%=</m:t>
              </m:r>
              <m:r>
                <w:rPr>
                  <w:rFonts w:ascii="Cambria Math" w:eastAsia="Cambria Math" w:hAnsi="Cambria Math" w:cs="Cambria Math"/>
                  <w:lang w:val="en-US"/>
                </w:rPr>
                <m:t>return</m:t>
              </m:r>
              <m:r>
                <w:rPr>
                  <w:rFonts w:ascii="Cambria Math" w:eastAsia="Cambria Math" w:hAnsi="Cambria Math" w:cs="Cambria Math"/>
                  <w:lang w:val="en-US"/>
                </w:rPr>
                <m:t>%-</m:t>
              </m:r>
              <m:r>
                <w:rPr>
                  <w:rFonts w:ascii="Cambria Math" w:eastAsia="Cambria Math" w:hAnsi="Cambria Math" w:cs="Cambria Math"/>
                  <w:lang w:val="en-US"/>
                </w:rPr>
                <m:t>cost</m:t>
              </m:r>
              <m:r>
                <w:rPr>
                  <w:rFonts w:ascii="Cambria Math" w:eastAsia="Cambria Math" w:hAnsi="Cambria Math" w:cs="Cambria Math"/>
                  <w:lang w:val="en-US"/>
                </w:rPr>
                <m:t>%</m:t>
              </m:r>
            </m:e>
          </m:eqArr>
        </m:oMath>
      </m:oMathPara>
    </w:p>
    <w:p w14:paraId="70B98CC7" w14:textId="77777777" w:rsidR="007905D8" w:rsidRDefault="007905D8" w:rsidP="00B44AEF">
      <w:pPr>
        <w:rPr>
          <w:rFonts w:eastAsiaTheme="minorEastAsia"/>
          <w:lang w:val="en-US"/>
        </w:rPr>
      </w:pPr>
    </w:p>
    <w:p w14:paraId="192671D0" w14:textId="60492266" w:rsidR="00080DFF" w:rsidRDefault="00CE774B" w:rsidP="00B44AEF">
      <w:pPr>
        <w:rPr>
          <w:rFonts w:eastAsiaTheme="minorEastAsia"/>
          <w:lang w:val="en-US"/>
        </w:rPr>
      </w:pPr>
      <w:r>
        <w:rPr>
          <w:rFonts w:eastAsiaTheme="minorEastAsia"/>
          <w:lang w:val="en-US"/>
        </w:rPr>
        <w:t xml:space="preserve">To </w:t>
      </w:r>
      <w:r w:rsidR="008E21CB">
        <w:rPr>
          <w:rFonts w:eastAsiaTheme="minorEastAsia"/>
          <w:lang w:val="en-US"/>
        </w:rPr>
        <w:t xml:space="preserve">be able to calculate the total return of an executed strategy based on </w:t>
      </w:r>
      <w:r w:rsidR="009866D6">
        <w:rPr>
          <w:rFonts w:eastAsiaTheme="minorEastAsia"/>
          <w:lang w:val="en-US"/>
        </w:rPr>
        <w:t>varying costs, the following formula is used:</w:t>
      </w:r>
    </w:p>
    <w:p w14:paraId="60BB35ED" w14:textId="4CADFE6C" w:rsidR="009866D6" w:rsidRPr="002E244C" w:rsidRDefault="00A83CB2" w:rsidP="00B44AEF">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total</m:t>
              </m:r>
              <m:r>
                <w:rPr>
                  <w:rFonts w:ascii="Cambria Math" w:eastAsiaTheme="minorEastAsia" w:hAnsi="Cambria Math"/>
                  <w:lang w:val="en-US"/>
                </w:rPr>
                <m:t xml:space="preserve"> </m:t>
              </m:r>
              <m:r>
                <w:rPr>
                  <w:rFonts w:ascii="Cambria Math" w:eastAsiaTheme="minorEastAsia" w:hAnsi="Cambria Math"/>
                  <w:lang w:val="en-US"/>
                </w:rPr>
                <m:t>results</m:t>
              </m:r>
              <m:r>
                <w:rPr>
                  <w:rFonts w:ascii="Cambria Math" w:eastAsiaTheme="minorEastAsia" w:hAnsi="Cambria Math"/>
                  <w:lang w:val="en-US"/>
                </w:rPr>
                <m:t>%=</m:t>
              </m:r>
              <m:r>
                <w:rPr>
                  <w:rFonts w:ascii="Cambria Math" w:eastAsiaTheme="minorEastAsia" w:hAnsi="Cambria Math"/>
                  <w:lang w:val="en-US"/>
                </w:rPr>
                <m:t>total</m:t>
              </m:r>
              <m:r>
                <w:rPr>
                  <w:rFonts w:ascii="Cambria Math" w:eastAsiaTheme="minorEastAsia" w:hAnsi="Cambria Math"/>
                  <w:lang w:val="en-US"/>
                </w:rPr>
                <m:t xml:space="preserve"> </m:t>
              </m:r>
              <m:r>
                <w:rPr>
                  <w:rFonts w:ascii="Cambria Math" w:eastAsiaTheme="minorEastAsia" w:hAnsi="Cambria Math"/>
                  <w:lang w:val="en-US"/>
                </w:rPr>
                <m:t>return</m:t>
              </m:r>
              <m:r>
                <w:rPr>
                  <w:rFonts w:ascii="Cambria Math" w:eastAsiaTheme="minorEastAsia" w:hAnsi="Cambria Math"/>
                  <w:lang w:val="en-US"/>
                </w:rPr>
                <m:t>%-</m:t>
              </m:r>
              <m:r>
                <w:rPr>
                  <w:rFonts w:ascii="Cambria Math" w:eastAsiaTheme="minorEastAsia" w:hAnsi="Cambria Math"/>
                  <w:lang w:val="en-US"/>
                </w:rPr>
                <m:t>number</m:t>
              </m:r>
              <m:r>
                <w:rPr>
                  <w:rFonts w:ascii="Cambria Math" w:eastAsiaTheme="minorEastAsia" w:hAnsi="Cambria Math"/>
                  <w:lang w:val="en-US"/>
                </w:rPr>
                <m:t xml:space="preserve"> </m:t>
              </m:r>
              <m:r>
                <w:rPr>
                  <w:rFonts w:ascii="Cambria Math" w:eastAsiaTheme="minorEastAsia" w:hAnsi="Cambria Math"/>
                  <w:lang w:val="en-US"/>
                </w:rPr>
                <m:t>of</m:t>
              </m:r>
              <m:r>
                <w:rPr>
                  <w:rFonts w:ascii="Cambria Math" w:eastAsiaTheme="minorEastAsia" w:hAnsi="Cambria Math"/>
                  <w:lang w:val="en-US"/>
                </w:rPr>
                <m:t xml:space="preserve"> </m:t>
              </m:r>
              <m:r>
                <w:rPr>
                  <w:rFonts w:ascii="Cambria Math" w:eastAsiaTheme="minorEastAsia" w:hAnsi="Cambria Math"/>
                  <w:lang w:val="en-US"/>
                </w:rPr>
                <m:t>trades</m:t>
              </m:r>
              <m:r>
                <w:rPr>
                  <w:rFonts w:ascii="Cambria Math" w:eastAsiaTheme="minorEastAsia" w:hAnsi="Cambria Math"/>
                  <w:lang w:val="en-US"/>
                </w:rPr>
                <m:t>*</m:t>
              </m:r>
              <m:r>
                <w:rPr>
                  <w:rFonts w:ascii="Cambria Math" w:eastAsiaTheme="minorEastAsia" w:hAnsi="Cambria Math"/>
                  <w:lang w:val="en-US"/>
                </w:rPr>
                <m:t>cost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m:t>
                  </m:r>
                </m:e>
              </m:d>
            </m:e>
          </m:eqArr>
        </m:oMath>
      </m:oMathPara>
    </w:p>
    <w:p w14:paraId="73BB1989" w14:textId="6CF9D74D" w:rsidR="002E244C" w:rsidRDefault="00626FA5" w:rsidP="00B44AEF">
      <w:pPr>
        <w:rPr>
          <w:rFonts w:eastAsiaTheme="minorEastAsia"/>
          <w:lang w:val="en-US"/>
        </w:rPr>
      </w:pPr>
      <w:r>
        <w:rPr>
          <w:rFonts w:eastAsiaTheme="minorEastAsia"/>
          <w:lang w:val="en-US"/>
        </w:rPr>
        <w:t>This allows ex-post analysis of the total result for multiple cases of cost, without needing to rerun</w:t>
      </w:r>
      <w:r w:rsidR="00484C59">
        <w:rPr>
          <w:rFonts w:eastAsiaTheme="minorEastAsia"/>
          <w:lang w:val="en-US"/>
        </w:rPr>
        <w:t xml:space="preserve"> the entire script.</w:t>
      </w:r>
    </w:p>
    <w:p w14:paraId="44C3B32D" w14:textId="24D4E794" w:rsidR="00317DC5" w:rsidRDefault="00D45642" w:rsidP="00B44AEF">
      <w:pPr>
        <w:rPr>
          <w:rFonts w:eastAsiaTheme="minorEastAsia"/>
          <w:lang w:val="en-US"/>
        </w:rPr>
      </w:pPr>
      <w:r>
        <w:rPr>
          <w:rFonts w:eastAsiaTheme="minorEastAsia"/>
          <w:lang w:val="en-US"/>
        </w:rPr>
        <w:t xml:space="preserve">Finally, </w:t>
      </w:r>
      <w:r w:rsidR="00B300EA">
        <w:rPr>
          <w:rFonts w:eastAsiaTheme="minorEastAsia"/>
          <w:lang w:val="en-US"/>
        </w:rPr>
        <w:t xml:space="preserve">the result of each strategy execution </w:t>
      </w:r>
      <w:r w:rsidR="007424A6">
        <w:rPr>
          <w:rFonts w:eastAsiaTheme="minorEastAsia"/>
          <w:lang w:val="en-US"/>
        </w:rPr>
        <w:t xml:space="preserve">is grouped by the parameters of the two SMAs. This </w:t>
      </w:r>
      <w:r w:rsidR="00C02075">
        <w:rPr>
          <w:rFonts w:eastAsiaTheme="minorEastAsia"/>
          <w:lang w:val="en-US"/>
        </w:rPr>
        <w:t>allows comparison of the performance of the strategy variations</w:t>
      </w:r>
      <w:r w:rsidR="00892D6E">
        <w:rPr>
          <w:rFonts w:eastAsiaTheme="minorEastAsia"/>
          <w:lang w:val="en-US"/>
        </w:rPr>
        <w:t xml:space="preserve">, each having a sample of 142 sets of ten-year stock data. </w:t>
      </w:r>
      <w:r w:rsidR="00173297">
        <w:rPr>
          <w:rFonts w:eastAsiaTheme="minorEastAsia"/>
          <w:lang w:val="en-US"/>
        </w:rPr>
        <w:t>Additionally, the analysis is done</w:t>
      </w:r>
      <w:r w:rsidR="00D83870">
        <w:rPr>
          <w:rFonts w:eastAsiaTheme="minorEastAsia"/>
          <w:lang w:val="en-US"/>
        </w:rPr>
        <w:t xml:space="preserve"> for 5 cases of cost per trade: 1%, 0.75%, 0.5%, 0.25%, and 0%.</w:t>
      </w:r>
    </w:p>
    <w:p w14:paraId="2F99AC88" w14:textId="77777777" w:rsidR="006B52A5" w:rsidRDefault="006B52A5" w:rsidP="006B52A5">
      <w:pPr>
        <w:jc w:val="left"/>
        <w:rPr>
          <w:rFonts w:eastAsiaTheme="minorEastAsia"/>
          <w:lang w:val="en-US"/>
        </w:rPr>
      </w:pPr>
    </w:p>
    <w:p w14:paraId="3CC2C03A" w14:textId="77777777" w:rsidR="00225262" w:rsidRDefault="00225262">
      <w:pPr>
        <w:jc w:val="left"/>
        <w:rPr>
          <w:rFonts w:asciiTheme="majorHAnsi" w:eastAsiaTheme="majorEastAsia" w:hAnsiTheme="majorHAnsi" w:cstheme="majorBidi"/>
          <w:color w:val="2F5496" w:themeColor="accent1" w:themeShade="BF"/>
          <w:sz w:val="32"/>
          <w:szCs w:val="32"/>
          <w:lang w:val="en-US"/>
        </w:rPr>
      </w:pPr>
      <w:r>
        <w:br w:type="page"/>
      </w:r>
    </w:p>
    <w:p w14:paraId="76409828" w14:textId="74B6AB0C" w:rsidR="0002555D" w:rsidRDefault="0097460E" w:rsidP="009971D8">
      <w:pPr>
        <w:pStyle w:val="Heading1"/>
      </w:pPr>
      <w:bookmarkStart w:id="8" w:name="_Toc139032223"/>
      <w:r>
        <w:lastRenderedPageBreak/>
        <w:t xml:space="preserve">5. </w:t>
      </w:r>
      <w:r w:rsidR="0002555D">
        <w:t>Results</w:t>
      </w:r>
      <w:bookmarkEnd w:id="8"/>
    </w:p>
    <w:p w14:paraId="30919550" w14:textId="77777777" w:rsidR="009971D8" w:rsidRPr="009971D8" w:rsidRDefault="009971D8" w:rsidP="009971D8">
      <w:pPr>
        <w:rPr>
          <w:lang w:val="en-US"/>
        </w:rPr>
      </w:pPr>
    </w:p>
    <w:p w14:paraId="2710C93C" w14:textId="55258707" w:rsidR="00661310" w:rsidRDefault="009971D8" w:rsidP="00D61878">
      <w:pPr>
        <w:rPr>
          <w:rFonts w:cs="Times New Roman"/>
          <w:szCs w:val="24"/>
          <w:lang w:val="en-US"/>
        </w:rPr>
      </w:pPr>
      <w:r>
        <w:rPr>
          <w:rFonts w:cs="Times New Roman"/>
          <w:szCs w:val="24"/>
          <w:lang w:val="en-US"/>
        </w:rPr>
        <w:t xml:space="preserve">An example of the </w:t>
      </w:r>
      <w:r w:rsidR="007E4134">
        <w:rPr>
          <w:rFonts w:cs="Times New Roman"/>
          <w:szCs w:val="24"/>
          <w:lang w:val="en-US"/>
        </w:rPr>
        <w:t xml:space="preserve">executing a SMA5-SMA10 crossover strategy on </w:t>
      </w:r>
      <w:r w:rsidR="000246C5">
        <w:rPr>
          <w:rFonts w:cs="Times New Roman"/>
          <w:szCs w:val="24"/>
          <w:lang w:val="en-US"/>
        </w:rPr>
        <w:t>Apple’s stock price from March to April of 2013 can be seen graphically below:</w:t>
      </w:r>
    </w:p>
    <w:p w14:paraId="62163395" w14:textId="77777777" w:rsidR="00225262" w:rsidRDefault="00225262" w:rsidP="00D61878">
      <w:pPr>
        <w:rPr>
          <w:rFonts w:cs="Times New Roman"/>
          <w:szCs w:val="24"/>
          <w:lang w:val="en-US"/>
        </w:rPr>
      </w:pPr>
    </w:p>
    <w:p w14:paraId="0B9DB501" w14:textId="77777777" w:rsidR="00661310" w:rsidRDefault="00661310" w:rsidP="00661310">
      <w:pPr>
        <w:keepNext/>
      </w:pPr>
      <w:r w:rsidRPr="00661310">
        <w:rPr>
          <w:rFonts w:cs="Times New Roman"/>
          <w:noProof/>
          <w:szCs w:val="24"/>
          <w:lang w:val="en-US"/>
        </w:rPr>
        <w:drawing>
          <wp:inline distT="0" distB="0" distL="0" distR="0" wp14:anchorId="394E1322" wp14:editId="0583D89C">
            <wp:extent cx="5868035" cy="2963545"/>
            <wp:effectExtent l="0" t="0" r="0" b="8255"/>
            <wp:docPr id="9" name="Picture 9" descr="A picture containing diagram, line, map,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line, map, plot&#10;&#10;Description automatically generated"/>
                    <pic:cNvPicPr/>
                  </pic:nvPicPr>
                  <pic:blipFill>
                    <a:blip r:embed="rId8"/>
                    <a:stretch>
                      <a:fillRect/>
                    </a:stretch>
                  </pic:blipFill>
                  <pic:spPr>
                    <a:xfrm>
                      <a:off x="0" y="0"/>
                      <a:ext cx="5868035" cy="2963545"/>
                    </a:xfrm>
                    <a:prstGeom prst="rect">
                      <a:avLst/>
                    </a:prstGeom>
                  </pic:spPr>
                </pic:pic>
              </a:graphicData>
            </a:graphic>
          </wp:inline>
        </w:drawing>
      </w:r>
    </w:p>
    <w:p w14:paraId="6D0B995B" w14:textId="1B87E8F1" w:rsidR="00661310" w:rsidRDefault="00661310" w:rsidP="00661310">
      <w:pPr>
        <w:pStyle w:val="Caption"/>
        <w:jc w:val="center"/>
      </w:pPr>
      <w:bookmarkStart w:id="9" w:name="_Toc138240012"/>
      <w:bookmarkStart w:id="10" w:name="_Toc138240096"/>
      <w:bookmarkStart w:id="11" w:name="_Toc138840380"/>
      <w:r>
        <w:t xml:space="preserve">Figure </w:t>
      </w:r>
      <w:r>
        <w:fldChar w:fldCharType="begin"/>
      </w:r>
      <w:r>
        <w:instrText xml:space="preserve"> SEQ Figure \* ARABIC </w:instrText>
      </w:r>
      <w:r>
        <w:fldChar w:fldCharType="separate"/>
      </w:r>
      <w:r w:rsidR="00210F12">
        <w:rPr>
          <w:noProof/>
        </w:rPr>
        <w:t>6</w:t>
      </w:r>
      <w:r>
        <w:fldChar w:fldCharType="end"/>
      </w:r>
      <w:r>
        <w:t>- SMA5-SMA10 crossover strategy executed on Apple's stock price</w:t>
      </w:r>
      <w:bookmarkEnd w:id="9"/>
      <w:bookmarkEnd w:id="10"/>
      <w:r w:rsidR="009955C5">
        <w:t xml:space="preserve"> (Source: own research)</w:t>
      </w:r>
      <w:bookmarkEnd w:id="11"/>
    </w:p>
    <w:p w14:paraId="53B8AFE2" w14:textId="7CE0098B" w:rsidR="00AE211D" w:rsidRDefault="006A3468" w:rsidP="006A3468">
      <w:r>
        <w:t xml:space="preserve">The green arrows indicate closing the previous short position and opening a long one and the </w:t>
      </w:r>
      <w:r w:rsidR="00D65C5C">
        <w:t>red arrows indicated closing the previous long position and opening a short one. The data for the respective trades</w:t>
      </w:r>
      <w:r w:rsidR="00AE211D">
        <w:t xml:space="preserve"> outputted by the algorithm:</w:t>
      </w:r>
    </w:p>
    <w:p w14:paraId="25CBF5E5" w14:textId="77777777" w:rsidR="00225262" w:rsidRDefault="00225262" w:rsidP="006A3468"/>
    <w:tbl>
      <w:tblPr>
        <w:tblStyle w:val="TableGrid"/>
        <w:tblW w:w="5929" w:type="dxa"/>
        <w:jc w:val="center"/>
        <w:tblLook w:val="04A0" w:firstRow="1" w:lastRow="0" w:firstColumn="1" w:lastColumn="0" w:noHBand="0" w:noVBand="1"/>
      </w:tblPr>
      <w:tblGrid>
        <w:gridCol w:w="1480"/>
        <w:gridCol w:w="1480"/>
        <w:gridCol w:w="1489"/>
        <w:gridCol w:w="1480"/>
      </w:tblGrid>
      <w:tr w:rsidR="00AE211D" w:rsidRPr="00AE211D" w14:paraId="5B2A5EBB" w14:textId="77777777" w:rsidTr="00AE211D">
        <w:trPr>
          <w:trHeight w:val="300"/>
          <w:jc w:val="center"/>
        </w:trPr>
        <w:tc>
          <w:tcPr>
            <w:tcW w:w="1480" w:type="dxa"/>
            <w:noWrap/>
            <w:hideMark/>
          </w:tcPr>
          <w:p w14:paraId="33EB2703" w14:textId="77777777" w:rsidR="00AE211D" w:rsidRPr="00AE211D" w:rsidRDefault="00AE211D" w:rsidP="00AE211D">
            <w:pPr>
              <w:jc w:val="center"/>
              <w:rPr>
                <w:rFonts w:ascii="Calibri" w:eastAsia="Times New Roman" w:hAnsi="Calibri" w:cs="Calibri"/>
                <w:b/>
                <w:bCs/>
                <w:sz w:val="22"/>
                <w:lang w:val="en-US"/>
              </w:rPr>
            </w:pPr>
            <w:r w:rsidRPr="00AE211D">
              <w:rPr>
                <w:rFonts w:ascii="Calibri" w:eastAsia="Times New Roman" w:hAnsi="Calibri" w:cs="Calibri"/>
                <w:b/>
                <w:bCs/>
                <w:sz w:val="22"/>
                <w:lang w:val="en-US"/>
              </w:rPr>
              <w:t>Period</w:t>
            </w:r>
          </w:p>
        </w:tc>
        <w:tc>
          <w:tcPr>
            <w:tcW w:w="1480" w:type="dxa"/>
            <w:noWrap/>
            <w:hideMark/>
          </w:tcPr>
          <w:p w14:paraId="5F446485" w14:textId="77777777" w:rsidR="00AE211D" w:rsidRPr="00AE211D" w:rsidRDefault="00AE211D" w:rsidP="00AE211D">
            <w:pPr>
              <w:jc w:val="center"/>
              <w:rPr>
                <w:rFonts w:ascii="Calibri" w:eastAsia="Times New Roman" w:hAnsi="Calibri" w:cs="Calibri"/>
                <w:b/>
                <w:bCs/>
                <w:sz w:val="22"/>
                <w:lang w:val="en-US"/>
              </w:rPr>
            </w:pPr>
            <w:r w:rsidRPr="00AE211D">
              <w:rPr>
                <w:rFonts w:ascii="Calibri" w:eastAsia="Times New Roman" w:hAnsi="Calibri" w:cs="Calibri"/>
                <w:b/>
                <w:bCs/>
                <w:sz w:val="22"/>
                <w:lang w:val="en-US"/>
              </w:rPr>
              <w:t>Date</w:t>
            </w:r>
          </w:p>
        </w:tc>
        <w:tc>
          <w:tcPr>
            <w:tcW w:w="1489" w:type="dxa"/>
            <w:noWrap/>
            <w:hideMark/>
          </w:tcPr>
          <w:p w14:paraId="5DD138A0" w14:textId="77777777" w:rsidR="00AE211D" w:rsidRPr="00AE211D" w:rsidRDefault="00AE211D" w:rsidP="00AE211D">
            <w:pPr>
              <w:jc w:val="center"/>
              <w:rPr>
                <w:rFonts w:ascii="Calibri" w:eastAsia="Times New Roman" w:hAnsi="Calibri" w:cs="Calibri"/>
                <w:b/>
                <w:bCs/>
                <w:sz w:val="22"/>
                <w:lang w:val="en-US"/>
              </w:rPr>
            </w:pPr>
            <w:r w:rsidRPr="00AE211D">
              <w:rPr>
                <w:rFonts w:ascii="Calibri" w:eastAsia="Times New Roman" w:hAnsi="Calibri" w:cs="Calibri"/>
                <w:b/>
                <w:bCs/>
                <w:sz w:val="22"/>
                <w:lang w:val="en-US"/>
              </w:rPr>
              <w:t>Trade state</w:t>
            </w:r>
          </w:p>
        </w:tc>
        <w:tc>
          <w:tcPr>
            <w:tcW w:w="1480" w:type="dxa"/>
            <w:noWrap/>
            <w:hideMark/>
          </w:tcPr>
          <w:p w14:paraId="3E764B0F" w14:textId="77777777" w:rsidR="00AE211D" w:rsidRPr="00AE211D" w:rsidRDefault="00AE211D" w:rsidP="00AE211D">
            <w:pPr>
              <w:jc w:val="center"/>
              <w:rPr>
                <w:rFonts w:ascii="Calibri" w:eastAsia="Times New Roman" w:hAnsi="Calibri" w:cs="Calibri"/>
                <w:b/>
                <w:bCs/>
                <w:sz w:val="22"/>
                <w:lang w:val="en-US"/>
              </w:rPr>
            </w:pPr>
            <w:r w:rsidRPr="00AE211D">
              <w:rPr>
                <w:rFonts w:ascii="Calibri" w:eastAsia="Times New Roman" w:hAnsi="Calibri" w:cs="Calibri"/>
                <w:b/>
                <w:bCs/>
                <w:sz w:val="22"/>
                <w:lang w:val="en-US"/>
              </w:rPr>
              <w:t>Trade return</w:t>
            </w:r>
          </w:p>
        </w:tc>
      </w:tr>
      <w:tr w:rsidR="00AE211D" w:rsidRPr="00AE211D" w14:paraId="7B0C8377" w14:textId="77777777" w:rsidTr="00AE211D">
        <w:trPr>
          <w:trHeight w:val="300"/>
          <w:jc w:val="center"/>
        </w:trPr>
        <w:tc>
          <w:tcPr>
            <w:tcW w:w="1480" w:type="dxa"/>
            <w:noWrap/>
            <w:hideMark/>
          </w:tcPr>
          <w:p w14:paraId="03811570"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47</w:t>
            </w:r>
          </w:p>
        </w:tc>
        <w:tc>
          <w:tcPr>
            <w:tcW w:w="1480" w:type="dxa"/>
            <w:noWrap/>
            <w:hideMark/>
          </w:tcPr>
          <w:p w14:paraId="0A201393"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12/03/2013</w:t>
            </w:r>
          </w:p>
        </w:tc>
        <w:tc>
          <w:tcPr>
            <w:tcW w:w="1489" w:type="dxa"/>
            <w:noWrap/>
            <w:hideMark/>
          </w:tcPr>
          <w:p w14:paraId="0B9BB67D"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6FB482D8"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734BF5EB" w14:textId="77777777" w:rsidTr="00AE211D">
        <w:trPr>
          <w:trHeight w:val="300"/>
          <w:jc w:val="center"/>
        </w:trPr>
        <w:tc>
          <w:tcPr>
            <w:tcW w:w="1480" w:type="dxa"/>
            <w:noWrap/>
            <w:hideMark/>
          </w:tcPr>
          <w:p w14:paraId="2A1C54C2"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48</w:t>
            </w:r>
          </w:p>
        </w:tc>
        <w:tc>
          <w:tcPr>
            <w:tcW w:w="1480" w:type="dxa"/>
            <w:noWrap/>
            <w:hideMark/>
          </w:tcPr>
          <w:p w14:paraId="1BEC58F1"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13/03/2013</w:t>
            </w:r>
          </w:p>
        </w:tc>
        <w:tc>
          <w:tcPr>
            <w:tcW w:w="1489" w:type="dxa"/>
            <w:noWrap/>
            <w:hideMark/>
          </w:tcPr>
          <w:p w14:paraId="551CCD72" w14:textId="77777777" w:rsidR="00AE211D" w:rsidRPr="00AE211D" w:rsidRDefault="00AE211D" w:rsidP="00AE211D">
            <w:pPr>
              <w:jc w:val="center"/>
              <w:rPr>
                <w:rFonts w:ascii="Calibri" w:eastAsia="Times New Roman" w:hAnsi="Calibri" w:cs="Calibri"/>
                <w:color w:val="000000"/>
                <w:sz w:val="22"/>
                <w:lang w:val="en-US"/>
              </w:rPr>
            </w:pPr>
            <w:proofErr w:type="spellStart"/>
            <w:r w:rsidRPr="00AE211D">
              <w:rPr>
                <w:rFonts w:ascii="Calibri" w:eastAsia="Times New Roman" w:hAnsi="Calibri" w:cs="Calibri"/>
                <w:color w:val="000000"/>
                <w:sz w:val="22"/>
                <w:lang w:val="en-US"/>
              </w:rPr>
              <w:t>closelong</w:t>
            </w:r>
            <w:proofErr w:type="spellEnd"/>
          </w:p>
        </w:tc>
        <w:tc>
          <w:tcPr>
            <w:tcW w:w="1480" w:type="dxa"/>
            <w:noWrap/>
            <w:hideMark/>
          </w:tcPr>
          <w:p w14:paraId="4D027B96"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5.88%</w:t>
            </w:r>
          </w:p>
        </w:tc>
      </w:tr>
      <w:tr w:rsidR="00AE211D" w:rsidRPr="00AE211D" w14:paraId="29BEFEA6" w14:textId="77777777" w:rsidTr="00AE211D">
        <w:trPr>
          <w:trHeight w:val="300"/>
          <w:jc w:val="center"/>
        </w:trPr>
        <w:tc>
          <w:tcPr>
            <w:tcW w:w="1480" w:type="dxa"/>
            <w:noWrap/>
            <w:hideMark/>
          </w:tcPr>
          <w:p w14:paraId="44261CB3"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49</w:t>
            </w:r>
          </w:p>
        </w:tc>
        <w:tc>
          <w:tcPr>
            <w:tcW w:w="1480" w:type="dxa"/>
            <w:noWrap/>
            <w:hideMark/>
          </w:tcPr>
          <w:p w14:paraId="0527E143"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14/03/2013</w:t>
            </w:r>
          </w:p>
        </w:tc>
        <w:tc>
          <w:tcPr>
            <w:tcW w:w="1489" w:type="dxa"/>
            <w:noWrap/>
            <w:hideMark/>
          </w:tcPr>
          <w:p w14:paraId="65F97FD5"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2FAA0CEF"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5824080C" w14:textId="77777777" w:rsidTr="00AE211D">
        <w:trPr>
          <w:trHeight w:val="300"/>
          <w:jc w:val="center"/>
        </w:trPr>
        <w:tc>
          <w:tcPr>
            <w:tcW w:w="5929" w:type="dxa"/>
            <w:gridSpan w:val="4"/>
            <w:noWrap/>
            <w:hideMark/>
          </w:tcPr>
          <w:p w14:paraId="1F3BE745"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w:t>
            </w:r>
          </w:p>
        </w:tc>
      </w:tr>
      <w:tr w:rsidR="00AE211D" w:rsidRPr="00AE211D" w14:paraId="691CE894" w14:textId="77777777" w:rsidTr="00AE211D">
        <w:trPr>
          <w:trHeight w:val="300"/>
          <w:jc w:val="center"/>
        </w:trPr>
        <w:tc>
          <w:tcPr>
            <w:tcW w:w="1480" w:type="dxa"/>
            <w:noWrap/>
            <w:hideMark/>
          </w:tcPr>
          <w:p w14:paraId="7955A739"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59</w:t>
            </w:r>
          </w:p>
        </w:tc>
        <w:tc>
          <w:tcPr>
            <w:tcW w:w="1480" w:type="dxa"/>
            <w:noWrap/>
            <w:hideMark/>
          </w:tcPr>
          <w:p w14:paraId="65FD2101"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28/03/2013</w:t>
            </w:r>
          </w:p>
        </w:tc>
        <w:tc>
          <w:tcPr>
            <w:tcW w:w="1489" w:type="dxa"/>
            <w:noWrap/>
            <w:hideMark/>
          </w:tcPr>
          <w:p w14:paraId="3AE80166"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718A7E51"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2629A9BC" w14:textId="77777777" w:rsidTr="00AE211D">
        <w:trPr>
          <w:trHeight w:val="300"/>
          <w:jc w:val="center"/>
        </w:trPr>
        <w:tc>
          <w:tcPr>
            <w:tcW w:w="1480" w:type="dxa"/>
            <w:noWrap/>
            <w:hideMark/>
          </w:tcPr>
          <w:p w14:paraId="1513590C"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60</w:t>
            </w:r>
          </w:p>
        </w:tc>
        <w:tc>
          <w:tcPr>
            <w:tcW w:w="1480" w:type="dxa"/>
            <w:noWrap/>
            <w:hideMark/>
          </w:tcPr>
          <w:p w14:paraId="224BEEB0"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01/04/2013</w:t>
            </w:r>
          </w:p>
        </w:tc>
        <w:tc>
          <w:tcPr>
            <w:tcW w:w="1489" w:type="dxa"/>
            <w:noWrap/>
            <w:hideMark/>
          </w:tcPr>
          <w:p w14:paraId="56109ACC" w14:textId="77777777" w:rsidR="00AE211D" w:rsidRPr="00AE211D" w:rsidRDefault="00AE211D" w:rsidP="00AE211D">
            <w:pPr>
              <w:jc w:val="center"/>
              <w:rPr>
                <w:rFonts w:ascii="Calibri" w:eastAsia="Times New Roman" w:hAnsi="Calibri" w:cs="Calibri"/>
                <w:color w:val="000000"/>
                <w:sz w:val="22"/>
                <w:lang w:val="en-US"/>
              </w:rPr>
            </w:pPr>
            <w:proofErr w:type="spellStart"/>
            <w:r w:rsidRPr="00AE211D">
              <w:rPr>
                <w:rFonts w:ascii="Calibri" w:eastAsia="Times New Roman" w:hAnsi="Calibri" w:cs="Calibri"/>
                <w:color w:val="000000"/>
                <w:sz w:val="22"/>
                <w:lang w:val="en-US"/>
              </w:rPr>
              <w:t>closeshort</w:t>
            </w:r>
            <w:proofErr w:type="spellEnd"/>
          </w:p>
        </w:tc>
        <w:tc>
          <w:tcPr>
            <w:tcW w:w="1480" w:type="dxa"/>
            <w:noWrap/>
            <w:hideMark/>
          </w:tcPr>
          <w:p w14:paraId="560F5B2D"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-0.87%</w:t>
            </w:r>
          </w:p>
        </w:tc>
      </w:tr>
      <w:tr w:rsidR="00AE211D" w:rsidRPr="00AE211D" w14:paraId="38E7DF43" w14:textId="77777777" w:rsidTr="00AE211D">
        <w:trPr>
          <w:trHeight w:val="300"/>
          <w:jc w:val="center"/>
        </w:trPr>
        <w:tc>
          <w:tcPr>
            <w:tcW w:w="1480" w:type="dxa"/>
            <w:noWrap/>
            <w:hideMark/>
          </w:tcPr>
          <w:p w14:paraId="276169B7"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61</w:t>
            </w:r>
          </w:p>
        </w:tc>
        <w:tc>
          <w:tcPr>
            <w:tcW w:w="1480" w:type="dxa"/>
            <w:noWrap/>
            <w:hideMark/>
          </w:tcPr>
          <w:p w14:paraId="5F2151D8"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02/04/2013</w:t>
            </w:r>
          </w:p>
        </w:tc>
        <w:tc>
          <w:tcPr>
            <w:tcW w:w="1489" w:type="dxa"/>
            <w:noWrap/>
            <w:hideMark/>
          </w:tcPr>
          <w:p w14:paraId="1C4DA66F"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69F6B76E"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1607ABBB" w14:textId="77777777" w:rsidTr="00AE211D">
        <w:trPr>
          <w:trHeight w:val="300"/>
          <w:jc w:val="center"/>
        </w:trPr>
        <w:tc>
          <w:tcPr>
            <w:tcW w:w="5929" w:type="dxa"/>
            <w:gridSpan w:val="4"/>
            <w:noWrap/>
            <w:hideMark/>
          </w:tcPr>
          <w:p w14:paraId="326CE130"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w:t>
            </w:r>
          </w:p>
        </w:tc>
      </w:tr>
      <w:tr w:rsidR="00AE211D" w:rsidRPr="00AE211D" w14:paraId="60B4EF61" w14:textId="77777777" w:rsidTr="00AE211D">
        <w:trPr>
          <w:trHeight w:val="300"/>
          <w:jc w:val="center"/>
        </w:trPr>
        <w:tc>
          <w:tcPr>
            <w:tcW w:w="1480" w:type="dxa"/>
            <w:noWrap/>
            <w:hideMark/>
          </w:tcPr>
          <w:p w14:paraId="3F53EEBD"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68</w:t>
            </w:r>
          </w:p>
        </w:tc>
        <w:tc>
          <w:tcPr>
            <w:tcW w:w="1480" w:type="dxa"/>
            <w:noWrap/>
            <w:hideMark/>
          </w:tcPr>
          <w:p w14:paraId="11FA9F48"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11/04/2013</w:t>
            </w:r>
          </w:p>
        </w:tc>
        <w:tc>
          <w:tcPr>
            <w:tcW w:w="1489" w:type="dxa"/>
            <w:noWrap/>
            <w:hideMark/>
          </w:tcPr>
          <w:p w14:paraId="56BD3FBB"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3542DA14"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1CAC5D9F" w14:textId="77777777" w:rsidTr="00AE211D">
        <w:trPr>
          <w:trHeight w:val="300"/>
          <w:jc w:val="center"/>
        </w:trPr>
        <w:tc>
          <w:tcPr>
            <w:tcW w:w="1480" w:type="dxa"/>
            <w:noWrap/>
            <w:hideMark/>
          </w:tcPr>
          <w:p w14:paraId="18504C55"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69</w:t>
            </w:r>
          </w:p>
        </w:tc>
        <w:tc>
          <w:tcPr>
            <w:tcW w:w="1480" w:type="dxa"/>
            <w:noWrap/>
            <w:hideMark/>
          </w:tcPr>
          <w:p w14:paraId="5B8D2887"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12/04/2013</w:t>
            </w:r>
          </w:p>
        </w:tc>
        <w:tc>
          <w:tcPr>
            <w:tcW w:w="1489" w:type="dxa"/>
            <w:noWrap/>
            <w:hideMark/>
          </w:tcPr>
          <w:p w14:paraId="5158A01A" w14:textId="77777777" w:rsidR="00AE211D" w:rsidRPr="00AE211D" w:rsidRDefault="00AE211D" w:rsidP="00AE211D">
            <w:pPr>
              <w:jc w:val="center"/>
              <w:rPr>
                <w:rFonts w:ascii="Calibri" w:eastAsia="Times New Roman" w:hAnsi="Calibri" w:cs="Calibri"/>
                <w:color w:val="000000"/>
                <w:sz w:val="22"/>
                <w:lang w:val="en-US"/>
              </w:rPr>
            </w:pPr>
            <w:proofErr w:type="spellStart"/>
            <w:r w:rsidRPr="00AE211D">
              <w:rPr>
                <w:rFonts w:ascii="Calibri" w:eastAsia="Times New Roman" w:hAnsi="Calibri" w:cs="Calibri"/>
                <w:color w:val="000000"/>
                <w:sz w:val="22"/>
                <w:lang w:val="en-US"/>
              </w:rPr>
              <w:t>closelong</w:t>
            </w:r>
            <w:proofErr w:type="spellEnd"/>
          </w:p>
        </w:tc>
        <w:tc>
          <w:tcPr>
            <w:tcW w:w="1480" w:type="dxa"/>
            <w:noWrap/>
            <w:hideMark/>
          </w:tcPr>
          <w:p w14:paraId="5002F636"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-0.79%</w:t>
            </w:r>
          </w:p>
        </w:tc>
      </w:tr>
      <w:tr w:rsidR="00AE211D" w:rsidRPr="00AE211D" w14:paraId="1D40D5A4" w14:textId="77777777" w:rsidTr="00AE211D">
        <w:trPr>
          <w:trHeight w:val="300"/>
          <w:jc w:val="center"/>
        </w:trPr>
        <w:tc>
          <w:tcPr>
            <w:tcW w:w="1480" w:type="dxa"/>
            <w:noWrap/>
            <w:hideMark/>
          </w:tcPr>
          <w:p w14:paraId="1B9054BC"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lastRenderedPageBreak/>
              <w:t>70</w:t>
            </w:r>
          </w:p>
        </w:tc>
        <w:tc>
          <w:tcPr>
            <w:tcW w:w="1480" w:type="dxa"/>
            <w:noWrap/>
            <w:hideMark/>
          </w:tcPr>
          <w:p w14:paraId="0B0F7E13"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15/04/2013</w:t>
            </w:r>
          </w:p>
        </w:tc>
        <w:tc>
          <w:tcPr>
            <w:tcW w:w="1489" w:type="dxa"/>
            <w:noWrap/>
            <w:hideMark/>
          </w:tcPr>
          <w:p w14:paraId="6C646735"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62D840F5"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701CA6FC" w14:textId="77777777" w:rsidTr="00AE211D">
        <w:trPr>
          <w:trHeight w:val="300"/>
          <w:jc w:val="center"/>
        </w:trPr>
        <w:tc>
          <w:tcPr>
            <w:tcW w:w="1480" w:type="dxa"/>
            <w:noWrap/>
            <w:hideMark/>
          </w:tcPr>
          <w:p w14:paraId="5B50B7DD"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71</w:t>
            </w:r>
          </w:p>
        </w:tc>
        <w:tc>
          <w:tcPr>
            <w:tcW w:w="1480" w:type="dxa"/>
            <w:noWrap/>
            <w:hideMark/>
          </w:tcPr>
          <w:p w14:paraId="42AA7778"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16/04/2013</w:t>
            </w:r>
          </w:p>
        </w:tc>
        <w:tc>
          <w:tcPr>
            <w:tcW w:w="1489" w:type="dxa"/>
            <w:noWrap/>
            <w:hideMark/>
          </w:tcPr>
          <w:p w14:paraId="20B61CCC"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existing position</w:t>
            </w:r>
          </w:p>
        </w:tc>
        <w:tc>
          <w:tcPr>
            <w:tcW w:w="1480" w:type="dxa"/>
            <w:noWrap/>
            <w:hideMark/>
          </w:tcPr>
          <w:p w14:paraId="057B8EA9"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0.00%</w:t>
            </w:r>
          </w:p>
        </w:tc>
      </w:tr>
      <w:tr w:rsidR="00AE211D" w:rsidRPr="00AE211D" w14:paraId="1AD88C07" w14:textId="77777777" w:rsidTr="00AE211D">
        <w:trPr>
          <w:trHeight w:val="300"/>
          <w:jc w:val="center"/>
        </w:trPr>
        <w:tc>
          <w:tcPr>
            <w:tcW w:w="1480" w:type="dxa"/>
            <w:noWrap/>
            <w:hideMark/>
          </w:tcPr>
          <w:p w14:paraId="163EF73A"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72</w:t>
            </w:r>
          </w:p>
        </w:tc>
        <w:tc>
          <w:tcPr>
            <w:tcW w:w="1480" w:type="dxa"/>
            <w:noWrap/>
            <w:hideMark/>
          </w:tcPr>
          <w:p w14:paraId="089F3248" w14:textId="77777777" w:rsidR="00AE211D" w:rsidRPr="00AE211D" w:rsidRDefault="00AE211D" w:rsidP="00AE211D">
            <w:pPr>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17/04/2013</w:t>
            </w:r>
          </w:p>
        </w:tc>
        <w:tc>
          <w:tcPr>
            <w:tcW w:w="1489" w:type="dxa"/>
            <w:noWrap/>
            <w:hideMark/>
          </w:tcPr>
          <w:p w14:paraId="5E58AF33" w14:textId="77777777" w:rsidR="00AE211D" w:rsidRPr="00AE211D" w:rsidRDefault="00AE211D" w:rsidP="00AE211D">
            <w:pPr>
              <w:jc w:val="center"/>
              <w:rPr>
                <w:rFonts w:ascii="Calibri" w:eastAsia="Times New Roman" w:hAnsi="Calibri" w:cs="Calibri"/>
                <w:color w:val="000000"/>
                <w:sz w:val="22"/>
                <w:lang w:val="en-US"/>
              </w:rPr>
            </w:pPr>
            <w:proofErr w:type="spellStart"/>
            <w:r w:rsidRPr="00AE211D">
              <w:rPr>
                <w:rFonts w:ascii="Calibri" w:eastAsia="Times New Roman" w:hAnsi="Calibri" w:cs="Calibri"/>
                <w:color w:val="000000"/>
                <w:sz w:val="22"/>
                <w:lang w:val="en-US"/>
              </w:rPr>
              <w:t>closeshort</w:t>
            </w:r>
            <w:proofErr w:type="spellEnd"/>
          </w:p>
        </w:tc>
        <w:tc>
          <w:tcPr>
            <w:tcW w:w="1480" w:type="dxa"/>
            <w:noWrap/>
            <w:hideMark/>
          </w:tcPr>
          <w:p w14:paraId="0B461677" w14:textId="77777777" w:rsidR="00AE211D" w:rsidRPr="00AE211D" w:rsidRDefault="00AE211D" w:rsidP="00225262">
            <w:pPr>
              <w:keepNext/>
              <w:jc w:val="center"/>
              <w:rPr>
                <w:rFonts w:ascii="Calibri" w:eastAsia="Times New Roman" w:hAnsi="Calibri" w:cs="Calibri"/>
                <w:color w:val="000000"/>
                <w:sz w:val="22"/>
                <w:lang w:val="en-US"/>
              </w:rPr>
            </w:pPr>
            <w:r w:rsidRPr="00AE211D">
              <w:rPr>
                <w:rFonts w:ascii="Calibri" w:eastAsia="Times New Roman" w:hAnsi="Calibri" w:cs="Calibri"/>
                <w:color w:val="000000"/>
                <w:sz w:val="22"/>
                <w:lang w:val="en-US"/>
              </w:rPr>
              <w:t>-7.28%</w:t>
            </w:r>
          </w:p>
        </w:tc>
      </w:tr>
    </w:tbl>
    <w:p w14:paraId="25F118A8" w14:textId="77777777" w:rsidR="00225262" w:rsidRDefault="00225262" w:rsidP="00225262">
      <w:pPr>
        <w:pStyle w:val="Caption"/>
        <w:jc w:val="center"/>
      </w:pPr>
    </w:p>
    <w:p w14:paraId="5E819597" w14:textId="47D92C89" w:rsidR="000E55BF" w:rsidRDefault="00225262" w:rsidP="00225262">
      <w:pPr>
        <w:pStyle w:val="Caption"/>
        <w:jc w:val="center"/>
      </w:pPr>
      <w:bookmarkStart w:id="12" w:name="_Toc138240028"/>
      <w:bookmarkStart w:id="13" w:name="_Toc138240108"/>
      <w:bookmarkStart w:id="14" w:name="_Toc138840405"/>
      <w:r>
        <w:t xml:space="preserve">Table </w:t>
      </w:r>
      <w:r>
        <w:fldChar w:fldCharType="begin"/>
      </w:r>
      <w:r>
        <w:instrText xml:space="preserve"> SEQ Table \* ARABIC </w:instrText>
      </w:r>
      <w:r>
        <w:fldChar w:fldCharType="separate"/>
      </w:r>
      <w:r w:rsidR="00210F12">
        <w:rPr>
          <w:noProof/>
        </w:rPr>
        <w:t>2</w:t>
      </w:r>
      <w:r>
        <w:fldChar w:fldCharType="end"/>
      </w:r>
      <w:r>
        <w:t>- Example of trade data</w:t>
      </w:r>
      <w:bookmarkEnd w:id="12"/>
      <w:bookmarkEnd w:id="13"/>
      <w:r w:rsidR="009955C5">
        <w:t xml:space="preserve"> (Source: own research)</w:t>
      </w:r>
      <w:bookmarkEnd w:id="14"/>
    </w:p>
    <w:p w14:paraId="4D14A8A4" w14:textId="39DC48C1" w:rsidR="00AE211D" w:rsidRDefault="00ED3ADF" w:rsidP="00AE211D">
      <w:r>
        <w:t xml:space="preserve">Compiling the </w:t>
      </w:r>
      <w:r w:rsidR="00E0434B">
        <w:t>data,</w:t>
      </w:r>
      <w:r>
        <w:t xml:space="preserve"> we get the </w:t>
      </w:r>
      <w:r w:rsidR="007A314B">
        <w:t>results in the following form:</w:t>
      </w:r>
    </w:p>
    <w:tbl>
      <w:tblPr>
        <w:tblStyle w:val="TableGrid"/>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5652B4" w:rsidRPr="007A314B" w14:paraId="2BB3DAB4" w14:textId="77777777" w:rsidTr="000E55BF">
        <w:trPr>
          <w:trHeight w:val="680"/>
          <w:jc w:val="center"/>
        </w:trPr>
        <w:tc>
          <w:tcPr>
            <w:tcW w:w="907" w:type="dxa"/>
            <w:noWrap/>
            <w:vAlign w:val="center"/>
            <w:hideMark/>
          </w:tcPr>
          <w:p w14:paraId="66E7D85F" w14:textId="410AD5BD" w:rsidR="007A314B"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Fast-</w:t>
            </w:r>
            <w:r w:rsidR="00160A3F" w:rsidRPr="00160A3F">
              <w:rPr>
                <w:rFonts w:ascii="Calibri" w:eastAsia="Times New Roman" w:hAnsi="Calibri" w:cs="Calibri"/>
                <w:b/>
                <w:bCs/>
                <w:sz w:val="20"/>
                <w:szCs w:val="20"/>
                <w:lang w:val="en-US"/>
              </w:rPr>
              <w:t>slow params.</w:t>
            </w:r>
          </w:p>
        </w:tc>
        <w:tc>
          <w:tcPr>
            <w:tcW w:w="907" w:type="dxa"/>
            <w:noWrap/>
            <w:vAlign w:val="center"/>
            <w:hideMark/>
          </w:tcPr>
          <w:p w14:paraId="67648F9F" w14:textId="3D48F308" w:rsidR="007A314B"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Stock</w:t>
            </w:r>
          </w:p>
        </w:tc>
        <w:tc>
          <w:tcPr>
            <w:tcW w:w="907" w:type="dxa"/>
            <w:noWrap/>
            <w:vAlign w:val="center"/>
            <w:hideMark/>
          </w:tcPr>
          <w:p w14:paraId="17E6C22C" w14:textId="7DF5CE48" w:rsidR="007A314B"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Strat. return</w:t>
            </w:r>
          </w:p>
        </w:tc>
        <w:tc>
          <w:tcPr>
            <w:tcW w:w="907" w:type="dxa"/>
            <w:noWrap/>
            <w:vAlign w:val="center"/>
            <w:hideMark/>
          </w:tcPr>
          <w:p w14:paraId="0AB3CBAF" w14:textId="1872C2FF" w:rsidR="007A314B"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No. of trades</w:t>
            </w:r>
          </w:p>
        </w:tc>
        <w:tc>
          <w:tcPr>
            <w:tcW w:w="907" w:type="dxa"/>
            <w:noWrap/>
            <w:vAlign w:val="center"/>
            <w:hideMark/>
          </w:tcPr>
          <w:p w14:paraId="2E99A6CE" w14:textId="4E0F5C54" w:rsidR="007A314B"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Stock’s return</w:t>
            </w:r>
          </w:p>
        </w:tc>
        <w:tc>
          <w:tcPr>
            <w:tcW w:w="907" w:type="dxa"/>
            <w:noWrap/>
            <w:vAlign w:val="center"/>
            <w:hideMark/>
          </w:tcPr>
          <w:p w14:paraId="6CB4E08E" w14:textId="77777777" w:rsidR="007A314B" w:rsidRPr="00160A3F" w:rsidRDefault="007A314B" w:rsidP="000E55BF">
            <w:pPr>
              <w:jc w:val="center"/>
              <w:rPr>
                <w:rFonts w:ascii="Calibri" w:eastAsia="Times New Roman" w:hAnsi="Calibri" w:cs="Calibri"/>
                <w:b/>
                <w:bCs/>
                <w:sz w:val="20"/>
                <w:szCs w:val="20"/>
                <w:lang w:val="en-US"/>
              </w:rPr>
            </w:pPr>
            <w:r w:rsidRPr="007A314B">
              <w:rPr>
                <w:rFonts w:ascii="Calibri" w:eastAsia="Times New Roman" w:hAnsi="Calibri" w:cs="Calibri"/>
                <w:b/>
                <w:bCs/>
                <w:sz w:val="20"/>
                <w:szCs w:val="20"/>
                <w:lang w:val="en-US"/>
              </w:rPr>
              <w:t>1% cost</w:t>
            </w:r>
          </w:p>
          <w:p w14:paraId="57A10972" w14:textId="1B497530" w:rsidR="00587046"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test</w:t>
            </w:r>
          </w:p>
        </w:tc>
        <w:tc>
          <w:tcPr>
            <w:tcW w:w="907" w:type="dxa"/>
            <w:noWrap/>
            <w:vAlign w:val="center"/>
            <w:hideMark/>
          </w:tcPr>
          <w:p w14:paraId="57F447BC" w14:textId="071B577B" w:rsidR="007A314B" w:rsidRPr="007A314B" w:rsidRDefault="007A314B" w:rsidP="000E55BF">
            <w:pPr>
              <w:jc w:val="center"/>
              <w:rPr>
                <w:rFonts w:ascii="Calibri" w:eastAsia="Times New Roman" w:hAnsi="Calibri" w:cs="Calibri"/>
                <w:b/>
                <w:bCs/>
                <w:sz w:val="20"/>
                <w:szCs w:val="20"/>
                <w:lang w:val="en-US"/>
              </w:rPr>
            </w:pPr>
            <w:r w:rsidRPr="007A314B">
              <w:rPr>
                <w:rFonts w:ascii="Calibri" w:eastAsia="Times New Roman" w:hAnsi="Calibri" w:cs="Calibri"/>
                <w:b/>
                <w:bCs/>
                <w:sz w:val="20"/>
                <w:szCs w:val="20"/>
                <w:lang w:val="en-US"/>
              </w:rPr>
              <w:t>0.75% cost</w:t>
            </w:r>
            <w:r w:rsidR="00587046" w:rsidRPr="00160A3F">
              <w:rPr>
                <w:rFonts w:ascii="Calibri" w:eastAsia="Times New Roman" w:hAnsi="Calibri" w:cs="Calibri"/>
                <w:b/>
                <w:bCs/>
                <w:sz w:val="20"/>
                <w:szCs w:val="20"/>
                <w:lang w:val="en-US"/>
              </w:rPr>
              <w:t xml:space="preserve"> test</w:t>
            </w:r>
          </w:p>
        </w:tc>
        <w:tc>
          <w:tcPr>
            <w:tcW w:w="907" w:type="dxa"/>
            <w:noWrap/>
            <w:vAlign w:val="center"/>
            <w:hideMark/>
          </w:tcPr>
          <w:p w14:paraId="5170D1A9" w14:textId="0135A0E3" w:rsidR="007A314B" w:rsidRPr="007A314B" w:rsidRDefault="007A314B" w:rsidP="000E55BF">
            <w:pPr>
              <w:jc w:val="center"/>
              <w:rPr>
                <w:rFonts w:ascii="Calibri" w:eastAsia="Times New Roman" w:hAnsi="Calibri" w:cs="Calibri"/>
                <w:b/>
                <w:bCs/>
                <w:sz w:val="20"/>
                <w:szCs w:val="20"/>
                <w:lang w:val="en-US"/>
              </w:rPr>
            </w:pPr>
            <w:r w:rsidRPr="007A314B">
              <w:rPr>
                <w:rFonts w:ascii="Calibri" w:eastAsia="Times New Roman" w:hAnsi="Calibri" w:cs="Calibri"/>
                <w:b/>
                <w:bCs/>
                <w:sz w:val="20"/>
                <w:szCs w:val="20"/>
                <w:lang w:val="en-US"/>
              </w:rPr>
              <w:t>0.5% cost</w:t>
            </w:r>
            <w:r w:rsidR="00587046" w:rsidRPr="00160A3F">
              <w:rPr>
                <w:rFonts w:ascii="Calibri" w:eastAsia="Times New Roman" w:hAnsi="Calibri" w:cs="Calibri"/>
                <w:b/>
                <w:bCs/>
                <w:sz w:val="20"/>
                <w:szCs w:val="20"/>
                <w:lang w:val="en-US"/>
              </w:rPr>
              <w:t xml:space="preserve"> test</w:t>
            </w:r>
          </w:p>
        </w:tc>
        <w:tc>
          <w:tcPr>
            <w:tcW w:w="907" w:type="dxa"/>
            <w:noWrap/>
            <w:vAlign w:val="center"/>
            <w:hideMark/>
          </w:tcPr>
          <w:p w14:paraId="70281C7B" w14:textId="0539618A" w:rsidR="007A314B" w:rsidRPr="007A314B" w:rsidRDefault="007A314B" w:rsidP="000E55BF">
            <w:pPr>
              <w:jc w:val="center"/>
              <w:rPr>
                <w:rFonts w:ascii="Calibri" w:eastAsia="Times New Roman" w:hAnsi="Calibri" w:cs="Calibri"/>
                <w:b/>
                <w:bCs/>
                <w:sz w:val="20"/>
                <w:szCs w:val="20"/>
                <w:lang w:val="en-US"/>
              </w:rPr>
            </w:pPr>
            <w:r w:rsidRPr="007A314B">
              <w:rPr>
                <w:rFonts w:ascii="Calibri" w:eastAsia="Times New Roman" w:hAnsi="Calibri" w:cs="Calibri"/>
                <w:b/>
                <w:bCs/>
                <w:sz w:val="20"/>
                <w:szCs w:val="20"/>
                <w:lang w:val="en-US"/>
              </w:rPr>
              <w:t>0.25% cost</w:t>
            </w:r>
            <w:r w:rsidR="00587046" w:rsidRPr="00160A3F">
              <w:rPr>
                <w:rFonts w:ascii="Calibri" w:eastAsia="Times New Roman" w:hAnsi="Calibri" w:cs="Calibri"/>
                <w:b/>
                <w:bCs/>
                <w:sz w:val="20"/>
                <w:szCs w:val="20"/>
                <w:lang w:val="en-US"/>
              </w:rPr>
              <w:t xml:space="preserve"> test</w:t>
            </w:r>
          </w:p>
        </w:tc>
        <w:tc>
          <w:tcPr>
            <w:tcW w:w="907" w:type="dxa"/>
            <w:noWrap/>
            <w:vAlign w:val="center"/>
            <w:hideMark/>
          </w:tcPr>
          <w:p w14:paraId="3E942C85" w14:textId="77777777" w:rsidR="007A314B" w:rsidRPr="00160A3F" w:rsidRDefault="007A314B" w:rsidP="000E55BF">
            <w:pPr>
              <w:jc w:val="center"/>
              <w:rPr>
                <w:rFonts w:ascii="Calibri" w:eastAsia="Times New Roman" w:hAnsi="Calibri" w:cs="Calibri"/>
                <w:b/>
                <w:bCs/>
                <w:sz w:val="20"/>
                <w:szCs w:val="20"/>
                <w:lang w:val="en-US"/>
              </w:rPr>
            </w:pPr>
            <w:r w:rsidRPr="007A314B">
              <w:rPr>
                <w:rFonts w:ascii="Calibri" w:eastAsia="Times New Roman" w:hAnsi="Calibri" w:cs="Calibri"/>
                <w:b/>
                <w:bCs/>
                <w:sz w:val="20"/>
                <w:szCs w:val="20"/>
                <w:lang w:val="en-US"/>
              </w:rPr>
              <w:t>0% cost</w:t>
            </w:r>
          </w:p>
          <w:p w14:paraId="4DD97D97" w14:textId="5B139605" w:rsidR="00587046" w:rsidRPr="007A314B" w:rsidRDefault="00587046" w:rsidP="000E55BF">
            <w:pPr>
              <w:jc w:val="center"/>
              <w:rPr>
                <w:rFonts w:ascii="Calibri" w:eastAsia="Times New Roman" w:hAnsi="Calibri" w:cs="Calibri"/>
                <w:b/>
                <w:bCs/>
                <w:sz w:val="20"/>
                <w:szCs w:val="20"/>
                <w:lang w:val="en-US"/>
              </w:rPr>
            </w:pPr>
            <w:r w:rsidRPr="00160A3F">
              <w:rPr>
                <w:rFonts w:ascii="Calibri" w:eastAsia="Times New Roman" w:hAnsi="Calibri" w:cs="Calibri"/>
                <w:b/>
                <w:bCs/>
                <w:sz w:val="20"/>
                <w:szCs w:val="20"/>
                <w:lang w:val="en-US"/>
              </w:rPr>
              <w:t>test</w:t>
            </w:r>
          </w:p>
        </w:tc>
      </w:tr>
      <w:tr w:rsidR="005652B4" w:rsidRPr="007A314B" w14:paraId="28B16B3F" w14:textId="77777777" w:rsidTr="000E55BF">
        <w:trPr>
          <w:trHeight w:val="680"/>
          <w:jc w:val="center"/>
        </w:trPr>
        <w:tc>
          <w:tcPr>
            <w:tcW w:w="907" w:type="dxa"/>
            <w:noWrap/>
            <w:vAlign w:val="center"/>
            <w:hideMark/>
          </w:tcPr>
          <w:p w14:paraId="2DDA04DB"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1-2</w:t>
            </w:r>
          </w:p>
        </w:tc>
        <w:tc>
          <w:tcPr>
            <w:tcW w:w="907" w:type="dxa"/>
            <w:noWrap/>
            <w:vAlign w:val="center"/>
            <w:hideMark/>
          </w:tcPr>
          <w:p w14:paraId="1FF91AC1"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AAPL</w:t>
            </w:r>
          </w:p>
        </w:tc>
        <w:tc>
          <w:tcPr>
            <w:tcW w:w="907" w:type="dxa"/>
            <w:noWrap/>
            <w:vAlign w:val="center"/>
            <w:hideMark/>
          </w:tcPr>
          <w:p w14:paraId="328425BF" w14:textId="00D18351"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-201.48</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12A8DCBE"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1338</w:t>
            </w:r>
          </w:p>
        </w:tc>
        <w:tc>
          <w:tcPr>
            <w:tcW w:w="907" w:type="dxa"/>
            <w:noWrap/>
            <w:vAlign w:val="center"/>
            <w:hideMark/>
          </w:tcPr>
          <w:p w14:paraId="73291C05" w14:textId="4A44DBAD"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834.86</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0B24D219"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-1036.34%</w:t>
            </w:r>
          </w:p>
        </w:tc>
        <w:tc>
          <w:tcPr>
            <w:tcW w:w="907" w:type="dxa"/>
            <w:noWrap/>
            <w:vAlign w:val="center"/>
            <w:hideMark/>
          </w:tcPr>
          <w:p w14:paraId="1E9CBA50"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-701.84%</w:t>
            </w:r>
          </w:p>
        </w:tc>
        <w:tc>
          <w:tcPr>
            <w:tcW w:w="907" w:type="dxa"/>
            <w:noWrap/>
            <w:vAlign w:val="center"/>
            <w:hideMark/>
          </w:tcPr>
          <w:p w14:paraId="7DA44F7F"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-367.34%</w:t>
            </w:r>
          </w:p>
        </w:tc>
        <w:tc>
          <w:tcPr>
            <w:tcW w:w="907" w:type="dxa"/>
            <w:noWrap/>
            <w:vAlign w:val="center"/>
            <w:hideMark/>
          </w:tcPr>
          <w:p w14:paraId="238AC36F"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-32.84%</w:t>
            </w:r>
          </w:p>
        </w:tc>
        <w:tc>
          <w:tcPr>
            <w:tcW w:w="907" w:type="dxa"/>
            <w:noWrap/>
            <w:vAlign w:val="center"/>
            <w:hideMark/>
          </w:tcPr>
          <w:p w14:paraId="1D783C63"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301.66%</w:t>
            </w:r>
          </w:p>
        </w:tc>
      </w:tr>
      <w:tr w:rsidR="00160A3F" w:rsidRPr="007A314B" w14:paraId="738AAF01" w14:textId="77777777" w:rsidTr="000E55BF">
        <w:trPr>
          <w:trHeight w:val="680"/>
          <w:jc w:val="center"/>
        </w:trPr>
        <w:tc>
          <w:tcPr>
            <w:tcW w:w="907" w:type="dxa"/>
            <w:noWrap/>
            <w:vAlign w:val="center"/>
            <w:hideMark/>
          </w:tcPr>
          <w:p w14:paraId="396C1C17"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1-2</w:t>
            </w:r>
          </w:p>
        </w:tc>
        <w:tc>
          <w:tcPr>
            <w:tcW w:w="907" w:type="dxa"/>
            <w:noWrap/>
            <w:vAlign w:val="center"/>
            <w:hideMark/>
          </w:tcPr>
          <w:p w14:paraId="037E6DC9"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MSFT</w:t>
            </w:r>
          </w:p>
        </w:tc>
        <w:tc>
          <w:tcPr>
            <w:tcW w:w="907" w:type="dxa"/>
            <w:noWrap/>
            <w:vAlign w:val="center"/>
            <w:hideMark/>
          </w:tcPr>
          <w:p w14:paraId="244659D0" w14:textId="455C4441"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-389.58</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39F05755"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1346</w:t>
            </w:r>
          </w:p>
        </w:tc>
        <w:tc>
          <w:tcPr>
            <w:tcW w:w="907" w:type="dxa"/>
            <w:noWrap/>
            <w:vAlign w:val="center"/>
            <w:hideMark/>
          </w:tcPr>
          <w:p w14:paraId="54531864" w14:textId="5AC112A5"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1110.31</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12DB9D3B"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-1499.90%</w:t>
            </w:r>
          </w:p>
        </w:tc>
        <w:tc>
          <w:tcPr>
            <w:tcW w:w="907" w:type="dxa"/>
            <w:noWrap/>
            <w:vAlign w:val="center"/>
            <w:hideMark/>
          </w:tcPr>
          <w:p w14:paraId="0E2B9F4D"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-1163.40%</w:t>
            </w:r>
          </w:p>
        </w:tc>
        <w:tc>
          <w:tcPr>
            <w:tcW w:w="907" w:type="dxa"/>
            <w:noWrap/>
            <w:vAlign w:val="center"/>
            <w:hideMark/>
          </w:tcPr>
          <w:p w14:paraId="3A8B0FA9"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-826.90%</w:t>
            </w:r>
          </w:p>
        </w:tc>
        <w:tc>
          <w:tcPr>
            <w:tcW w:w="907" w:type="dxa"/>
            <w:noWrap/>
            <w:vAlign w:val="center"/>
            <w:hideMark/>
          </w:tcPr>
          <w:p w14:paraId="03E49333"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-490.40%</w:t>
            </w:r>
          </w:p>
        </w:tc>
        <w:tc>
          <w:tcPr>
            <w:tcW w:w="907" w:type="dxa"/>
            <w:noWrap/>
            <w:vAlign w:val="center"/>
            <w:hideMark/>
          </w:tcPr>
          <w:p w14:paraId="72EFC5F8"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-153.90%</w:t>
            </w:r>
          </w:p>
        </w:tc>
      </w:tr>
      <w:tr w:rsidR="005652B4" w:rsidRPr="007A314B" w14:paraId="48892C55" w14:textId="77777777" w:rsidTr="000E55BF">
        <w:trPr>
          <w:trHeight w:val="680"/>
          <w:jc w:val="center"/>
        </w:trPr>
        <w:tc>
          <w:tcPr>
            <w:tcW w:w="907" w:type="dxa"/>
            <w:noWrap/>
            <w:vAlign w:val="center"/>
            <w:hideMark/>
          </w:tcPr>
          <w:p w14:paraId="2A68B991"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1-2</w:t>
            </w:r>
          </w:p>
        </w:tc>
        <w:tc>
          <w:tcPr>
            <w:tcW w:w="907" w:type="dxa"/>
            <w:noWrap/>
            <w:vAlign w:val="center"/>
            <w:hideMark/>
          </w:tcPr>
          <w:p w14:paraId="0EA3C16D" w14:textId="77777777" w:rsidR="007A314B" w:rsidRPr="007A314B" w:rsidRDefault="007A314B" w:rsidP="000E55BF">
            <w:pPr>
              <w:jc w:val="center"/>
              <w:rPr>
                <w:rFonts w:ascii="Calibri" w:eastAsia="Times New Roman" w:hAnsi="Calibri" w:cs="Calibri"/>
                <w:color w:val="000000"/>
                <w:sz w:val="18"/>
                <w:szCs w:val="18"/>
                <w:lang w:val="en-US"/>
              </w:rPr>
            </w:pPr>
            <w:r w:rsidRPr="007A314B">
              <w:rPr>
                <w:rFonts w:ascii="Calibri" w:eastAsia="Times New Roman" w:hAnsi="Calibri" w:cs="Calibri"/>
                <w:color w:val="000000"/>
                <w:sz w:val="18"/>
                <w:szCs w:val="18"/>
                <w:lang w:val="en-US"/>
              </w:rPr>
              <w:t>GOOGL</w:t>
            </w:r>
          </w:p>
        </w:tc>
        <w:tc>
          <w:tcPr>
            <w:tcW w:w="907" w:type="dxa"/>
            <w:noWrap/>
            <w:vAlign w:val="center"/>
            <w:hideMark/>
          </w:tcPr>
          <w:p w14:paraId="3B402C98" w14:textId="7FB35B55"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-324.02</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27FB8D53"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1298</w:t>
            </w:r>
          </w:p>
        </w:tc>
        <w:tc>
          <w:tcPr>
            <w:tcW w:w="907" w:type="dxa"/>
            <w:noWrap/>
            <w:vAlign w:val="center"/>
            <w:hideMark/>
          </w:tcPr>
          <w:p w14:paraId="78697547" w14:textId="070C4FC1"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584.16</w:t>
            </w:r>
            <w:r w:rsidR="005652B4" w:rsidRPr="000E55BF">
              <w:rPr>
                <w:rFonts w:ascii="Calibri" w:eastAsia="Times New Roman" w:hAnsi="Calibri" w:cs="Calibri"/>
                <w:color w:val="000000"/>
                <w:sz w:val="16"/>
                <w:szCs w:val="16"/>
                <w:lang w:val="en-US"/>
              </w:rPr>
              <w:t>%</w:t>
            </w:r>
          </w:p>
        </w:tc>
        <w:tc>
          <w:tcPr>
            <w:tcW w:w="907" w:type="dxa"/>
            <w:noWrap/>
            <w:vAlign w:val="center"/>
            <w:hideMark/>
          </w:tcPr>
          <w:p w14:paraId="00C5139E"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-908.19%</w:t>
            </w:r>
          </w:p>
        </w:tc>
        <w:tc>
          <w:tcPr>
            <w:tcW w:w="907" w:type="dxa"/>
            <w:noWrap/>
            <w:vAlign w:val="center"/>
            <w:hideMark/>
          </w:tcPr>
          <w:p w14:paraId="238E3A64"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-583.69%</w:t>
            </w:r>
          </w:p>
        </w:tc>
        <w:tc>
          <w:tcPr>
            <w:tcW w:w="907" w:type="dxa"/>
            <w:noWrap/>
            <w:vAlign w:val="center"/>
            <w:hideMark/>
          </w:tcPr>
          <w:p w14:paraId="2262C554"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-259.19%</w:t>
            </w:r>
          </w:p>
        </w:tc>
        <w:tc>
          <w:tcPr>
            <w:tcW w:w="907" w:type="dxa"/>
            <w:noWrap/>
            <w:vAlign w:val="center"/>
            <w:hideMark/>
          </w:tcPr>
          <w:p w14:paraId="4238F2EE"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65.31%</w:t>
            </w:r>
          </w:p>
        </w:tc>
        <w:tc>
          <w:tcPr>
            <w:tcW w:w="907" w:type="dxa"/>
            <w:noWrap/>
            <w:vAlign w:val="center"/>
            <w:hideMark/>
          </w:tcPr>
          <w:p w14:paraId="1DCC7AA1" w14:textId="77777777" w:rsidR="007A314B" w:rsidRPr="007A314B" w:rsidRDefault="007A314B" w:rsidP="000E55BF">
            <w:pPr>
              <w:jc w:val="center"/>
              <w:rPr>
                <w:rFonts w:ascii="Calibri" w:eastAsia="Times New Roman" w:hAnsi="Calibri" w:cs="Calibri"/>
                <w:color w:val="000000"/>
                <w:sz w:val="16"/>
                <w:szCs w:val="16"/>
                <w:lang w:val="en-US"/>
              </w:rPr>
            </w:pPr>
            <w:r w:rsidRPr="007A314B">
              <w:rPr>
                <w:rFonts w:ascii="Calibri" w:eastAsia="Times New Roman" w:hAnsi="Calibri" w:cs="Calibri"/>
                <w:color w:val="000000"/>
                <w:sz w:val="16"/>
                <w:szCs w:val="16"/>
                <w:lang w:val="en-US"/>
              </w:rPr>
              <w:t>389.81%</w:t>
            </w:r>
          </w:p>
        </w:tc>
      </w:tr>
    </w:tbl>
    <w:p w14:paraId="31A9DF14" w14:textId="77777777" w:rsidR="007A314B" w:rsidRPr="00AE211D" w:rsidRDefault="007A314B" w:rsidP="00AE211D"/>
    <w:p w14:paraId="520284C2" w14:textId="6DE42015" w:rsidR="00D933AB" w:rsidRDefault="00C47634" w:rsidP="00D61878">
      <w:pPr>
        <w:rPr>
          <w:lang w:val="en-US"/>
        </w:rPr>
      </w:pPr>
      <w:r>
        <w:rPr>
          <w:lang w:val="en-US"/>
        </w:rPr>
        <w:t>After the data is grouped by</w:t>
      </w:r>
      <w:r w:rsidR="008A22D5">
        <w:rPr>
          <w:lang w:val="en-US"/>
        </w:rPr>
        <w:t xml:space="preserve"> the parameters of th</w:t>
      </w:r>
      <w:r w:rsidR="0031680B">
        <w:rPr>
          <w:lang w:val="en-US"/>
        </w:rPr>
        <w:t>e SMA crossover strategy and averaged we get the following results</w:t>
      </w:r>
      <w:r w:rsidR="00517CE0">
        <w:rPr>
          <w:lang w:val="en-US"/>
        </w:rPr>
        <w:t>, for 1% cost scenario: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027"/>
        <w:gridCol w:w="1026"/>
        <w:gridCol w:w="1025"/>
        <w:gridCol w:w="1026"/>
        <w:gridCol w:w="1026"/>
        <w:gridCol w:w="1025"/>
        <w:gridCol w:w="1026"/>
        <w:gridCol w:w="1023"/>
      </w:tblGrid>
      <w:tr w:rsidR="00D20AE0" w:rsidRPr="00DF2F8A" w14:paraId="244D3781" w14:textId="77777777" w:rsidTr="00D20AE0">
        <w:trPr>
          <w:trHeight w:val="510"/>
        </w:trPr>
        <w:tc>
          <w:tcPr>
            <w:tcW w:w="556" w:type="pct"/>
            <w:shd w:val="clear" w:color="DCE6F1" w:fill="DCE6F1"/>
            <w:noWrap/>
            <w:vAlign w:val="center"/>
            <w:hideMark/>
          </w:tcPr>
          <w:p w14:paraId="43CCA0B4" w14:textId="77777777" w:rsidR="00D20AE0" w:rsidRPr="00DF2F8A" w:rsidRDefault="00D20AE0" w:rsidP="006C2A78">
            <w:pPr>
              <w:jc w:val="center"/>
              <w:rPr>
                <w:rFonts w:eastAsia="Times New Roman" w:cs="Times New Roman"/>
                <w:sz w:val="20"/>
                <w:szCs w:val="24"/>
                <w:lang w:val="en-US"/>
              </w:rPr>
            </w:pPr>
          </w:p>
        </w:tc>
        <w:tc>
          <w:tcPr>
            <w:tcW w:w="556" w:type="pct"/>
            <w:shd w:val="clear" w:color="DCE6F1" w:fill="DCE6F1"/>
            <w:noWrap/>
            <w:vAlign w:val="center"/>
            <w:hideMark/>
          </w:tcPr>
          <w:p w14:paraId="1C3DF914" w14:textId="77777777" w:rsidR="00D20AE0" w:rsidRPr="00DF2F8A" w:rsidRDefault="00D20AE0"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Fast SMA</w:t>
            </w:r>
          </w:p>
        </w:tc>
        <w:tc>
          <w:tcPr>
            <w:tcW w:w="3889" w:type="pct"/>
            <w:gridSpan w:val="7"/>
            <w:shd w:val="clear" w:color="DCE6F1" w:fill="DCE6F1"/>
            <w:noWrap/>
            <w:vAlign w:val="center"/>
            <w:hideMark/>
          </w:tcPr>
          <w:p w14:paraId="3EF3A6A7" w14:textId="1E9C1D2F" w:rsidR="00D20AE0" w:rsidRPr="00D20AE0" w:rsidRDefault="00EB3E94" w:rsidP="006C2A78">
            <w:pPr>
              <w:jc w:val="center"/>
              <w:rPr>
                <w:rFonts w:eastAsia="Times New Roman" w:cs="Times New Roman"/>
                <w:b/>
                <w:bCs/>
                <w:sz w:val="20"/>
                <w:szCs w:val="20"/>
                <w:lang w:val="en-US"/>
              </w:rPr>
            </w:pPr>
            <w:r>
              <w:rPr>
                <w:rFonts w:eastAsia="Times New Roman" w:cs="Times New Roman"/>
                <w:b/>
                <w:bCs/>
                <w:sz w:val="20"/>
                <w:szCs w:val="20"/>
                <w:lang w:val="en-US"/>
              </w:rPr>
              <w:t xml:space="preserve">1% cost scenario, average </w:t>
            </w:r>
            <w:r w:rsidR="00340D18">
              <w:rPr>
                <w:rFonts w:eastAsia="Times New Roman" w:cs="Times New Roman"/>
                <w:b/>
                <w:bCs/>
                <w:sz w:val="20"/>
                <w:szCs w:val="20"/>
                <w:lang w:val="en-US"/>
              </w:rPr>
              <w:t xml:space="preserve">results </w:t>
            </w:r>
            <w:r w:rsidR="00E926C6">
              <w:rPr>
                <w:rFonts w:eastAsia="Times New Roman" w:cs="Times New Roman"/>
                <w:b/>
                <w:bCs/>
                <w:sz w:val="20"/>
                <w:szCs w:val="20"/>
                <w:lang w:val="en-US"/>
              </w:rPr>
              <w:t>by</w:t>
            </w:r>
            <w:r>
              <w:rPr>
                <w:rFonts w:eastAsia="Times New Roman" w:cs="Times New Roman"/>
                <w:b/>
                <w:bCs/>
                <w:sz w:val="20"/>
                <w:szCs w:val="20"/>
                <w:lang w:val="en-US"/>
              </w:rPr>
              <w:t xml:space="preserve"> parameter group</w:t>
            </w:r>
          </w:p>
        </w:tc>
      </w:tr>
      <w:tr w:rsidR="00F372E0" w:rsidRPr="00DF2F8A" w14:paraId="6F48C9D8" w14:textId="77777777" w:rsidTr="00D20AE0">
        <w:trPr>
          <w:trHeight w:val="510"/>
        </w:trPr>
        <w:tc>
          <w:tcPr>
            <w:tcW w:w="556" w:type="pct"/>
            <w:shd w:val="clear" w:color="DCE6F1" w:fill="DCE6F1"/>
            <w:noWrap/>
            <w:vAlign w:val="center"/>
            <w:hideMark/>
          </w:tcPr>
          <w:p w14:paraId="41570A62"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Slow SMA</w:t>
            </w:r>
          </w:p>
        </w:tc>
        <w:tc>
          <w:tcPr>
            <w:tcW w:w="556" w:type="pct"/>
            <w:shd w:val="clear" w:color="DCE6F1" w:fill="DCE6F1"/>
            <w:noWrap/>
            <w:vAlign w:val="center"/>
            <w:hideMark/>
          </w:tcPr>
          <w:p w14:paraId="4336261F"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w:t>
            </w:r>
          </w:p>
        </w:tc>
        <w:tc>
          <w:tcPr>
            <w:tcW w:w="556" w:type="pct"/>
            <w:shd w:val="clear" w:color="DCE6F1" w:fill="DCE6F1"/>
            <w:noWrap/>
            <w:vAlign w:val="center"/>
            <w:hideMark/>
          </w:tcPr>
          <w:p w14:paraId="0F6148E8"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w:t>
            </w:r>
          </w:p>
        </w:tc>
        <w:tc>
          <w:tcPr>
            <w:tcW w:w="555" w:type="pct"/>
            <w:shd w:val="clear" w:color="DCE6F1" w:fill="DCE6F1"/>
            <w:noWrap/>
            <w:vAlign w:val="center"/>
            <w:hideMark/>
          </w:tcPr>
          <w:p w14:paraId="2236B75D"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3</w:t>
            </w:r>
          </w:p>
        </w:tc>
        <w:tc>
          <w:tcPr>
            <w:tcW w:w="556" w:type="pct"/>
            <w:shd w:val="clear" w:color="DCE6F1" w:fill="DCE6F1"/>
            <w:noWrap/>
            <w:vAlign w:val="center"/>
            <w:hideMark/>
          </w:tcPr>
          <w:p w14:paraId="28251E6A"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5</w:t>
            </w:r>
          </w:p>
        </w:tc>
        <w:tc>
          <w:tcPr>
            <w:tcW w:w="556" w:type="pct"/>
            <w:shd w:val="clear" w:color="DCE6F1" w:fill="DCE6F1"/>
            <w:noWrap/>
            <w:vAlign w:val="center"/>
            <w:hideMark/>
          </w:tcPr>
          <w:p w14:paraId="330C81C1"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8</w:t>
            </w:r>
          </w:p>
        </w:tc>
        <w:tc>
          <w:tcPr>
            <w:tcW w:w="555" w:type="pct"/>
            <w:shd w:val="clear" w:color="DCE6F1" w:fill="DCE6F1"/>
            <w:noWrap/>
            <w:vAlign w:val="center"/>
            <w:hideMark/>
          </w:tcPr>
          <w:p w14:paraId="01DA9A44"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10</w:t>
            </w:r>
          </w:p>
        </w:tc>
        <w:tc>
          <w:tcPr>
            <w:tcW w:w="556" w:type="pct"/>
            <w:shd w:val="clear" w:color="DCE6F1" w:fill="DCE6F1"/>
            <w:noWrap/>
            <w:vAlign w:val="center"/>
            <w:hideMark/>
          </w:tcPr>
          <w:p w14:paraId="3A5CCB51"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15</w:t>
            </w:r>
          </w:p>
        </w:tc>
        <w:tc>
          <w:tcPr>
            <w:tcW w:w="555" w:type="pct"/>
            <w:shd w:val="clear" w:color="DCE6F1" w:fill="DCE6F1"/>
            <w:noWrap/>
            <w:vAlign w:val="center"/>
            <w:hideMark/>
          </w:tcPr>
          <w:p w14:paraId="14F0A724" w14:textId="77777777" w:rsidR="00DF2F8A" w:rsidRPr="00DF2F8A" w:rsidRDefault="00DF2F8A" w:rsidP="006C2A78">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20</w:t>
            </w:r>
          </w:p>
        </w:tc>
      </w:tr>
      <w:tr w:rsidR="006C2A78" w:rsidRPr="00DF2F8A" w14:paraId="55828BD3" w14:textId="77777777" w:rsidTr="00D20AE0">
        <w:trPr>
          <w:trHeight w:val="510"/>
        </w:trPr>
        <w:tc>
          <w:tcPr>
            <w:tcW w:w="556" w:type="pct"/>
            <w:shd w:val="clear" w:color="auto" w:fill="auto"/>
            <w:noWrap/>
            <w:vAlign w:val="center"/>
            <w:hideMark/>
          </w:tcPr>
          <w:p w14:paraId="3C71087A"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w:t>
            </w:r>
          </w:p>
        </w:tc>
        <w:tc>
          <w:tcPr>
            <w:tcW w:w="556" w:type="pct"/>
            <w:shd w:val="clear" w:color="000000" w:fill="C00000"/>
            <w:noWrap/>
            <w:vAlign w:val="center"/>
            <w:hideMark/>
          </w:tcPr>
          <w:p w14:paraId="575EFF85"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-707%</w:t>
            </w:r>
          </w:p>
        </w:tc>
        <w:tc>
          <w:tcPr>
            <w:tcW w:w="556" w:type="pct"/>
            <w:shd w:val="clear" w:color="auto" w:fill="auto"/>
            <w:noWrap/>
            <w:vAlign w:val="center"/>
            <w:hideMark/>
          </w:tcPr>
          <w:p w14:paraId="727D6AEE" w14:textId="77777777" w:rsidR="00DF2F8A" w:rsidRPr="00DF2F8A" w:rsidRDefault="00DF2F8A" w:rsidP="006C2A78">
            <w:pPr>
              <w:jc w:val="center"/>
              <w:rPr>
                <w:rFonts w:ascii="Calibri" w:eastAsia="Times New Roman" w:hAnsi="Calibri" w:cs="Calibri"/>
                <w:sz w:val="22"/>
                <w:lang w:val="en-US"/>
              </w:rPr>
            </w:pPr>
          </w:p>
        </w:tc>
        <w:tc>
          <w:tcPr>
            <w:tcW w:w="555" w:type="pct"/>
            <w:shd w:val="clear" w:color="auto" w:fill="auto"/>
            <w:noWrap/>
            <w:vAlign w:val="center"/>
            <w:hideMark/>
          </w:tcPr>
          <w:p w14:paraId="507C0F97"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426EF9AF"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366D82A5"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2239C624"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1D731086"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624D960E" w14:textId="77777777" w:rsidR="00DF2F8A" w:rsidRPr="00DF2F8A" w:rsidRDefault="00DF2F8A" w:rsidP="006C2A78">
            <w:pPr>
              <w:jc w:val="center"/>
              <w:rPr>
                <w:rFonts w:eastAsia="Times New Roman" w:cs="Times New Roman"/>
                <w:sz w:val="20"/>
                <w:szCs w:val="20"/>
                <w:lang w:val="en-US"/>
              </w:rPr>
            </w:pPr>
          </w:p>
        </w:tc>
      </w:tr>
      <w:tr w:rsidR="006C2A78" w:rsidRPr="00DF2F8A" w14:paraId="25929280" w14:textId="77777777" w:rsidTr="00D20AE0">
        <w:trPr>
          <w:trHeight w:val="510"/>
        </w:trPr>
        <w:tc>
          <w:tcPr>
            <w:tcW w:w="556" w:type="pct"/>
            <w:shd w:val="clear" w:color="auto" w:fill="auto"/>
            <w:noWrap/>
            <w:vAlign w:val="center"/>
            <w:hideMark/>
          </w:tcPr>
          <w:p w14:paraId="0C3AF758"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3</w:t>
            </w:r>
          </w:p>
        </w:tc>
        <w:tc>
          <w:tcPr>
            <w:tcW w:w="556" w:type="pct"/>
            <w:shd w:val="clear" w:color="000000" w:fill="D34727"/>
            <w:noWrap/>
            <w:vAlign w:val="center"/>
            <w:hideMark/>
          </w:tcPr>
          <w:p w14:paraId="4D2FAEB4"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-493%</w:t>
            </w:r>
          </w:p>
        </w:tc>
        <w:tc>
          <w:tcPr>
            <w:tcW w:w="556" w:type="pct"/>
            <w:shd w:val="clear" w:color="000000" w:fill="D44D2B"/>
            <w:noWrap/>
            <w:vAlign w:val="center"/>
            <w:hideMark/>
          </w:tcPr>
          <w:p w14:paraId="394E1106"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-473%</w:t>
            </w:r>
          </w:p>
        </w:tc>
        <w:tc>
          <w:tcPr>
            <w:tcW w:w="555" w:type="pct"/>
            <w:shd w:val="clear" w:color="auto" w:fill="auto"/>
            <w:noWrap/>
            <w:vAlign w:val="center"/>
            <w:hideMark/>
          </w:tcPr>
          <w:p w14:paraId="02EFE0A9" w14:textId="77777777" w:rsidR="00DF2F8A" w:rsidRPr="00DF2F8A" w:rsidRDefault="00DF2F8A" w:rsidP="006C2A78">
            <w:pPr>
              <w:jc w:val="center"/>
              <w:rPr>
                <w:rFonts w:ascii="Calibri" w:eastAsia="Times New Roman" w:hAnsi="Calibri" w:cs="Calibri"/>
                <w:sz w:val="22"/>
                <w:lang w:val="en-US"/>
              </w:rPr>
            </w:pPr>
          </w:p>
        </w:tc>
        <w:tc>
          <w:tcPr>
            <w:tcW w:w="556" w:type="pct"/>
            <w:shd w:val="clear" w:color="auto" w:fill="auto"/>
            <w:noWrap/>
            <w:vAlign w:val="center"/>
            <w:hideMark/>
          </w:tcPr>
          <w:p w14:paraId="478A5FD4"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228B16D8"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4CF82A3E"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67797B31"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3A77EB81" w14:textId="77777777" w:rsidR="00DF2F8A" w:rsidRPr="00DF2F8A" w:rsidRDefault="00DF2F8A" w:rsidP="006C2A78">
            <w:pPr>
              <w:jc w:val="center"/>
              <w:rPr>
                <w:rFonts w:eastAsia="Times New Roman" w:cs="Times New Roman"/>
                <w:sz w:val="20"/>
                <w:szCs w:val="20"/>
                <w:lang w:val="en-US"/>
              </w:rPr>
            </w:pPr>
          </w:p>
        </w:tc>
      </w:tr>
      <w:tr w:rsidR="006C2A78" w:rsidRPr="00DF2F8A" w14:paraId="06205F5F" w14:textId="77777777" w:rsidTr="00D20AE0">
        <w:trPr>
          <w:trHeight w:val="510"/>
        </w:trPr>
        <w:tc>
          <w:tcPr>
            <w:tcW w:w="556" w:type="pct"/>
            <w:shd w:val="clear" w:color="auto" w:fill="auto"/>
            <w:noWrap/>
            <w:vAlign w:val="center"/>
            <w:hideMark/>
          </w:tcPr>
          <w:p w14:paraId="030AFBCA"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w:t>
            </w:r>
          </w:p>
        </w:tc>
        <w:tc>
          <w:tcPr>
            <w:tcW w:w="556" w:type="pct"/>
            <w:shd w:val="clear" w:color="000000" w:fill="DD6D3D"/>
            <w:noWrap/>
            <w:vAlign w:val="center"/>
            <w:hideMark/>
          </w:tcPr>
          <w:p w14:paraId="576A2C34"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-378%</w:t>
            </w:r>
          </w:p>
        </w:tc>
        <w:tc>
          <w:tcPr>
            <w:tcW w:w="556" w:type="pct"/>
            <w:shd w:val="clear" w:color="000000" w:fill="E4874C"/>
            <w:noWrap/>
            <w:vAlign w:val="center"/>
            <w:hideMark/>
          </w:tcPr>
          <w:p w14:paraId="1F2EAD19"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-298%</w:t>
            </w:r>
          </w:p>
        </w:tc>
        <w:tc>
          <w:tcPr>
            <w:tcW w:w="555" w:type="pct"/>
            <w:shd w:val="clear" w:color="000000" w:fill="E3844A"/>
            <w:noWrap/>
            <w:vAlign w:val="center"/>
            <w:hideMark/>
          </w:tcPr>
          <w:p w14:paraId="5CB35945"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-309%</w:t>
            </w:r>
          </w:p>
        </w:tc>
        <w:tc>
          <w:tcPr>
            <w:tcW w:w="556" w:type="pct"/>
            <w:shd w:val="clear" w:color="auto" w:fill="auto"/>
            <w:noWrap/>
            <w:vAlign w:val="center"/>
            <w:hideMark/>
          </w:tcPr>
          <w:p w14:paraId="677486F4" w14:textId="77777777" w:rsidR="00DF2F8A" w:rsidRPr="00DF2F8A" w:rsidRDefault="00DF2F8A" w:rsidP="006C2A78">
            <w:pPr>
              <w:jc w:val="center"/>
              <w:rPr>
                <w:rFonts w:ascii="Calibri" w:eastAsia="Times New Roman" w:hAnsi="Calibri" w:cs="Calibri"/>
                <w:sz w:val="22"/>
                <w:lang w:val="en-US"/>
              </w:rPr>
            </w:pPr>
          </w:p>
        </w:tc>
        <w:tc>
          <w:tcPr>
            <w:tcW w:w="556" w:type="pct"/>
            <w:shd w:val="clear" w:color="auto" w:fill="auto"/>
            <w:noWrap/>
            <w:vAlign w:val="center"/>
            <w:hideMark/>
          </w:tcPr>
          <w:p w14:paraId="7C6A2524"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0F1FC281"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50757C0B"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4624A024" w14:textId="77777777" w:rsidR="00DF2F8A" w:rsidRPr="00DF2F8A" w:rsidRDefault="00DF2F8A" w:rsidP="006C2A78">
            <w:pPr>
              <w:jc w:val="center"/>
              <w:rPr>
                <w:rFonts w:eastAsia="Times New Roman" w:cs="Times New Roman"/>
                <w:sz w:val="20"/>
                <w:szCs w:val="20"/>
                <w:lang w:val="en-US"/>
              </w:rPr>
            </w:pPr>
          </w:p>
        </w:tc>
      </w:tr>
      <w:tr w:rsidR="006C2A78" w:rsidRPr="00DF2F8A" w14:paraId="5DBF6042" w14:textId="77777777" w:rsidTr="00D20AE0">
        <w:trPr>
          <w:trHeight w:val="510"/>
        </w:trPr>
        <w:tc>
          <w:tcPr>
            <w:tcW w:w="556" w:type="pct"/>
            <w:shd w:val="clear" w:color="auto" w:fill="auto"/>
            <w:noWrap/>
            <w:vAlign w:val="center"/>
            <w:hideMark/>
          </w:tcPr>
          <w:p w14:paraId="22F76E45"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8</w:t>
            </w:r>
          </w:p>
        </w:tc>
        <w:tc>
          <w:tcPr>
            <w:tcW w:w="556" w:type="pct"/>
            <w:shd w:val="clear" w:color="000000" w:fill="E27F47"/>
            <w:noWrap/>
            <w:vAlign w:val="center"/>
            <w:hideMark/>
          </w:tcPr>
          <w:p w14:paraId="094E0DBC"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-324%</w:t>
            </w:r>
          </w:p>
        </w:tc>
        <w:tc>
          <w:tcPr>
            <w:tcW w:w="556" w:type="pct"/>
            <w:shd w:val="clear" w:color="000000" w:fill="E89554"/>
            <w:noWrap/>
            <w:vAlign w:val="center"/>
            <w:hideMark/>
          </w:tcPr>
          <w:p w14:paraId="12718F69"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-256%</w:t>
            </w:r>
          </w:p>
        </w:tc>
        <w:tc>
          <w:tcPr>
            <w:tcW w:w="555" w:type="pct"/>
            <w:shd w:val="clear" w:color="000000" w:fill="E99956"/>
            <w:noWrap/>
            <w:vAlign w:val="center"/>
            <w:hideMark/>
          </w:tcPr>
          <w:p w14:paraId="299765C5"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-245%</w:t>
            </w:r>
          </w:p>
        </w:tc>
        <w:tc>
          <w:tcPr>
            <w:tcW w:w="556" w:type="pct"/>
            <w:shd w:val="clear" w:color="000000" w:fill="E99B57"/>
            <w:noWrap/>
            <w:vAlign w:val="center"/>
            <w:hideMark/>
          </w:tcPr>
          <w:p w14:paraId="3027FA01"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-239%</w:t>
            </w:r>
          </w:p>
        </w:tc>
        <w:tc>
          <w:tcPr>
            <w:tcW w:w="556" w:type="pct"/>
            <w:shd w:val="clear" w:color="auto" w:fill="auto"/>
            <w:noWrap/>
            <w:vAlign w:val="center"/>
            <w:hideMark/>
          </w:tcPr>
          <w:p w14:paraId="08AEBE20" w14:textId="77777777" w:rsidR="00DF2F8A" w:rsidRPr="00DF2F8A" w:rsidRDefault="00DF2F8A" w:rsidP="006C2A78">
            <w:pPr>
              <w:jc w:val="center"/>
              <w:rPr>
                <w:rFonts w:ascii="Calibri" w:eastAsia="Times New Roman" w:hAnsi="Calibri" w:cs="Calibri"/>
                <w:sz w:val="22"/>
                <w:lang w:val="en-US"/>
              </w:rPr>
            </w:pPr>
          </w:p>
        </w:tc>
        <w:tc>
          <w:tcPr>
            <w:tcW w:w="555" w:type="pct"/>
            <w:shd w:val="clear" w:color="auto" w:fill="auto"/>
            <w:noWrap/>
            <w:vAlign w:val="center"/>
            <w:hideMark/>
          </w:tcPr>
          <w:p w14:paraId="32C08939" w14:textId="77777777" w:rsidR="00DF2F8A" w:rsidRPr="00DF2F8A" w:rsidRDefault="00DF2F8A" w:rsidP="006C2A78">
            <w:pPr>
              <w:jc w:val="center"/>
              <w:rPr>
                <w:rFonts w:eastAsia="Times New Roman" w:cs="Times New Roman"/>
                <w:sz w:val="20"/>
                <w:szCs w:val="20"/>
                <w:lang w:val="en-US"/>
              </w:rPr>
            </w:pPr>
          </w:p>
        </w:tc>
        <w:tc>
          <w:tcPr>
            <w:tcW w:w="556" w:type="pct"/>
            <w:shd w:val="clear" w:color="auto" w:fill="auto"/>
            <w:noWrap/>
            <w:vAlign w:val="center"/>
            <w:hideMark/>
          </w:tcPr>
          <w:p w14:paraId="1F5D2102"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52C80046" w14:textId="77777777" w:rsidR="00DF2F8A" w:rsidRPr="00DF2F8A" w:rsidRDefault="00DF2F8A" w:rsidP="006C2A78">
            <w:pPr>
              <w:jc w:val="center"/>
              <w:rPr>
                <w:rFonts w:eastAsia="Times New Roman" w:cs="Times New Roman"/>
                <w:sz w:val="20"/>
                <w:szCs w:val="20"/>
                <w:lang w:val="en-US"/>
              </w:rPr>
            </w:pPr>
          </w:p>
        </w:tc>
      </w:tr>
      <w:tr w:rsidR="006C2A78" w:rsidRPr="00DF2F8A" w14:paraId="774A9E26" w14:textId="77777777" w:rsidTr="00D20AE0">
        <w:trPr>
          <w:trHeight w:val="510"/>
        </w:trPr>
        <w:tc>
          <w:tcPr>
            <w:tcW w:w="556" w:type="pct"/>
            <w:shd w:val="clear" w:color="auto" w:fill="auto"/>
            <w:noWrap/>
            <w:vAlign w:val="center"/>
            <w:hideMark/>
          </w:tcPr>
          <w:p w14:paraId="11DCB439"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10</w:t>
            </w:r>
          </w:p>
        </w:tc>
        <w:tc>
          <w:tcPr>
            <w:tcW w:w="556" w:type="pct"/>
            <w:shd w:val="clear" w:color="000000" w:fill="E3844A"/>
            <w:noWrap/>
            <w:vAlign w:val="center"/>
            <w:hideMark/>
          </w:tcPr>
          <w:p w14:paraId="5AFAA5EE"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-310%</w:t>
            </w:r>
          </w:p>
        </w:tc>
        <w:tc>
          <w:tcPr>
            <w:tcW w:w="556" w:type="pct"/>
            <w:shd w:val="clear" w:color="000000" w:fill="E89855"/>
            <w:noWrap/>
            <w:vAlign w:val="center"/>
            <w:hideMark/>
          </w:tcPr>
          <w:p w14:paraId="5CBC7047"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-247%</w:t>
            </w:r>
          </w:p>
        </w:tc>
        <w:tc>
          <w:tcPr>
            <w:tcW w:w="555" w:type="pct"/>
            <w:shd w:val="clear" w:color="000000" w:fill="EA9E59"/>
            <w:noWrap/>
            <w:vAlign w:val="center"/>
            <w:hideMark/>
          </w:tcPr>
          <w:p w14:paraId="442C454F"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-230%</w:t>
            </w:r>
          </w:p>
        </w:tc>
        <w:tc>
          <w:tcPr>
            <w:tcW w:w="556" w:type="pct"/>
            <w:shd w:val="clear" w:color="000000" w:fill="EBA35C"/>
            <w:noWrap/>
            <w:vAlign w:val="center"/>
            <w:hideMark/>
          </w:tcPr>
          <w:p w14:paraId="716BC8A7"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-214%</w:t>
            </w:r>
          </w:p>
        </w:tc>
        <w:tc>
          <w:tcPr>
            <w:tcW w:w="556" w:type="pct"/>
            <w:shd w:val="clear" w:color="000000" w:fill="EA9F59"/>
            <w:noWrap/>
            <w:vAlign w:val="center"/>
            <w:hideMark/>
          </w:tcPr>
          <w:p w14:paraId="4EFDB085"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-226%</w:t>
            </w:r>
          </w:p>
        </w:tc>
        <w:tc>
          <w:tcPr>
            <w:tcW w:w="555" w:type="pct"/>
            <w:shd w:val="clear" w:color="auto" w:fill="auto"/>
            <w:noWrap/>
            <w:vAlign w:val="center"/>
            <w:hideMark/>
          </w:tcPr>
          <w:p w14:paraId="7569AFE9" w14:textId="77777777" w:rsidR="00DF2F8A" w:rsidRPr="00DF2F8A" w:rsidRDefault="00DF2F8A" w:rsidP="006C2A78">
            <w:pPr>
              <w:jc w:val="center"/>
              <w:rPr>
                <w:rFonts w:ascii="Calibri" w:eastAsia="Times New Roman" w:hAnsi="Calibri" w:cs="Calibri"/>
                <w:sz w:val="22"/>
                <w:lang w:val="en-US"/>
              </w:rPr>
            </w:pPr>
          </w:p>
        </w:tc>
        <w:tc>
          <w:tcPr>
            <w:tcW w:w="556" w:type="pct"/>
            <w:shd w:val="clear" w:color="auto" w:fill="auto"/>
            <w:noWrap/>
            <w:vAlign w:val="center"/>
            <w:hideMark/>
          </w:tcPr>
          <w:p w14:paraId="728E766D" w14:textId="77777777" w:rsidR="00DF2F8A" w:rsidRPr="00DF2F8A" w:rsidRDefault="00DF2F8A" w:rsidP="006C2A78">
            <w:pPr>
              <w:jc w:val="center"/>
              <w:rPr>
                <w:rFonts w:eastAsia="Times New Roman" w:cs="Times New Roman"/>
                <w:sz w:val="20"/>
                <w:szCs w:val="20"/>
                <w:lang w:val="en-US"/>
              </w:rPr>
            </w:pPr>
          </w:p>
        </w:tc>
        <w:tc>
          <w:tcPr>
            <w:tcW w:w="555" w:type="pct"/>
            <w:shd w:val="clear" w:color="auto" w:fill="auto"/>
            <w:noWrap/>
            <w:vAlign w:val="center"/>
            <w:hideMark/>
          </w:tcPr>
          <w:p w14:paraId="5E622C4E" w14:textId="77777777" w:rsidR="00DF2F8A" w:rsidRPr="00DF2F8A" w:rsidRDefault="00DF2F8A" w:rsidP="006C2A78">
            <w:pPr>
              <w:jc w:val="center"/>
              <w:rPr>
                <w:rFonts w:eastAsia="Times New Roman" w:cs="Times New Roman"/>
                <w:sz w:val="20"/>
                <w:szCs w:val="20"/>
                <w:lang w:val="en-US"/>
              </w:rPr>
            </w:pPr>
          </w:p>
        </w:tc>
      </w:tr>
      <w:tr w:rsidR="00F372E0" w:rsidRPr="00DF2F8A" w14:paraId="0E3217DC" w14:textId="77777777" w:rsidTr="00D20AE0">
        <w:trPr>
          <w:trHeight w:val="510"/>
        </w:trPr>
        <w:tc>
          <w:tcPr>
            <w:tcW w:w="556" w:type="pct"/>
            <w:shd w:val="clear" w:color="auto" w:fill="auto"/>
            <w:noWrap/>
            <w:vAlign w:val="center"/>
            <w:hideMark/>
          </w:tcPr>
          <w:p w14:paraId="04A214A4"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15</w:t>
            </w:r>
          </w:p>
        </w:tc>
        <w:tc>
          <w:tcPr>
            <w:tcW w:w="556" w:type="pct"/>
            <w:shd w:val="clear" w:color="000000" w:fill="E3854B"/>
            <w:noWrap/>
            <w:vAlign w:val="center"/>
            <w:hideMark/>
          </w:tcPr>
          <w:p w14:paraId="58FE7C5E"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-304%</w:t>
            </w:r>
          </w:p>
        </w:tc>
        <w:tc>
          <w:tcPr>
            <w:tcW w:w="556" w:type="pct"/>
            <w:shd w:val="clear" w:color="000000" w:fill="E99956"/>
            <w:noWrap/>
            <w:vAlign w:val="center"/>
            <w:hideMark/>
          </w:tcPr>
          <w:p w14:paraId="35F6031B"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-244%</w:t>
            </w:r>
          </w:p>
        </w:tc>
        <w:tc>
          <w:tcPr>
            <w:tcW w:w="555" w:type="pct"/>
            <w:shd w:val="clear" w:color="000000" w:fill="EBA05A"/>
            <w:noWrap/>
            <w:vAlign w:val="center"/>
            <w:hideMark/>
          </w:tcPr>
          <w:p w14:paraId="39E1FE4C"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-223%</w:t>
            </w:r>
          </w:p>
        </w:tc>
        <w:tc>
          <w:tcPr>
            <w:tcW w:w="556" w:type="pct"/>
            <w:shd w:val="clear" w:color="000000" w:fill="ECA55D"/>
            <w:noWrap/>
            <w:vAlign w:val="center"/>
            <w:hideMark/>
          </w:tcPr>
          <w:p w14:paraId="2DE57B22"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-207%</w:t>
            </w:r>
          </w:p>
        </w:tc>
        <w:tc>
          <w:tcPr>
            <w:tcW w:w="556" w:type="pct"/>
            <w:shd w:val="clear" w:color="000000" w:fill="ECA75D"/>
            <w:noWrap/>
            <w:vAlign w:val="center"/>
            <w:hideMark/>
          </w:tcPr>
          <w:p w14:paraId="57B192CE"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-204%</w:t>
            </w:r>
          </w:p>
        </w:tc>
        <w:tc>
          <w:tcPr>
            <w:tcW w:w="555" w:type="pct"/>
            <w:shd w:val="clear" w:color="000000" w:fill="ECA55D"/>
            <w:noWrap/>
            <w:vAlign w:val="center"/>
            <w:hideMark/>
          </w:tcPr>
          <w:p w14:paraId="5259BF4D"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-209%</w:t>
            </w:r>
          </w:p>
        </w:tc>
        <w:tc>
          <w:tcPr>
            <w:tcW w:w="556" w:type="pct"/>
            <w:shd w:val="clear" w:color="auto" w:fill="auto"/>
            <w:noWrap/>
            <w:vAlign w:val="center"/>
            <w:hideMark/>
          </w:tcPr>
          <w:p w14:paraId="580CDE57" w14:textId="77777777" w:rsidR="00DF2F8A" w:rsidRPr="00DF2F8A" w:rsidRDefault="00DF2F8A" w:rsidP="006C2A78">
            <w:pPr>
              <w:jc w:val="center"/>
              <w:rPr>
                <w:rFonts w:ascii="Calibri" w:eastAsia="Times New Roman" w:hAnsi="Calibri" w:cs="Calibri"/>
                <w:sz w:val="22"/>
                <w:lang w:val="en-US"/>
              </w:rPr>
            </w:pPr>
          </w:p>
        </w:tc>
        <w:tc>
          <w:tcPr>
            <w:tcW w:w="555" w:type="pct"/>
            <w:shd w:val="clear" w:color="auto" w:fill="auto"/>
            <w:noWrap/>
            <w:vAlign w:val="center"/>
            <w:hideMark/>
          </w:tcPr>
          <w:p w14:paraId="00BA82A1" w14:textId="77777777" w:rsidR="00DF2F8A" w:rsidRPr="00DF2F8A" w:rsidRDefault="00DF2F8A" w:rsidP="006C2A78">
            <w:pPr>
              <w:jc w:val="center"/>
              <w:rPr>
                <w:rFonts w:eastAsia="Times New Roman" w:cs="Times New Roman"/>
                <w:sz w:val="20"/>
                <w:szCs w:val="20"/>
                <w:lang w:val="en-US"/>
              </w:rPr>
            </w:pPr>
          </w:p>
        </w:tc>
      </w:tr>
      <w:tr w:rsidR="00F372E0" w:rsidRPr="00DF2F8A" w14:paraId="5CF1BD3D" w14:textId="77777777" w:rsidTr="00D20AE0">
        <w:trPr>
          <w:trHeight w:val="510"/>
        </w:trPr>
        <w:tc>
          <w:tcPr>
            <w:tcW w:w="556" w:type="pct"/>
            <w:shd w:val="clear" w:color="auto" w:fill="auto"/>
            <w:noWrap/>
            <w:vAlign w:val="center"/>
            <w:hideMark/>
          </w:tcPr>
          <w:p w14:paraId="32C9FD55"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20</w:t>
            </w:r>
          </w:p>
        </w:tc>
        <w:tc>
          <w:tcPr>
            <w:tcW w:w="556" w:type="pct"/>
            <w:shd w:val="clear" w:color="000000" w:fill="E4874C"/>
            <w:noWrap/>
            <w:vAlign w:val="center"/>
            <w:hideMark/>
          </w:tcPr>
          <w:p w14:paraId="0A0883E1"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-299%</w:t>
            </w:r>
          </w:p>
        </w:tc>
        <w:tc>
          <w:tcPr>
            <w:tcW w:w="556" w:type="pct"/>
            <w:shd w:val="clear" w:color="000000" w:fill="E99A56"/>
            <w:noWrap/>
            <w:vAlign w:val="center"/>
            <w:hideMark/>
          </w:tcPr>
          <w:p w14:paraId="03B81058"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-244%</w:t>
            </w:r>
          </w:p>
        </w:tc>
        <w:tc>
          <w:tcPr>
            <w:tcW w:w="555" w:type="pct"/>
            <w:shd w:val="clear" w:color="000000" w:fill="EA9F59"/>
            <w:noWrap/>
            <w:vAlign w:val="center"/>
            <w:hideMark/>
          </w:tcPr>
          <w:p w14:paraId="4757A146"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-226%</w:t>
            </w:r>
          </w:p>
        </w:tc>
        <w:tc>
          <w:tcPr>
            <w:tcW w:w="556" w:type="pct"/>
            <w:shd w:val="clear" w:color="000000" w:fill="EBA35C"/>
            <w:noWrap/>
            <w:vAlign w:val="center"/>
            <w:hideMark/>
          </w:tcPr>
          <w:p w14:paraId="07D2DD74"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-214%</w:t>
            </w:r>
          </w:p>
        </w:tc>
        <w:tc>
          <w:tcPr>
            <w:tcW w:w="556" w:type="pct"/>
            <w:shd w:val="clear" w:color="000000" w:fill="EBA45C"/>
            <w:noWrap/>
            <w:vAlign w:val="center"/>
            <w:hideMark/>
          </w:tcPr>
          <w:p w14:paraId="3F864CDC"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-213%</w:t>
            </w:r>
          </w:p>
        </w:tc>
        <w:tc>
          <w:tcPr>
            <w:tcW w:w="555" w:type="pct"/>
            <w:shd w:val="clear" w:color="000000" w:fill="EBA35B"/>
            <w:noWrap/>
            <w:vAlign w:val="center"/>
            <w:hideMark/>
          </w:tcPr>
          <w:p w14:paraId="1E3F63B9"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-216%</w:t>
            </w:r>
          </w:p>
        </w:tc>
        <w:tc>
          <w:tcPr>
            <w:tcW w:w="556" w:type="pct"/>
            <w:shd w:val="clear" w:color="000000" w:fill="EBA25B"/>
            <w:noWrap/>
            <w:vAlign w:val="center"/>
            <w:hideMark/>
          </w:tcPr>
          <w:p w14:paraId="00E174D8"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-217%</w:t>
            </w:r>
          </w:p>
        </w:tc>
        <w:tc>
          <w:tcPr>
            <w:tcW w:w="555" w:type="pct"/>
            <w:shd w:val="clear" w:color="auto" w:fill="auto"/>
            <w:noWrap/>
            <w:vAlign w:val="center"/>
            <w:hideMark/>
          </w:tcPr>
          <w:p w14:paraId="644C44A1" w14:textId="77777777" w:rsidR="00DF2F8A" w:rsidRPr="00DF2F8A" w:rsidRDefault="00DF2F8A" w:rsidP="006C2A78">
            <w:pPr>
              <w:jc w:val="center"/>
              <w:rPr>
                <w:rFonts w:ascii="Calibri" w:eastAsia="Times New Roman" w:hAnsi="Calibri" w:cs="Calibri"/>
                <w:sz w:val="22"/>
                <w:lang w:val="en-US"/>
              </w:rPr>
            </w:pPr>
          </w:p>
        </w:tc>
      </w:tr>
      <w:tr w:rsidR="00F372E0" w:rsidRPr="00DF2F8A" w14:paraId="5CB13C73" w14:textId="77777777" w:rsidTr="00D20AE0">
        <w:trPr>
          <w:trHeight w:val="510"/>
        </w:trPr>
        <w:tc>
          <w:tcPr>
            <w:tcW w:w="556" w:type="pct"/>
            <w:shd w:val="clear" w:color="auto" w:fill="auto"/>
            <w:noWrap/>
            <w:vAlign w:val="center"/>
            <w:hideMark/>
          </w:tcPr>
          <w:p w14:paraId="40F5AFEA" w14:textId="77777777" w:rsidR="00DF2F8A" w:rsidRPr="00DF2F8A" w:rsidRDefault="00DF2F8A" w:rsidP="006C2A78">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50</w:t>
            </w:r>
          </w:p>
        </w:tc>
        <w:tc>
          <w:tcPr>
            <w:tcW w:w="556" w:type="pct"/>
            <w:shd w:val="clear" w:color="000000" w:fill="E27F47"/>
            <w:noWrap/>
            <w:vAlign w:val="center"/>
            <w:hideMark/>
          </w:tcPr>
          <w:p w14:paraId="2C6A8D49"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-324%</w:t>
            </w:r>
          </w:p>
        </w:tc>
        <w:tc>
          <w:tcPr>
            <w:tcW w:w="556" w:type="pct"/>
            <w:shd w:val="clear" w:color="000000" w:fill="E4894D"/>
            <w:noWrap/>
            <w:vAlign w:val="center"/>
            <w:hideMark/>
          </w:tcPr>
          <w:p w14:paraId="0EBAE4DE"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-292%</w:t>
            </w:r>
          </w:p>
        </w:tc>
        <w:tc>
          <w:tcPr>
            <w:tcW w:w="555" w:type="pct"/>
            <w:shd w:val="clear" w:color="000000" w:fill="E68D4F"/>
            <w:noWrap/>
            <w:vAlign w:val="center"/>
            <w:hideMark/>
          </w:tcPr>
          <w:p w14:paraId="32EAC6BB"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-280%</w:t>
            </w:r>
          </w:p>
        </w:tc>
        <w:tc>
          <w:tcPr>
            <w:tcW w:w="556" w:type="pct"/>
            <w:shd w:val="clear" w:color="000000" w:fill="E69051"/>
            <w:noWrap/>
            <w:vAlign w:val="center"/>
            <w:hideMark/>
          </w:tcPr>
          <w:p w14:paraId="73D6C29B"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-271%</w:t>
            </w:r>
          </w:p>
        </w:tc>
        <w:tc>
          <w:tcPr>
            <w:tcW w:w="556" w:type="pct"/>
            <w:shd w:val="clear" w:color="000000" w:fill="E79252"/>
            <w:noWrap/>
            <w:vAlign w:val="center"/>
            <w:hideMark/>
          </w:tcPr>
          <w:p w14:paraId="10F4A9E0"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-267%</w:t>
            </w:r>
          </w:p>
        </w:tc>
        <w:tc>
          <w:tcPr>
            <w:tcW w:w="555" w:type="pct"/>
            <w:shd w:val="clear" w:color="000000" w:fill="E79252"/>
            <w:noWrap/>
            <w:vAlign w:val="center"/>
            <w:hideMark/>
          </w:tcPr>
          <w:p w14:paraId="1525A9B4"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-266%</w:t>
            </w:r>
          </w:p>
        </w:tc>
        <w:tc>
          <w:tcPr>
            <w:tcW w:w="556" w:type="pct"/>
            <w:shd w:val="clear" w:color="000000" w:fill="E69051"/>
            <w:noWrap/>
            <w:vAlign w:val="center"/>
            <w:hideMark/>
          </w:tcPr>
          <w:p w14:paraId="60EC2220" w14:textId="77777777" w:rsidR="00DF2F8A" w:rsidRPr="00DF2F8A" w:rsidRDefault="00DF2F8A" w:rsidP="006C2A78">
            <w:pPr>
              <w:jc w:val="center"/>
              <w:rPr>
                <w:rFonts w:ascii="Calibri" w:eastAsia="Times New Roman" w:hAnsi="Calibri" w:cs="Calibri"/>
                <w:sz w:val="22"/>
                <w:lang w:val="en-US"/>
              </w:rPr>
            </w:pPr>
            <w:r w:rsidRPr="00DF2F8A">
              <w:rPr>
                <w:rFonts w:ascii="Calibri" w:eastAsia="Times New Roman" w:hAnsi="Calibri" w:cs="Calibri"/>
                <w:sz w:val="22"/>
                <w:lang w:val="en-US"/>
              </w:rPr>
              <w:t>-272%</w:t>
            </w:r>
          </w:p>
        </w:tc>
        <w:tc>
          <w:tcPr>
            <w:tcW w:w="555" w:type="pct"/>
            <w:shd w:val="clear" w:color="000000" w:fill="E69151"/>
            <w:noWrap/>
            <w:vAlign w:val="center"/>
            <w:hideMark/>
          </w:tcPr>
          <w:p w14:paraId="5DE60741" w14:textId="77777777" w:rsidR="00DF2F8A" w:rsidRPr="00DF2F8A" w:rsidRDefault="00DF2F8A" w:rsidP="00442396">
            <w:pPr>
              <w:keepNext/>
              <w:jc w:val="center"/>
              <w:rPr>
                <w:rFonts w:ascii="Calibri" w:eastAsia="Times New Roman" w:hAnsi="Calibri" w:cs="Calibri"/>
                <w:sz w:val="22"/>
                <w:lang w:val="en-US"/>
              </w:rPr>
            </w:pPr>
            <w:r w:rsidRPr="00DF2F8A">
              <w:rPr>
                <w:rFonts w:ascii="Calibri" w:eastAsia="Times New Roman" w:hAnsi="Calibri" w:cs="Calibri"/>
                <w:sz w:val="22"/>
                <w:lang w:val="en-US"/>
              </w:rPr>
              <w:t>-270%</w:t>
            </w:r>
          </w:p>
        </w:tc>
      </w:tr>
    </w:tbl>
    <w:p w14:paraId="569A9997" w14:textId="77777777" w:rsidR="00442396" w:rsidRDefault="00442396" w:rsidP="00442396">
      <w:pPr>
        <w:pStyle w:val="Caption"/>
        <w:jc w:val="center"/>
      </w:pPr>
    </w:p>
    <w:p w14:paraId="4D7A7CDB" w14:textId="647F4179" w:rsidR="00DF2F8A" w:rsidRDefault="00442396" w:rsidP="00442396">
      <w:pPr>
        <w:pStyle w:val="Caption"/>
        <w:jc w:val="center"/>
      </w:pPr>
      <w:bookmarkStart w:id="15" w:name="_Toc138240029"/>
      <w:bookmarkStart w:id="16" w:name="_Toc138240109"/>
      <w:bookmarkStart w:id="17" w:name="_Toc138840406"/>
      <w:r>
        <w:t xml:space="preserve">Table </w:t>
      </w:r>
      <w:r>
        <w:fldChar w:fldCharType="begin"/>
      </w:r>
      <w:r>
        <w:instrText xml:space="preserve"> SEQ Table \* ARABIC </w:instrText>
      </w:r>
      <w:r>
        <w:fldChar w:fldCharType="separate"/>
      </w:r>
      <w:r w:rsidR="00210F12">
        <w:rPr>
          <w:noProof/>
        </w:rPr>
        <w:t>3</w:t>
      </w:r>
      <w:r>
        <w:fldChar w:fldCharType="end"/>
      </w:r>
      <w:r>
        <w:t>- 1% cost scenario, average of parameter groups</w:t>
      </w:r>
      <w:bookmarkEnd w:id="15"/>
      <w:bookmarkEnd w:id="16"/>
      <w:r w:rsidR="009955C5">
        <w:t xml:space="preserve"> (Source: own research)</w:t>
      </w:r>
      <w:bookmarkEnd w:id="17"/>
    </w:p>
    <w:p w14:paraId="1F703E08" w14:textId="5040DB8A" w:rsidR="0043304C" w:rsidRDefault="00442396" w:rsidP="00442396">
      <w:r>
        <w:t>As</w:t>
      </w:r>
      <w:r w:rsidR="00CF4EE5">
        <w:t xml:space="preserve"> it can be seen, with 1% cost per trade, no group can even come close to 0% excess return, meaning they are all in deficit.</w:t>
      </w:r>
      <w:r w:rsidR="00F27704">
        <w:t xml:space="preserve"> </w:t>
      </w:r>
      <w:r w:rsidR="00EB0200">
        <w:t>The most frequently trading strategy is the 1-2</w:t>
      </w:r>
      <w:r w:rsidR="003D6565">
        <w:t>, with an average number of trades of 1312</w:t>
      </w:r>
      <w:r w:rsidR="00635A56">
        <w:t>, is the worst performing by far. This can be explained simply by the fact that it</w:t>
      </w:r>
      <w:r w:rsidR="007905D8">
        <w:t>s</w:t>
      </w:r>
      <w:r w:rsidR="001233C1">
        <w:t xml:space="preserve"> performance takes a hit of 1312% just from costs alone.</w:t>
      </w:r>
      <w:r w:rsidR="00582324">
        <w:t xml:space="preserve"> The ‘slower’ (less frequently </w:t>
      </w:r>
      <w:r w:rsidR="00582324">
        <w:lastRenderedPageBreak/>
        <w:t xml:space="preserve">trading), </w:t>
      </w:r>
      <w:r w:rsidR="00EE4E65">
        <w:t xml:space="preserve">or in other words, the more long-term, the strategy is, the better it seems to perform under this cost scenario. </w:t>
      </w:r>
      <w:r w:rsidR="00302D53">
        <w:t>The</w:t>
      </w:r>
      <w:r w:rsidR="00CA5A4E">
        <w:t xml:space="preserve"> most</w:t>
      </w:r>
      <w:r w:rsidR="00302D53">
        <w:t xml:space="preserve"> short-term strategies are at the top-left of the </w:t>
      </w:r>
      <w:r w:rsidR="00CA5A4E">
        <w:t>table</w:t>
      </w:r>
      <w:r w:rsidR="00302D53">
        <w:t>, while the</w:t>
      </w:r>
      <w:r w:rsidR="00CA5A4E">
        <w:t xml:space="preserve"> most long-term are at the bottom-right.</w:t>
      </w:r>
      <w:r w:rsidR="0064222A">
        <w:t xml:space="preserve"> The difference in number of trades executed is also very noticeable:</w:t>
      </w:r>
    </w:p>
    <w:p w14:paraId="128298AA" w14:textId="77777777" w:rsidR="00071A0F" w:rsidRDefault="00071A0F" w:rsidP="004423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1025"/>
        <w:gridCol w:w="1026"/>
        <w:gridCol w:w="1026"/>
        <w:gridCol w:w="1026"/>
        <w:gridCol w:w="1025"/>
        <w:gridCol w:w="1025"/>
        <w:gridCol w:w="1025"/>
        <w:gridCol w:w="1028"/>
      </w:tblGrid>
      <w:tr w:rsidR="00E926C6" w:rsidRPr="00E926C6" w14:paraId="10DD6AF2" w14:textId="77777777" w:rsidTr="00E926C6">
        <w:trPr>
          <w:trHeight w:val="397"/>
        </w:trPr>
        <w:tc>
          <w:tcPr>
            <w:tcW w:w="555" w:type="pct"/>
            <w:shd w:val="clear" w:color="auto" w:fill="auto"/>
            <w:noWrap/>
            <w:vAlign w:val="center"/>
            <w:hideMark/>
          </w:tcPr>
          <w:p w14:paraId="2C0DCB70" w14:textId="3E5B92C0" w:rsidR="00E926C6" w:rsidRPr="00E926C6" w:rsidRDefault="00E926C6" w:rsidP="00E926C6">
            <w:pPr>
              <w:jc w:val="center"/>
              <w:rPr>
                <w:rFonts w:ascii="Calibri" w:eastAsia="Times New Roman" w:hAnsi="Calibri" w:cs="Calibri"/>
                <w:b/>
                <w:bCs/>
                <w:color w:val="000000"/>
                <w:sz w:val="22"/>
                <w:lang w:val="en-US"/>
              </w:rPr>
            </w:pPr>
          </w:p>
        </w:tc>
        <w:tc>
          <w:tcPr>
            <w:tcW w:w="555" w:type="pct"/>
            <w:shd w:val="clear" w:color="auto" w:fill="auto"/>
            <w:noWrap/>
            <w:vAlign w:val="center"/>
            <w:hideMark/>
          </w:tcPr>
          <w:p w14:paraId="28424355"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Fast SMA</w:t>
            </w:r>
          </w:p>
        </w:tc>
        <w:tc>
          <w:tcPr>
            <w:tcW w:w="3890" w:type="pct"/>
            <w:gridSpan w:val="7"/>
            <w:shd w:val="clear" w:color="auto" w:fill="auto"/>
            <w:noWrap/>
            <w:vAlign w:val="center"/>
            <w:hideMark/>
          </w:tcPr>
          <w:p w14:paraId="5E056AC2" w14:textId="177A74D5"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Average number of trades by parameter group</w:t>
            </w:r>
          </w:p>
        </w:tc>
      </w:tr>
      <w:tr w:rsidR="00E926C6" w:rsidRPr="00E926C6" w14:paraId="68843D23" w14:textId="77777777" w:rsidTr="00E926C6">
        <w:trPr>
          <w:trHeight w:val="397"/>
        </w:trPr>
        <w:tc>
          <w:tcPr>
            <w:tcW w:w="555" w:type="pct"/>
            <w:shd w:val="clear" w:color="auto" w:fill="auto"/>
            <w:noWrap/>
            <w:vAlign w:val="center"/>
            <w:hideMark/>
          </w:tcPr>
          <w:p w14:paraId="195C90EC"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Slow SMA</w:t>
            </w:r>
          </w:p>
        </w:tc>
        <w:tc>
          <w:tcPr>
            <w:tcW w:w="555" w:type="pct"/>
            <w:shd w:val="clear" w:color="auto" w:fill="auto"/>
            <w:noWrap/>
            <w:vAlign w:val="center"/>
            <w:hideMark/>
          </w:tcPr>
          <w:p w14:paraId="0F305A65"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1</w:t>
            </w:r>
          </w:p>
        </w:tc>
        <w:tc>
          <w:tcPr>
            <w:tcW w:w="556" w:type="pct"/>
            <w:shd w:val="clear" w:color="auto" w:fill="auto"/>
            <w:noWrap/>
            <w:vAlign w:val="center"/>
            <w:hideMark/>
          </w:tcPr>
          <w:p w14:paraId="4D08920F"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2</w:t>
            </w:r>
          </w:p>
        </w:tc>
        <w:tc>
          <w:tcPr>
            <w:tcW w:w="556" w:type="pct"/>
            <w:shd w:val="clear" w:color="auto" w:fill="auto"/>
            <w:noWrap/>
            <w:vAlign w:val="center"/>
            <w:hideMark/>
          </w:tcPr>
          <w:p w14:paraId="5CD81A38"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3</w:t>
            </w:r>
          </w:p>
        </w:tc>
        <w:tc>
          <w:tcPr>
            <w:tcW w:w="556" w:type="pct"/>
            <w:shd w:val="clear" w:color="auto" w:fill="auto"/>
            <w:noWrap/>
            <w:vAlign w:val="center"/>
            <w:hideMark/>
          </w:tcPr>
          <w:p w14:paraId="6972CF33"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5</w:t>
            </w:r>
          </w:p>
        </w:tc>
        <w:tc>
          <w:tcPr>
            <w:tcW w:w="555" w:type="pct"/>
            <w:shd w:val="clear" w:color="auto" w:fill="auto"/>
            <w:noWrap/>
            <w:vAlign w:val="center"/>
            <w:hideMark/>
          </w:tcPr>
          <w:p w14:paraId="7483D734"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8</w:t>
            </w:r>
          </w:p>
        </w:tc>
        <w:tc>
          <w:tcPr>
            <w:tcW w:w="555" w:type="pct"/>
            <w:shd w:val="clear" w:color="auto" w:fill="auto"/>
            <w:noWrap/>
            <w:vAlign w:val="center"/>
            <w:hideMark/>
          </w:tcPr>
          <w:p w14:paraId="00E3D384"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10</w:t>
            </w:r>
          </w:p>
        </w:tc>
        <w:tc>
          <w:tcPr>
            <w:tcW w:w="555" w:type="pct"/>
            <w:shd w:val="clear" w:color="auto" w:fill="auto"/>
            <w:noWrap/>
            <w:vAlign w:val="center"/>
            <w:hideMark/>
          </w:tcPr>
          <w:p w14:paraId="3F36188A"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15</w:t>
            </w:r>
          </w:p>
        </w:tc>
        <w:tc>
          <w:tcPr>
            <w:tcW w:w="555" w:type="pct"/>
            <w:shd w:val="clear" w:color="auto" w:fill="auto"/>
            <w:noWrap/>
            <w:vAlign w:val="center"/>
            <w:hideMark/>
          </w:tcPr>
          <w:p w14:paraId="195838B5"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20</w:t>
            </w:r>
          </w:p>
        </w:tc>
      </w:tr>
      <w:tr w:rsidR="00E926C6" w:rsidRPr="00E926C6" w14:paraId="20DA1F81" w14:textId="77777777" w:rsidTr="00E926C6">
        <w:trPr>
          <w:trHeight w:val="397"/>
        </w:trPr>
        <w:tc>
          <w:tcPr>
            <w:tcW w:w="552" w:type="pct"/>
            <w:shd w:val="clear" w:color="auto" w:fill="auto"/>
            <w:noWrap/>
            <w:vAlign w:val="center"/>
            <w:hideMark/>
          </w:tcPr>
          <w:p w14:paraId="342A4933"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2</w:t>
            </w:r>
          </w:p>
        </w:tc>
        <w:tc>
          <w:tcPr>
            <w:tcW w:w="555" w:type="pct"/>
            <w:shd w:val="clear" w:color="000000" w:fill="63BE7B"/>
            <w:noWrap/>
            <w:vAlign w:val="center"/>
            <w:hideMark/>
          </w:tcPr>
          <w:p w14:paraId="5546E911"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1313</w:t>
            </w:r>
          </w:p>
        </w:tc>
        <w:tc>
          <w:tcPr>
            <w:tcW w:w="556" w:type="pct"/>
            <w:shd w:val="clear" w:color="auto" w:fill="auto"/>
            <w:noWrap/>
            <w:vAlign w:val="center"/>
            <w:hideMark/>
          </w:tcPr>
          <w:p w14:paraId="1C680C37" w14:textId="54C433E1" w:rsidR="00E926C6" w:rsidRPr="00E926C6" w:rsidRDefault="00E926C6" w:rsidP="00E926C6">
            <w:pPr>
              <w:jc w:val="center"/>
              <w:rPr>
                <w:rFonts w:ascii="Calibri" w:eastAsia="Times New Roman" w:hAnsi="Calibri" w:cs="Calibri"/>
                <w:color w:val="000000"/>
                <w:sz w:val="22"/>
                <w:lang w:val="en-US"/>
              </w:rPr>
            </w:pPr>
          </w:p>
        </w:tc>
        <w:tc>
          <w:tcPr>
            <w:tcW w:w="556" w:type="pct"/>
            <w:shd w:val="clear" w:color="auto" w:fill="auto"/>
            <w:noWrap/>
            <w:vAlign w:val="center"/>
            <w:hideMark/>
          </w:tcPr>
          <w:p w14:paraId="5EA9680E" w14:textId="06071882" w:rsidR="00E926C6" w:rsidRPr="00E926C6" w:rsidRDefault="00E926C6" w:rsidP="00E926C6">
            <w:pPr>
              <w:jc w:val="center"/>
              <w:rPr>
                <w:rFonts w:ascii="Calibri" w:eastAsia="Times New Roman" w:hAnsi="Calibri" w:cs="Calibri"/>
                <w:color w:val="000000"/>
                <w:sz w:val="22"/>
                <w:lang w:val="en-US"/>
              </w:rPr>
            </w:pPr>
          </w:p>
        </w:tc>
        <w:tc>
          <w:tcPr>
            <w:tcW w:w="556" w:type="pct"/>
            <w:shd w:val="clear" w:color="auto" w:fill="auto"/>
            <w:noWrap/>
            <w:vAlign w:val="center"/>
            <w:hideMark/>
          </w:tcPr>
          <w:p w14:paraId="2409C544" w14:textId="5943D791"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25E195ED" w14:textId="1AB1B330"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5A415EDE" w14:textId="2E34064A"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18E14637" w14:textId="1CE21429"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154F5E1C" w14:textId="282C231E" w:rsidR="00E926C6" w:rsidRPr="00E926C6" w:rsidRDefault="00E926C6" w:rsidP="00E926C6">
            <w:pPr>
              <w:jc w:val="center"/>
              <w:rPr>
                <w:rFonts w:ascii="Calibri" w:eastAsia="Times New Roman" w:hAnsi="Calibri" w:cs="Calibri"/>
                <w:color w:val="000000"/>
                <w:sz w:val="22"/>
                <w:lang w:val="en-US"/>
              </w:rPr>
            </w:pPr>
          </w:p>
        </w:tc>
      </w:tr>
      <w:tr w:rsidR="00E926C6" w:rsidRPr="00E926C6" w14:paraId="0DFCE024" w14:textId="77777777" w:rsidTr="00E926C6">
        <w:trPr>
          <w:trHeight w:val="397"/>
        </w:trPr>
        <w:tc>
          <w:tcPr>
            <w:tcW w:w="552" w:type="pct"/>
            <w:shd w:val="clear" w:color="auto" w:fill="auto"/>
            <w:noWrap/>
            <w:vAlign w:val="center"/>
            <w:hideMark/>
          </w:tcPr>
          <w:p w14:paraId="6AF76EB4"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3</w:t>
            </w:r>
          </w:p>
        </w:tc>
        <w:tc>
          <w:tcPr>
            <w:tcW w:w="555" w:type="pct"/>
            <w:shd w:val="clear" w:color="000000" w:fill="8FCC85"/>
            <w:noWrap/>
            <w:vAlign w:val="center"/>
            <w:hideMark/>
          </w:tcPr>
          <w:p w14:paraId="315EDD3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964</w:t>
            </w:r>
          </w:p>
        </w:tc>
        <w:tc>
          <w:tcPr>
            <w:tcW w:w="556" w:type="pct"/>
            <w:shd w:val="clear" w:color="000000" w:fill="8ECC85"/>
            <w:noWrap/>
            <w:vAlign w:val="center"/>
            <w:hideMark/>
          </w:tcPr>
          <w:p w14:paraId="1F5A2BBA"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969</w:t>
            </w:r>
          </w:p>
        </w:tc>
        <w:tc>
          <w:tcPr>
            <w:tcW w:w="556" w:type="pct"/>
            <w:shd w:val="clear" w:color="auto" w:fill="auto"/>
            <w:noWrap/>
            <w:vAlign w:val="center"/>
            <w:hideMark/>
          </w:tcPr>
          <w:p w14:paraId="614C4BBF" w14:textId="404BEE8B" w:rsidR="00E926C6" w:rsidRPr="00E926C6" w:rsidRDefault="00E926C6" w:rsidP="00E926C6">
            <w:pPr>
              <w:jc w:val="center"/>
              <w:rPr>
                <w:rFonts w:ascii="Calibri" w:eastAsia="Times New Roman" w:hAnsi="Calibri" w:cs="Calibri"/>
                <w:color w:val="000000"/>
                <w:sz w:val="22"/>
                <w:lang w:val="en-US"/>
              </w:rPr>
            </w:pPr>
          </w:p>
        </w:tc>
        <w:tc>
          <w:tcPr>
            <w:tcW w:w="556" w:type="pct"/>
            <w:shd w:val="clear" w:color="auto" w:fill="auto"/>
            <w:noWrap/>
            <w:vAlign w:val="center"/>
            <w:hideMark/>
          </w:tcPr>
          <w:p w14:paraId="4702BBAC" w14:textId="3C0B30A0"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4EE694CB" w14:textId="145533B5"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7EE70B61" w14:textId="23AD6878"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00AC8E10" w14:textId="4E8D8288"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76D2BF2C" w14:textId="25D58B6D" w:rsidR="00E926C6" w:rsidRPr="00E926C6" w:rsidRDefault="00E926C6" w:rsidP="00E926C6">
            <w:pPr>
              <w:jc w:val="center"/>
              <w:rPr>
                <w:rFonts w:ascii="Calibri" w:eastAsia="Times New Roman" w:hAnsi="Calibri" w:cs="Calibri"/>
                <w:color w:val="000000"/>
                <w:sz w:val="22"/>
                <w:lang w:val="en-US"/>
              </w:rPr>
            </w:pPr>
          </w:p>
        </w:tc>
      </w:tr>
      <w:tr w:rsidR="00E926C6" w:rsidRPr="00E926C6" w14:paraId="763A1FAC" w14:textId="77777777" w:rsidTr="00E926C6">
        <w:trPr>
          <w:trHeight w:val="397"/>
        </w:trPr>
        <w:tc>
          <w:tcPr>
            <w:tcW w:w="552" w:type="pct"/>
            <w:shd w:val="clear" w:color="auto" w:fill="auto"/>
            <w:noWrap/>
            <w:vAlign w:val="center"/>
            <w:hideMark/>
          </w:tcPr>
          <w:p w14:paraId="392F8C56"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5</w:t>
            </w:r>
          </w:p>
        </w:tc>
        <w:tc>
          <w:tcPr>
            <w:tcW w:w="555" w:type="pct"/>
            <w:shd w:val="clear" w:color="000000" w:fill="B0D78C"/>
            <w:noWrap/>
            <w:vAlign w:val="center"/>
            <w:hideMark/>
          </w:tcPr>
          <w:p w14:paraId="70278F1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694</w:t>
            </w:r>
          </w:p>
        </w:tc>
        <w:tc>
          <w:tcPr>
            <w:tcW w:w="556" w:type="pct"/>
            <w:shd w:val="clear" w:color="000000" w:fill="BFDB8F"/>
            <w:noWrap/>
            <w:vAlign w:val="center"/>
            <w:hideMark/>
          </w:tcPr>
          <w:p w14:paraId="38AA3D80"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575</w:t>
            </w:r>
          </w:p>
        </w:tc>
        <w:tc>
          <w:tcPr>
            <w:tcW w:w="556" w:type="pct"/>
            <w:shd w:val="clear" w:color="000000" w:fill="BFDB8F"/>
            <w:noWrap/>
            <w:vAlign w:val="center"/>
            <w:hideMark/>
          </w:tcPr>
          <w:p w14:paraId="76063BFA"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576</w:t>
            </w:r>
          </w:p>
        </w:tc>
        <w:tc>
          <w:tcPr>
            <w:tcW w:w="556" w:type="pct"/>
            <w:shd w:val="clear" w:color="auto" w:fill="auto"/>
            <w:noWrap/>
            <w:vAlign w:val="center"/>
            <w:hideMark/>
          </w:tcPr>
          <w:p w14:paraId="6837D5E9" w14:textId="0C529D48"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411641A8" w14:textId="58688DF9"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0DE1A718" w14:textId="690DC537"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24D40E20" w14:textId="3F1E655B"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762EA342" w14:textId="0C2320A4" w:rsidR="00E926C6" w:rsidRPr="00E926C6" w:rsidRDefault="00E926C6" w:rsidP="00E926C6">
            <w:pPr>
              <w:jc w:val="center"/>
              <w:rPr>
                <w:rFonts w:ascii="Calibri" w:eastAsia="Times New Roman" w:hAnsi="Calibri" w:cs="Calibri"/>
                <w:color w:val="000000"/>
                <w:sz w:val="22"/>
                <w:lang w:val="en-US"/>
              </w:rPr>
            </w:pPr>
          </w:p>
        </w:tc>
      </w:tr>
      <w:tr w:rsidR="00E926C6" w:rsidRPr="00E926C6" w14:paraId="73D6A958" w14:textId="77777777" w:rsidTr="00E926C6">
        <w:trPr>
          <w:trHeight w:val="397"/>
        </w:trPr>
        <w:tc>
          <w:tcPr>
            <w:tcW w:w="552" w:type="pct"/>
            <w:shd w:val="clear" w:color="auto" w:fill="auto"/>
            <w:noWrap/>
            <w:vAlign w:val="center"/>
            <w:hideMark/>
          </w:tcPr>
          <w:p w14:paraId="2EDDFDB3"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8</w:t>
            </w:r>
          </w:p>
        </w:tc>
        <w:tc>
          <w:tcPr>
            <w:tcW w:w="555" w:type="pct"/>
            <w:shd w:val="clear" w:color="000000" w:fill="C6DD90"/>
            <w:noWrap/>
            <w:vAlign w:val="center"/>
            <w:hideMark/>
          </w:tcPr>
          <w:p w14:paraId="155A8B61"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523</w:t>
            </w:r>
          </w:p>
        </w:tc>
        <w:tc>
          <w:tcPr>
            <w:tcW w:w="556" w:type="pct"/>
            <w:shd w:val="clear" w:color="000000" w:fill="D4E293"/>
            <w:noWrap/>
            <w:vAlign w:val="center"/>
            <w:hideMark/>
          </w:tcPr>
          <w:p w14:paraId="4DA1C96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407</w:t>
            </w:r>
          </w:p>
        </w:tc>
        <w:tc>
          <w:tcPr>
            <w:tcW w:w="556" w:type="pct"/>
            <w:shd w:val="clear" w:color="000000" w:fill="D9E394"/>
            <w:noWrap/>
            <w:vAlign w:val="center"/>
            <w:hideMark/>
          </w:tcPr>
          <w:p w14:paraId="52B9357C"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367</w:t>
            </w:r>
          </w:p>
        </w:tc>
        <w:tc>
          <w:tcPr>
            <w:tcW w:w="556" w:type="pct"/>
            <w:shd w:val="clear" w:color="000000" w:fill="D9E394"/>
            <w:noWrap/>
            <w:vAlign w:val="center"/>
            <w:hideMark/>
          </w:tcPr>
          <w:p w14:paraId="2645BC8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369</w:t>
            </w:r>
          </w:p>
        </w:tc>
        <w:tc>
          <w:tcPr>
            <w:tcW w:w="555" w:type="pct"/>
            <w:shd w:val="clear" w:color="auto" w:fill="auto"/>
            <w:noWrap/>
            <w:vAlign w:val="center"/>
            <w:hideMark/>
          </w:tcPr>
          <w:p w14:paraId="5C5F3347" w14:textId="3AA7D91E"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4B3F24A0" w14:textId="54412DD0"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506CF54D" w14:textId="63875D33"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7F0B6961" w14:textId="5B0F6928" w:rsidR="00E926C6" w:rsidRPr="00E926C6" w:rsidRDefault="00E926C6" w:rsidP="00E926C6">
            <w:pPr>
              <w:jc w:val="center"/>
              <w:rPr>
                <w:rFonts w:ascii="Calibri" w:eastAsia="Times New Roman" w:hAnsi="Calibri" w:cs="Calibri"/>
                <w:color w:val="000000"/>
                <w:sz w:val="22"/>
                <w:lang w:val="en-US"/>
              </w:rPr>
            </w:pPr>
          </w:p>
        </w:tc>
      </w:tr>
      <w:tr w:rsidR="00E926C6" w:rsidRPr="00E926C6" w14:paraId="1C596AF3" w14:textId="77777777" w:rsidTr="00E926C6">
        <w:trPr>
          <w:trHeight w:val="397"/>
        </w:trPr>
        <w:tc>
          <w:tcPr>
            <w:tcW w:w="552" w:type="pct"/>
            <w:shd w:val="clear" w:color="auto" w:fill="auto"/>
            <w:noWrap/>
            <w:vAlign w:val="center"/>
            <w:hideMark/>
          </w:tcPr>
          <w:p w14:paraId="0D2B7F98"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10</w:t>
            </w:r>
          </w:p>
        </w:tc>
        <w:tc>
          <w:tcPr>
            <w:tcW w:w="555" w:type="pct"/>
            <w:shd w:val="clear" w:color="000000" w:fill="CEE092"/>
            <w:noWrap/>
            <w:vAlign w:val="center"/>
            <w:hideMark/>
          </w:tcPr>
          <w:p w14:paraId="58CAAFFA"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459</w:t>
            </w:r>
          </w:p>
        </w:tc>
        <w:tc>
          <w:tcPr>
            <w:tcW w:w="556" w:type="pct"/>
            <w:shd w:val="clear" w:color="000000" w:fill="DBE495"/>
            <w:noWrap/>
            <w:vAlign w:val="center"/>
            <w:hideMark/>
          </w:tcPr>
          <w:p w14:paraId="72CDE7C7"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350</w:t>
            </w:r>
          </w:p>
        </w:tc>
        <w:tc>
          <w:tcPr>
            <w:tcW w:w="556" w:type="pct"/>
            <w:shd w:val="clear" w:color="000000" w:fill="E0E696"/>
            <w:noWrap/>
            <w:vAlign w:val="center"/>
            <w:hideMark/>
          </w:tcPr>
          <w:p w14:paraId="6041B4F4"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309</w:t>
            </w:r>
          </w:p>
        </w:tc>
        <w:tc>
          <w:tcPr>
            <w:tcW w:w="556" w:type="pct"/>
            <w:shd w:val="clear" w:color="000000" w:fill="E4E797"/>
            <w:noWrap/>
            <w:vAlign w:val="center"/>
            <w:hideMark/>
          </w:tcPr>
          <w:p w14:paraId="53C7D1A0"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283</w:t>
            </w:r>
          </w:p>
        </w:tc>
        <w:tc>
          <w:tcPr>
            <w:tcW w:w="555" w:type="pct"/>
            <w:shd w:val="clear" w:color="000000" w:fill="DBE495"/>
            <w:noWrap/>
            <w:vAlign w:val="center"/>
            <w:hideMark/>
          </w:tcPr>
          <w:p w14:paraId="33C1D0E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353</w:t>
            </w:r>
          </w:p>
        </w:tc>
        <w:tc>
          <w:tcPr>
            <w:tcW w:w="555" w:type="pct"/>
            <w:shd w:val="clear" w:color="auto" w:fill="auto"/>
            <w:noWrap/>
            <w:vAlign w:val="center"/>
            <w:hideMark/>
          </w:tcPr>
          <w:p w14:paraId="2D78D9DB" w14:textId="67822937"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104A8486" w14:textId="77B2885D"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15CAB39E" w14:textId="17265BE3" w:rsidR="00E926C6" w:rsidRPr="00E926C6" w:rsidRDefault="00E926C6" w:rsidP="00E926C6">
            <w:pPr>
              <w:jc w:val="center"/>
              <w:rPr>
                <w:rFonts w:ascii="Calibri" w:eastAsia="Times New Roman" w:hAnsi="Calibri" w:cs="Calibri"/>
                <w:color w:val="000000"/>
                <w:sz w:val="22"/>
                <w:lang w:val="en-US"/>
              </w:rPr>
            </w:pPr>
          </w:p>
        </w:tc>
      </w:tr>
      <w:tr w:rsidR="00E926C6" w:rsidRPr="00E926C6" w14:paraId="6F21C6F6" w14:textId="77777777" w:rsidTr="00E926C6">
        <w:trPr>
          <w:trHeight w:val="397"/>
        </w:trPr>
        <w:tc>
          <w:tcPr>
            <w:tcW w:w="552" w:type="pct"/>
            <w:shd w:val="clear" w:color="auto" w:fill="auto"/>
            <w:noWrap/>
            <w:vAlign w:val="center"/>
            <w:hideMark/>
          </w:tcPr>
          <w:p w14:paraId="2D68A8BF"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15</w:t>
            </w:r>
          </w:p>
        </w:tc>
        <w:tc>
          <w:tcPr>
            <w:tcW w:w="555" w:type="pct"/>
            <w:shd w:val="clear" w:color="000000" w:fill="D9E494"/>
            <w:noWrap/>
            <w:vAlign w:val="center"/>
            <w:hideMark/>
          </w:tcPr>
          <w:p w14:paraId="231E7145"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366</w:t>
            </w:r>
          </w:p>
        </w:tc>
        <w:tc>
          <w:tcPr>
            <w:tcW w:w="556" w:type="pct"/>
            <w:shd w:val="clear" w:color="000000" w:fill="E5E797"/>
            <w:noWrap/>
            <w:vAlign w:val="center"/>
            <w:hideMark/>
          </w:tcPr>
          <w:p w14:paraId="61EC1B49"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272</w:t>
            </w:r>
          </w:p>
        </w:tc>
        <w:tc>
          <w:tcPr>
            <w:tcW w:w="556" w:type="pct"/>
            <w:shd w:val="clear" w:color="000000" w:fill="EAE998"/>
            <w:noWrap/>
            <w:vAlign w:val="center"/>
            <w:hideMark/>
          </w:tcPr>
          <w:p w14:paraId="39DFBAB4"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233</w:t>
            </w:r>
          </w:p>
        </w:tc>
        <w:tc>
          <w:tcPr>
            <w:tcW w:w="556" w:type="pct"/>
            <w:shd w:val="clear" w:color="000000" w:fill="EEEA99"/>
            <w:noWrap/>
            <w:vAlign w:val="center"/>
            <w:hideMark/>
          </w:tcPr>
          <w:p w14:paraId="570A568B"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201</w:t>
            </w:r>
          </w:p>
        </w:tc>
        <w:tc>
          <w:tcPr>
            <w:tcW w:w="555" w:type="pct"/>
            <w:shd w:val="clear" w:color="000000" w:fill="EFEA99"/>
            <w:noWrap/>
            <w:vAlign w:val="center"/>
            <w:hideMark/>
          </w:tcPr>
          <w:p w14:paraId="42A6F374"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189</w:t>
            </w:r>
          </w:p>
        </w:tc>
        <w:tc>
          <w:tcPr>
            <w:tcW w:w="555" w:type="pct"/>
            <w:shd w:val="clear" w:color="000000" w:fill="EEEA99"/>
            <w:noWrap/>
            <w:vAlign w:val="center"/>
            <w:hideMark/>
          </w:tcPr>
          <w:p w14:paraId="19D684A1" w14:textId="16D62A5F"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200</w:t>
            </w:r>
          </w:p>
        </w:tc>
        <w:tc>
          <w:tcPr>
            <w:tcW w:w="555" w:type="pct"/>
            <w:shd w:val="clear" w:color="auto" w:fill="auto"/>
            <w:noWrap/>
            <w:vAlign w:val="center"/>
            <w:hideMark/>
          </w:tcPr>
          <w:p w14:paraId="55AAE602" w14:textId="359FCFEF" w:rsidR="00E926C6" w:rsidRPr="00E926C6" w:rsidRDefault="00E926C6" w:rsidP="00E926C6">
            <w:pPr>
              <w:jc w:val="center"/>
              <w:rPr>
                <w:rFonts w:ascii="Calibri" w:eastAsia="Times New Roman" w:hAnsi="Calibri" w:cs="Calibri"/>
                <w:color w:val="000000"/>
                <w:sz w:val="22"/>
                <w:lang w:val="en-US"/>
              </w:rPr>
            </w:pPr>
          </w:p>
        </w:tc>
        <w:tc>
          <w:tcPr>
            <w:tcW w:w="555" w:type="pct"/>
            <w:shd w:val="clear" w:color="auto" w:fill="auto"/>
            <w:noWrap/>
            <w:vAlign w:val="center"/>
            <w:hideMark/>
          </w:tcPr>
          <w:p w14:paraId="1846CC8C" w14:textId="4EF8CDB4" w:rsidR="00E926C6" w:rsidRPr="00E926C6" w:rsidRDefault="00E926C6" w:rsidP="00E926C6">
            <w:pPr>
              <w:jc w:val="center"/>
              <w:rPr>
                <w:rFonts w:ascii="Calibri" w:eastAsia="Times New Roman" w:hAnsi="Calibri" w:cs="Calibri"/>
                <w:color w:val="000000"/>
                <w:sz w:val="22"/>
                <w:lang w:val="en-US"/>
              </w:rPr>
            </w:pPr>
          </w:p>
        </w:tc>
      </w:tr>
      <w:tr w:rsidR="00E926C6" w:rsidRPr="00E926C6" w14:paraId="2104D78F" w14:textId="77777777" w:rsidTr="00E926C6">
        <w:trPr>
          <w:trHeight w:val="397"/>
        </w:trPr>
        <w:tc>
          <w:tcPr>
            <w:tcW w:w="552" w:type="pct"/>
            <w:shd w:val="clear" w:color="auto" w:fill="auto"/>
            <w:noWrap/>
            <w:vAlign w:val="center"/>
            <w:hideMark/>
          </w:tcPr>
          <w:p w14:paraId="7DDABCBB"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20</w:t>
            </w:r>
          </w:p>
        </w:tc>
        <w:tc>
          <w:tcPr>
            <w:tcW w:w="555" w:type="pct"/>
            <w:shd w:val="clear" w:color="000000" w:fill="E0E696"/>
            <w:noWrap/>
            <w:vAlign w:val="center"/>
            <w:hideMark/>
          </w:tcPr>
          <w:p w14:paraId="4B874B64"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308</w:t>
            </w:r>
          </w:p>
        </w:tc>
        <w:tc>
          <w:tcPr>
            <w:tcW w:w="556" w:type="pct"/>
            <w:shd w:val="clear" w:color="000000" w:fill="EAE998"/>
            <w:noWrap/>
            <w:vAlign w:val="center"/>
            <w:hideMark/>
          </w:tcPr>
          <w:p w14:paraId="2064261A"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229</w:t>
            </w:r>
          </w:p>
        </w:tc>
        <w:tc>
          <w:tcPr>
            <w:tcW w:w="556" w:type="pct"/>
            <w:shd w:val="clear" w:color="000000" w:fill="EFEA99"/>
            <w:noWrap/>
            <w:vAlign w:val="center"/>
            <w:hideMark/>
          </w:tcPr>
          <w:p w14:paraId="3D168711"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195</w:t>
            </w:r>
          </w:p>
        </w:tc>
        <w:tc>
          <w:tcPr>
            <w:tcW w:w="556" w:type="pct"/>
            <w:shd w:val="clear" w:color="000000" w:fill="F2EB9A"/>
            <w:noWrap/>
            <w:vAlign w:val="center"/>
            <w:hideMark/>
          </w:tcPr>
          <w:p w14:paraId="244865E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164</w:t>
            </w:r>
          </w:p>
        </w:tc>
        <w:tc>
          <w:tcPr>
            <w:tcW w:w="555" w:type="pct"/>
            <w:shd w:val="clear" w:color="000000" w:fill="F5EC9A"/>
            <w:noWrap/>
            <w:vAlign w:val="center"/>
            <w:hideMark/>
          </w:tcPr>
          <w:p w14:paraId="087B0B45"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144</w:t>
            </w:r>
          </w:p>
        </w:tc>
        <w:tc>
          <w:tcPr>
            <w:tcW w:w="555" w:type="pct"/>
            <w:shd w:val="clear" w:color="000000" w:fill="F5EC9A"/>
            <w:noWrap/>
            <w:vAlign w:val="center"/>
            <w:hideMark/>
          </w:tcPr>
          <w:p w14:paraId="736C0532"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143</w:t>
            </w:r>
          </w:p>
        </w:tc>
        <w:tc>
          <w:tcPr>
            <w:tcW w:w="555" w:type="pct"/>
            <w:shd w:val="clear" w:color="000000" w:fill="F3EB9A"/>
            <w:noWrap/>
            <w:vAlign w:val="center"/>
            <w:hideMark/>
          </w:tcPr>
          <w:p w14:paraId="121032AC"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163</w:t>
            </w:r>
          </w:p>
        </w:tc>
        <w:tc>
          <w:tcPr>
            <w:tcW w:w="555" w:type="pct"/>
            <w:shd w:val="clear" w:color="auto" w:fill="auto"/>
            <w:noWrap/>
            <w:vAlign w:val="center"/>
            <w:hideMark/>
          </w:tcPr>
          <w:p w14:paraId="1274AC5B" w14:textId="39F84FFA" w:rsidR="00E926C6" w:rsidRPr="00E926C6" w:rsidRDefault="00E926C6" w:rsidP="00E926C6">
            <w:pPr>
              <w:jc w:val="center"/>
              <w:rPr>
                <w:rFonts w:ascii="Calibri" w:eastAsia="Times New Roman" w:hAnsi="Calibri" w:cs="Calibri"/>
                <w:color w:val="000000"/>
                <w:sz w:val="22"/>
                <w:lang w:val="en-US"/>
              </w:rPr>
            </w:pPr>
          </w:p>
        </w:tc>
      </w:tr>
      <w:tr w:rsidR="00E926C6" w:rsidRPr="00E926C6" w14:paraId="2CC533F8" w14:textId="77777777" w:rsidTr="00E926C6">
        <w:trPr>
          <w:trHeight w:val="397"/>
        </w:trPr>
        <w:tc>
          <w:tcPr>
            <w:tcW w:w="552" w:type="pct"/>
            <w:shd w:val="clear" w:color="auto" w:fill="auto"/>
            <w:noWrap/>
            <w:vAlign w:val="center"/>
            <w:hideMark/>
          </w:tcPr>
          <w:p w14:paraId="51CE3AC7" w14:textId="77777777" w:rsidR="00E926C6" w:rsidRPr="00E926C6" w:rsidRDefault="00E926C6" w:rsidP="00E926C6">
            <w:pPr>
              <w:jc w:val="center"/>
              <w:rPr>
                <w:rFonts w:ascii="Calibri" w:eastAsia="Times New Roman" w:hAnsi="Calibri" w:cs="Calibri"/>
                <w:b/>
                <w:bCs/>
                <w:color w:val="000000"/>
                <w:sz w:val="22"/>
                <w:lang w:val="en-US"/>
              </w:rPr>
            </w:pPr>
            <w:r w:rsidRPr="00E926C6">
              <w:rPr>
                <w:rFonts w:ascii="Calibri" w:eastAsia="Times New Roman" w:hAnsi="Calibri" w:cs="Calibri"/>
                <w:b/>
                <w:bCs/>
                <w:color w:val="000000"/>
                <w:sz w:val="22"/>
                <w:lang w:val="en-US"/>
              </w:rPr>
              <w:t>50</w:t>
            </w:r>
          </w:p>
        </w:tc>
        <w:tc>
          <w:tcPr>
            <w:tcW w:w="555" w:type="pct"/>
            <w:shd w:val="clear" w:color="000000" w:fill="EFEA99"/>
            <w:noWrap/>
            <w:vAlign w:val="center"/>
            <w:hideMark/>
          </w:tcPr>
          <w:p w14:paraId="6FB1B61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189</w:t>
            </w:r>
          </w:p>
        </w:tc>
        <w:tc>
          <w:tcPr>
            <w:tcW w:w="556" w:type="pct"/>
            <w:shd w:val="clear" w:color="000000" w:fill="F6EC9A"/>
            <w:noWrap/>
            <w:vAlign w:val="center"/>
            <w:hideMark/>
          </w:tcPr>
          <w:p w14:paraId="0FA45DDD"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138</w:t>
            </w:r>
          </w:p>
        </w:tc>
        <w:tc>
          <w:tcPr>
            <w:tcW w:w="556" w:type="pct"/>
            <w:shd w:val="clear" w:color="000000" w:fill="F8ED9B"/>
            <w:noWrap/>
            <w:vAlign w:val="center"/>
            <w:hideMark/>
          </w:tcPr>
          <w:p w14:paraId="2FB1AD58"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115</w:t>
            </w:r>
          </w:p>
        </w:tc>
        <w:tc>
          <w:tcPr>
            <w:tcW w:w="556" w:type="pct"/>
            <w:shd w:val="clear" w:color="000000" w:fill="FBEE9C"/>
            <w:noWrap/>
            <w:vAlign w:val="center"/>
            <w:hideMark/>
          </w:tcPr>
          <w:p w14:paraId="4E53DC70"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92</w:t>
            </w:r>
          </w:p>
        </w:tc>
        <w:tc>
          <w:tcPr>
            <w:tcW w:w="555" w:type="pct"/>
            <w:shd w:val="clear" w:color="000000" w:fill="FDEF9C"/>
            <w:noWrap/>
            <w:vAlign w:val="center"/>
            <w:hideMark/>
          </w:tcPr>
          <w:p w14:paraId="023C9BDE"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76</w:t>
            </w:r>
          </w:p>
        </w:tc>
        <w:tc>
          <w:tcPr>
            <w:tcW w:w="555" w:type="pct"/>
            <w:shd w:val="clear" w:color="000000" w:fill="FEEF9C"/>
            <w:noWrap/>
            <w:vAlign w:val="center"/>
            <w:hideMark/>
          </w:tcPr>
          <w:p w14:paraId="6A344BB1" w14:textId="576DD965"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70</w:t>
            </w:r>
          </w:p>
        </w:tc>
        <w:tc>
          <w:tcPr>
            <w:tcW w:w="555" w:type="pct"/>
            <w:shd w:val="clear" w:color="000000" w:fill="FFEF9C"/>
            <w:noWrap/>
            <w:vAlign w:val="center"/>
            <w:hideMark/>
          </w:tcPr>
          <w:p w14:paraId="7348C068" w14:textId="77777777" w:rsidR="00E926C6" w:rsidRPr="00E926C6" w:rsidRDefault="00E926C6" w:rsidP="00E926C6">
            <w:pPr>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62</w:t>
            </w:r>
          </w:p>
        </w:tc>
        <w:tc>
          <w:tcPr>
            <w:tcW w:w="555" w:type="pct"/>
            <w:shd w:val="clear" w:color="000000" w:fill="FFEF9C"/>
            <w:noWrap/>
            <w:vAlign w:val="center"/>
            <w:hideMark/>
          </w:tcPr>
          <w:p w14:paraId="490A5755" w14:textId="77777777" w:rsidR="00E926C6" w:rsidRPr="00E926C6" w:rsidRDefault="00E926C6" w:rsidP="005A480C">
            <w:pPr>
              <w:keepNext/>
              <w:jc w:val="center"/>
              <w:rPr>
                <w:rFonts w:ascii="Calibri" w:eastAsia="Times New Roman" w:hAnsi="Calibri" w:cs="Calibri"/>
                <w:color w:val="000000"/>
                <w:sz w:val="22"/>
                <w:lang w:val="en-US"/>
              </w:rPr>
            </w:pPr>
            <w:r w:rsidRPr="00E926C6">
              <w:rPr>
                <w:rFonts w:ascii="Calibri" w:eastAsia="Times New Roman" w:hAnsi="Calibri" w:cs="Calibri"/>
                <w:color w:val="000000"/>
                <w:sz w:val="22"/>
                <w:lang w:val="en-US"/>
              </w:rPr>
              <w:t>59</w:t>
            </w:r>
          </w:p>
        </w:tc>
      </w:tr>
    </w:tbl>
    <w:p w14:paraId="510FBC4B" w14:textId="0EDB6893" w:rsidR="0043304C" w:rsidRDefault="005A480C" w:rsidP="005A480C">
      <w:pPr>
        <w:pStyle w:val="Caption"/>
        <w:jc w:val="center"/>
      </w:pPr>
      <w:bookmarkStart w:id="18" w:name="_Toc138240030"/>
      <w:bookmarkStart w:id="19" w:name="_Toc138240110"/>
      <w:bookmarkStart w:id="20" w:name="_Toc138840407"/>
      <w:r>
        <w:t xml:space="preserve">Table </w:t>
      </w:r>
      <w:r>
        <w:fldChar w:fldCharType="begin"/>
      </w:r>
      <w:r>
        <w:instrText xml:space="preserve"> SEQ Table \* ARABIC </w:instrText>
      </w:r>
      <w:r>
        <w:fldChar w:fldCharType="separate"/>
      </w:r>
      <w:r w:rsidR="00210F12">
        <w:rPr>
          <w:noProof/>
        </w:rPr>
        <w:t>4</w:t>
      </w:r>
      <w:r>
        <w:fldChar w:fldCharType="end"/>
      </w:r>
      <w:r>
        <w:t>- Average number of trades by parameter group</w:t>
      </w:r>
      <w:bookmarkEnd w:id="18"/>
      <w:bookmarkEnd w:id="19"/>
      <w:r w:rsidR="009955C5">
        <w:t xml:space="preserve"> (Source: own research)</w:t>
      </w:r>
      <w:bookmarkEnd w:id="20"/>
    </w:p>
    <w:p w14:paraId="72E66EB7" w14:textId="5A6795F0" w:rsidR="00442396" w:rsidRPr="00071A0F" w:rsidRDefault="00FF3BB7" w:rsidP="00D61878">
      <w:r>
        <w:t>The correlation between the number of trades executed and the performance of the strategy variations in the 1% cost scenario is -0</w:t>
      </w:r>
      <w:r w:rsidR="007124DC">
        <w:t>.86, a very strong inverse correlation.</w:t>
      </w:r>
      <w:r w:rsidR="00071A0F">
        <w:t xml:space="preserve"> </w:t>
      </w:r>
      <w:r w:rsidR="00EE4E65">
        <w:t xml:space="preserve">We can observe </w:t>
      </w:r>
      <w:r w:rsidR="00520EFC">
        <w:t>the trend of short-term strategies under forming long-term strategies in the 1% cost scenario graphically:</w:t>
      </w:r>
    </w:p>
    <w:p w14:paraId="2A48A239" w14:textId="1699ED16" w:rsidR="00C7308C" w:rsidRPr="00C7308C" w:rsidRDefault="00071A0F" w:rsidP="00D61878">
      <w:pPr>
        <w:rPr>
          <w:lang w:val="en-US"/>
        </w:rPr>
      </w:pPr>
      <w:r>
        <w:rPr>
          <w:noProof/>
        </w:rPr>
        <w:drawing>
          <wp:anchor distT="0" distB="0" distL="114300" distR="114300" simplePos="0" relativeHeight="251670528" behindDoc="0" locked="0" layoutInCell="1" allowOverlap="1" wp14:anchorId="49040C8A" wp14:editId="43805BD4">
            <wp:simplePos x="0" y="0"/>
            <wp:positionH relativeFrom="margin">
              <wp:align>right</wp:align>
            </wp:positionH>
            <wp:positionV relativeFrom="paragraph">
              <wp:posOffset>100851</wp:posOffset>
            </wp:positionV>
            <wp:extent cx="5854065" cy="3967701"/>
            <wp:effectExtent l="0" t="0" r="13335" b="13970"/>
            <wp:wrapNone/>
            <wp:docPr id="8" name="Chart 8">
              <a:extLst xmlns:a="http://schemas.openxmlformats.org/drawingml/2006/main">
                <a:ext uri="{FF2B5EF4-FFF2-40B4-BE49-F238E27FC236}">
                  <a16:creationId xmlns:a16="http://schemas.microsoft.com/office/drawing/2014/main" id="{EF95AA6E-F3BD-9DBE-AD5E-8F821D812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E92065D" w14:textId="77777777" w:rsidR="00490D04" w:rsidRPr="00490D04" w:rsidRDefault="00490D04" w:rsidP="00D61878">
      <w:pPr>
        <w:rPr>
          <w:lang w:val="en-US"/>
        </w:rPr>
      </w:pPr>
    </w:p>
    <w:p w14:paraId="34314AC2" w14:textId="2A292DAD" w:rsidR="006C4584" w:rsidRDefault="00071A0F" w:rsidP="00D61878">
      <w:r>
        <w:rPr>
          <w:noProof/>
        </w:rPr>
        <mc:AlternateContent>
          <mc:Choice Requires="wps">
            <w:drawing>
              <wp:anchor distT="0" distB="0" distL="114300" distR="114300" simplePos="0" relativeHeight="251672576" behindDoc="1" locked="0" layoutInCell="1" allowOverlap="1" wp14:anchorId="7CA602AB" wp14:editId="0A17B001">
                <wp:simplePos x="0" y="0"/>
                <wp:positionH relativeFrom="margin">
                  <wp:align>left</wp:align>
                </wp:positionH>
                <wp:positionV relativeFrom="paragraph">
                  <wp:posOffset>3643216</wp:posOffset>
                </wp:positionV>
                <wp:extent cx="5854065"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62C2F510" w14:textId="48A1AD6C" w:rsidR="00992DED" w:rsidRPr="009D4220" w:rsidRDefault="00992DED" w:rsidP="00992DED">
                            <w:pPr>
                              <w:pStyle w:val="Caption"/>
                              <w:jc w:val="center"/>
                              <w:rPr>
                                <w:noProof/>
                                <w:sz w:val="24"/>
                              </w:rPr>
                            </w:pPr>
                            <w:bookmarkStart w:id="21" w:name="_Toc138240013"/>
                            <w:bookmarkStart w:id="22" w:name="_Toc138240097"/>
                            <w:bookmarkStart w:id="23" w:name="_Toc138840381"/>
                            <w:r>
                              <w:t xml:space="preserve">Figure </w:t>
                            </w:r>
                            <w:r>
                              <w:fldChar w:fldCharType="begin"/>
                            </w:r>
                            <w:r>
                              <w:instrText xml:space="preserve"> SEQ Figure \* ARABIC </w:instrText>
                            </w:r>
                            <w:r>
                              <w:fldChar w:fldCharType="separate"/>
                            </w:r>
                            <w:r w:rsidR="00210F12">
                              <w:rPr>
                                <w:noProof/>
                              </w:rPr>
                              <w:t>7</w:t>
                            </w:r>
                            <w:r>
                              <w:fldChar w:fldCharType="end"/>
                            </w:r>
                            <w:r>
                              <w:t xml:space="preserve">- </w:t>
                            </w:r>
                            <w:r w:rsidRPr="007825A2">
                              <w:t>1% cost scenario, average results by parameter group</w:t>
                            </w:r>
                            <w:bookmarkEnd w:id="21"/>
                            <w:bookmarkEnd w:id="22"/>
                            <w:r w:rsidR="009955C5">
                              <w:t xml:space="preserve"> (Source: own research)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A602AB" id="_x0000_t202" coordsize="21600,21600" o:spt="202" path="m,l,21600r21600,l21600,xe">
                <v:stroke joinstyle="miter"/>
                <v:path gradientshapeok="t" o:connecttype="rect"/>
              </v:shapetype>
              <v:shape id="Text Box 12" o:spid="_x0000_s1026" type="#_x0000_t202" style="position:absolute;left:0;text-align:left;margin-left:0;margin-top:286.85pt;width:460.95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S4Gw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" stroked="f">
                <v:textbox style="mso-fit-shape-to-text:t" inset="0,0,0,0">
                  <w:txbxContent>
                    <w:p w14:paraId="62C2F510" w14:textId="48A1AD6C" w:rsidR="00992DED" w:rsidRPr="009D4220" w:rsidRDefault="00992DED" w:rsidP="00992DED">
                      <w:pPr>
                        <w:pStyle w:val="Caption"/>
                        <w:jc w:val="center"/>
                        <w:rPr>
                          <w:noProof/>
                          <w:sz w:val="24"/>
                        </w:rPr>
                      </w:pPr>
                      <w:bookmarkStart w:id="24" w:name="_Toc138240013"/>
                      <w:bookmarkStart w:id="25" w:name="_Toc138240097"/>
                      <w:bookmarkStart w:id="26" w:name="_Toc138840381"/>
                      <w:r>
                        <w:t xml:space="preserve">Figure </w:t>
                      </w:r>
                      <w:r>
                        <w:fldChar w:fldCharType="begin"/>
                      </w:r>
                      <w:r>
                        <w:instrText xml:space="preserve"> SEQ Figure \* ARABIC </w:instrText>
                      </w:r>
                      <w:r>
                        <w:fldChar w:fldCharType="separate"/>
                      </w:r>
                      <w:r w:rsidR="00210F12">
                        <w:rPr>
                          <w:noProof/>
                        </w:rPr>
                        <w:t>7</w:t>
                      </w:r>
                      <w:r>
                        <w:fldChar w:fldCharType="end"/>
                      </w:r>
                      <w:r>
                        <w:t xml:space="preserve">- </w:t>
                      </w:r>
                      <w:r w:rsidRPr="007825A2">
                        <w:t>1% cost scenario, average results by parameter group</w:t>
                      </w:r>
                      <w:bookmarkEnd w:id="24"/>
                      <w:bookmarkEnd w:id="25"/>
                      <w:r w:rsidR="009955C5">
                        <w:t xml:space="preserve"> (Source: own research)</w:t>
                      </w:r>
                      <w:bookmarkEnd w:id="26"/>
                    </w:p>
                  </w:txbxContent>
                </v:textbox>
                <w10:wrap anchorx="margin"/>
              </v:shape>
            </w:pict>
          </mc:Fallback>
        </mc:AlternateContent>
      </w:r>
      <w:r w:rsidR="006C4584">
        <w:br w:type="page"/>
      </w:r>
    </w:p>
    <w:p w14:paraId="1A7BB988" w14:textId="560B6F5D" w:rsidR="00692572" w:rsidRDefault="00E46352">
      <w:pPr>
        <w:jc w:val="left"/>
      </w:pPr>
      <w:r>
        <w:lastRenderedPageBreak/>
        <w:t>For the 0.75% cost scenario, the situation is relatively similar</w:t>
      </w:r>
      <w:r w:rsidR="00B94EFF">
        <w:t>, although a bit more optimistic</w:t>
      </w:r>
      <w:r>
        <w:t>:</w:t>
      </w:r>
    </w:p>
    <w:p w14:paraId="266CB91F" w14:textId="77777777" w:rsidR="00071A0F" w:rsidRDefault="00071A0F">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027"/>
        <w:gridCol w:w="1026"/>
        <w:gridCol w:w="1025"/>
        <w:gridCol w:w="1026"/>
        <w:gridCol w:w="1026"/>
        <w:gridCol w:w="1025"/>
        <w:gridCol w:w="1026"/>
        <w:gridCol w:w="1023"/>
      </w:tblGrid>
      <w:tr w:rsidR="00692572" w:rsidRPr="00DF2F8A" w14:paraId="241D36B4" w14:textId="77777777" w:rsidTr="00B94EFF">
        <w:trPr>
          <w:trHeight w:val="510"/>
        </w:trPr>
        <w:tc>
          <w:tcPr>
            <w:tcW w:w="556" w:type="pct"/>
            <w:shd w:val="clear" w:color="DCE6F1" w:fill="DCE6F1"/>
            <w:noWrap/>
            <w:vAlign w:val="center"/>
            <w:hideMark/>
          </w:tcPr>
          <w:p w14:paraId="59EE5052" w14:textId="77777777" w:rsidR="00692572" w:rsidRPr="00DF2F8A" w:rsidRDefault="00692572" w:rsidP="00130984">
            <w:pPr>
              <w:jc w:val="center"/>
              <w:rPr>
                <w:rFonts w:eastAsia="Times New Roman" w:cs="Times New Roman"/>
                <w:sz w:val="20"/>
                <w:szCs w:val="24"/>
                <w:lang w:val="en-US"/>
              </w:rPr>
            </w:pPr>
          </w:p>
        </w:tc>
        <w:tc>
          <w:tcPr>
            <w:tcW w:w="556" w:type="pct"/>
            <w:shd w:val="clear" w:color="DCE6F1" w:fill="DCE6F1"/>
            <w:noWrap/>
            <w:vAlign w:val="center"/>
            <w:hideMark/>
          </w:tcPr>
          <w:p w14:paraId="268C49F5"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Fast SMA</w:t>
            </w:r>
          </w:p>
        </w:tc>
        <w:tc>
          <w:tcPr>
            <w:tcW w:w="3887" w:type="pct"/>
            <w:gridSpan w:val="7"/>
            <w:shd w:val="clear" w:color="DCE6F1" w:fill="DCE6F1"/>
            <w:noWrap/>
            <w:vAlign w:val="center"/>
            <w:hideMark/>
          </w:tcPr>
          <w:p w14:paraId="6EFE129E" w14:textId="5915B95F" w:rsidR="00692572" w:rsidRPr="00D20AE0" w:rsidRDefault="00B94EFF" w:rsidP="00130984">
            <w:pPr>
              <w:jc w:val="center"/>
              <w:rPr>
                <w:rFonts w:eastAsia="Times New Roman" w:cs="Times New Roman"/>
                <w:b/>
                <w:bCs/>
                <w:sz w:val="20"/>
                <w:szCs w:val="20"/>
                <w:lang w:val="en-US"/>
              </w:rPr>
            </w:pPr>
            <w:r>
              <w:rPr>
                <w:rFonts w:eastAsia="Times New Roman" w:cs="Times New Roman"/>
                <w:b/>
                <w:bCs/>
                <w:sz w:val="20"/>
                <w:szCs w:val="20"/>
                <w:lang w:val="en-US"/>
              </w:rPr>
              <w:t>0.75</w:t>
            </w:r>
            <w:r w:rsidR="00692572">
              <w:rPr>
                <w:rFonts w:eastAsia="Times New Roman" w:cs="Times New Roman"/>
                <w:b/>
                <w:bCs/>
                <w:sz w:val="20"/>
                <w:szCs w:val="20"/>
                <w:lang w:val="en-US"/>
              </w:rPr>
              <w:t>% cost scenario, average results by parameter group</w:t>
            </w:r>
          </w:p>
        </w:tc>
      </w:tr>
      <w:tr w:rsidR="00692572" w:rsidRPr="00DF2F8A" w14:paraId="4F49E77A" w14:textId="77777777" w:rsidTr="00B94EFF">
        <w:trPr>
          <w:trHeight w:val="510"/>
        </w:trPr>
        <w:tc>
          <w:tcPr>
            <w:tcW w:w="556" w:type="pct"/>
            <w:shd w:val="clear" w:color="DCE6F1" w:fill="DCE6F1"/>
            <w:noWrap/>
            <w:vAlign w:val="center"/>
            <w:hideMark/>
          </w:tcPr>
          <w:p w14:paraId="0FC8623F"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Slow SMA</w:t>
            </w:r>
          </w:p>
        </w:tc>
        <w:tc>
          <w:tcPr>
            <w:tcW w:w="556" w:type="pct"/>
            <w:tcBorders>
              <w:bottom w:val="single" w:sz="4" w:space="0" w:color="auto"/>
            </w:tcBorders>
            <w:shd w:val="clear" w:color="DCE6F1" w:fill="DCE6F1"/>
            <w:noWrap/>
            <w:vAlign w:val="center"/>
            <w:hideMark/>
          </w:tcPr>
          <w:p w14:paraId="156DCFF9"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w:t>
            </w:r>
          </w:p>
        </w:tc>
        <w:tc>
          <w:tcPr>
            <w:tcW w:w="556" w:type="pct"/>
            <w:tcBorders>
              <w:bottom w:val="single" w:sz="4" w:space="0" w:color="auto"/>
            </w:tcBorders>
            <w:shd w:val="clear" w:color="DCE6F1" w:fill="DCE6F1"/>
            <w:noWrap/>
            <w:vAlign w:val="center"/>
            <w:hideMark/>
          </w:tcPr>
          <w:p w14:paraId="30D04911"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w:t>
            </w:r>
          </w:p>
        </w:tc>
        <w:tc>
          <w:tcPr>
            <w:tcW w:w="555" w:type="pct"/>
            <w:tcBorders>
              <w:bottom w:val="single" w:sz="4" w:space="0" w:color="auto"/>
            </w:tcBorders>
            <w:shd w:val="clear" w:color="DCE6F1" w:fill="DCE6F1"/>
            <w:noWrap/>
            <w:vAlign w:val="center"/>
            <w:hideMark/>
          </w:tcPr>
          <w:p w14:paraId="418FE133"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3</w:t>
            </w:r>
          </w:p>
        </w:tc>
        <w:tc>
          <w:tcPr>
            <w:tcW w:w="556" w:type="pct"/>
            <w:tcBorders>
              <w:bottom w:val="single" w:sz="4" w:space="0" w:color="auto"/>
            </w:tcBorders>
            <w:shd w:val="clear" w:color="DCE6F1" w:fill="DCE6F1"/>
            <w:noWrap/>
            <w:vAlign w:val="center"/>
            <w:hideMark/>
          </w:tcPr>
          <w:p w14:paraId="47BF3B11"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5</w:t>
            </w:r>
          </w:p>
        </w:tc>
        <w:tc>
          <w:tcPr>
            <w:tcW w:w="556" w:type="pct"/>
            <w:tcBorders>
              <w:bottom w:val="single" w:sz="4" w:space="0" w:color="auto"/>
            </w:tcBorders>
            <w:shd w:val="clear" w:color="DCE6F1" w:fill="DCE6F1"/>
            <w:noWrap/>
            <w:vAlign w:val="center"/>
            <w:hideMark/>
          </w:tcPr>
          <w:p w14:paraId="0E49D757"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8</w:t>
            </w:r>
          </w:p>
        </w:tc>
        <w:tc>
          <w:tcPr>
            <w:tcW w:w="555" w:type="pct"/>
            <w:tcBorders>
              <w:bottom w:val="single" w:sz="4" w:space="0" w:color="auto"/>
            </w:tcBorders>
            <w:shd w:val="clear" w:color="DCE6F1" w:fill="DCE6F1"/>
            <w:noWrap/>
            <w:vAlign w:val="center"/>
            <w:hideMark/>
          </w:tcPr>
          <w:p w14:paraId="41D6E81E"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10</w:t>
            </w:r>
          </w:p>
        </w:tc>
        <w:tc>
          <w:tcPr>
            <w:tcW w:w="556" w:type="pct"/>
            <w:tcBorders>
              <w:bottom w:val="single" w:sz="4" w:space="0" w:color="auto"/>
            </w:tcBorders>
            <w:shd w:val="clear" w:color="DCE6F1" w:fill="DCE6F1"/>
            <w:noWrap/>
            <w:vAlign w:val="center"/>
            <w:hideMark/>
          </w:tcPr>
          <w:p w14:paraId="6C93939F"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15</w:t>
            </w:r>
          </w:p>
        </w:tc>
        <w:tc>
          <w:tcPr>
            <w:tcW w:w="554" w:type="pct"/>
            <w:tcBorders>
              <w:bottom w:val="single" w:sz="4" w:space="0" w:color="auto"/>
            </w:tcBorders>
            <w:shd w:val="clear" w:color="DCE6F1" w:fill="DCE6F1"/>
            <w:noWrap/>
            <w:vAlign w:val="center"/>
            <w:hideMark/>
          </w:tcPr>
          <w:p w14:paraId="74933AF6" w14:textId="77777777" w:rsidR="00692572" w:rsidRPr="00DF2F8A" w:rsidRDefault="00692572"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20</w:t>
            </w:r>
          </w:p>
        </w:tc>
      </w:tr>
      <w:tr w:rsidR="00B94EFF" w:rsidRPr="00DF2F8A" w14:paraId="4DD903F0" w14:textId="77777777" w:rsidTr="00B94EFF">
        <w:trPr>
          <w:trHeight w:val="510"/>
        </w:trPr>
        <w:tc>
          <w:tcPr>
            <w:tcW w:w="556" w:type="pct"/>
            <w:shd w:val="clear" w:color="auto" w:fill="auto"/>
            <w:noWrap/>
            <w:vAlign w:val="center"/>
            <w:hideMark/>
          </w:tcPr>
          <w:p w14:paraId="614213C0"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w:t>
            </w:r>
          </w:p>
        </w:tc>
        <w:tc>
          <w:tcPr>
            <w:tcW w:w="556" w:type="pct"/>
            <w:tcBorders>
              <w:top w:val="single" w:sz="4" w:space="0" w:color="auto"/>
              <w:left w:val="nil"/>
              <w:bottom w:val="single" w:sz="4" w:space="0" w:color="auto"/>
              <w:right w:val="single" w:sz="4" w:space="0" w:color="auto"/>
            </w:tcBorders>
            <w:shd w:val="clear" w:color="000000" w:fill="DD6D3D"/>
            <w:noWrap/>
            <w:vAlign w:val="center"/>
          </w:tcPr>
          <w:p w14:paraId="3EFCA430" w14:textId="3E04CD4D"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-378%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338D71" w14:textId="77777777" w:rsidR="00B94EFF" w:rsidRPr="00783F08" w:rsidRDefault="00B94EFF" w:rsidP="00B94EFF">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C6173F" w14:textId="77777777"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7694A4" w14:textId="77777777"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313FBB" w14:textId="77777777" w:rsidR="00B94EFF" w:rsidRPr="00783F08" w:rsidRDefault="00B94EFF" w:rsidP="00B94EFF">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66AEFE" w14:textId="34A693AC"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5419BF" w14:textId="77777777" w:rsidR="00B94EFF" w:rsidRPr="00783F08" w:rsidRDefault="00B94EFF" w:rsidP="00B94EFF">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6C7534"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664A093A" w14:textId="77777777" w:rsidTr="00B94EFF">
        <w:trPr>
          <w:trHeight w:val="510"/>
        </w:trPr>
        <w:tc>
          <w:tcPr>
            <w:tcW w:w="556" w:type="pct"/>
            <w:shd w:val="clear" w:color="auto" w:fill="auto"/>
            <w:noWrap/>
            <w:vAlign w:val="center"/>
            <w:hideMark/>
          </w:tcPr>
          <w:p w14:paraId="1978E2EF"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3</w:t>
            </w:r>
          </w:p>
        </w:tc>
        <w:tc>
          <w:tcPr>
            <w:tcW w:w="556" w:type="pct"/>
            <w:tcBorders>
              <w:top w:val="single" w:sz="4" w:space="0" w:color="auto"/>
              <w:left w:val="nil"/>
              <w:bottom w:val="single" w:sz="4" w:space="0" w:color="auto"/>
              <w:right w:val="single" w:sz="4" w:space="0" w:color="auto"/>
            </w:tcBorders>
            <w:shd w:val="clear" w:color="000000" w:fill="E89755"/>
            <w:noWrap/>
            <w:vAlign w:val="center"/>
          </w:tcPr>
          <w:p w14:paraId="4DA6AF02" w14:textId="5944DB89"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-252%</w:t>
            </w:r>
          </w:p>
        </w:tc>
        <w:tc>
          <w:tcPr>
            <w:tcW w:w="556" w:type="pct"/>
            <w:tcBorders>
              <w:top w:val="single" w:sz="4" w:space="0" w:color="auto"/>
              <w:left w:val="single" w:sz="4" w:space="0" w:color="auto"/>
              <w:bottom w:val="single" w:sz="4" w:space="0" w:color="auto"/>
              <w:right w:val="single" w:sz="4" w:space="0" w:color="auto"/>
            </w:tcBorders>
            <w:shd w:val="clear" w:color="000000" w:fill="EA9E58"/>
            <w:noWrap/>
            <w:vAlign w:val="center"/>
          </w:tcPr>
          <w:p w14:paraId="0E94C4CF" w14:textId="41A70B6F"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-231%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EEDF2" w14:textId="77777777" w:rsidR="00B94EFF" w:rsidRPr="00783F08" w:rsidRDefault="00B94EFF" w:rsidP="00B94EFF">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0B5851" w14:textId="77777777"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4821EB" w14:textId="77777777" w:rsidR="00B94EFF" w:rsidRPr="00783F08" w:rsidRDefault="00B94EFF" w:rsidP="00B94EFF">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4A365F" w14:textId="77777777"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4BA0B" w14:textId="77777777" w:rsidR="00B94EFF" w:rsidRPr="00783F08" w:rsidRDefault="00B94EFF" w:rsidP="00B94EFF">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322889"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7B748C41" w14:textId="77777777" w:rsidTr="00B94EFF">
        <w:trPr>
          <w:trHeight w:val="510"/>
        </w:trPr>
        <w:tc>
          <w:tcPr>
            <w:tcW w:w="556" w:type="pct"/>
            <w:shd w:val="clear" w:color="auto" w:fill="auto"/>
            <w:noWrap/>
            <w:vAlign w:val="center"/>
            <w:hideMark/>
          </w:tcPr>
          <w:p w14:paraId="4150E0D8"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w:t>
            </w:r>
          </w:p>
        </w:tc>
        <w:tc>
          <w:tcPr>
            <w:tcW w:w="556" w:type="pct"/>
            <w:tcBorders>
              <w:top w:val="single" w:sz="4" w:space="0" w:color="auto"/>
              <w:left w:val="nil"/>
              <w:bottom w:val="single" w:sz="4" w:space="0" w:color="auto"/>
              <w:right w:val="single" w:sz="4" w:space="0" w:color="auto"/>
            </w:tcBorders>
            <w:shd w:val="clear" w:color="000000" w:fill="ECA75D"/>
            <w:noWrap/>
            <w:vAlign w:val="center"/>
          </w:tcPr>
          <w:p w14:paraId="56CE9216" w14:textId="406E740C"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-204%</w:t>
            </w:r>
          </w:p>
        </w:tc>
        <w:tc>
          <w:tcPr>
            <w:tcW w:w="556" w:type="pct"/>
            <w:tcBorders>
              <w:top w:val="single" w:sz="4" w:space="0" w:color="auto"/>
              <w:left w:val="single" w:sz="4" w:space="0" w:color="auto"/>
              <w:bottom w:val="single" w:sz="4" w:space="0" w:color="auto"/>
              <w:right w:val="single" w:sz="4" w:space="0" w:color="auto"/>
            </w:tcBorders>
            <w:shd w:val="clear" w:color="000000" w:fill="F1B767"/>
            <w:noWrap/>
            <w:vAlign w:val="center"/>
          </w:tcPr>
          <w:p w14:paraId="4DC74B1B" w14:textId="6866B837"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-155%</w:t>
            </w:r>
          </w:p>
        </w:tc>
        <w:tc>
          <w:tcPr>
            <w:tcW w:w="555" w:type="pct"/>
            <w:tcBorders>
              <w:top w:val="single" w:sz="4" w:space="0" w:color="auto"/>
              <w:left w:val="single" w:sz="4" w:space="0" w:color="auto"/>
              <w:bottom w:val="single" w:sz="4" w:space="0" w:color="auto"/>
              <w:right w:val="single" w:sz="4" w:space="0" w:color="auto"/>
            </w:tcBorders>
            <w:shd w:val="clear" w:color="000000" w:fill="F0B465"/>
            <w:noWrap/>
            <w:vAlign w:val="center"/>
          </w:tcPr>
          <w:p w14:paraId="719920F9" w14:textId="47B5F73D"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-164%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92EC51" w14:textId="77777777" w:rsidR="00B94EFF" w:rsidRPr="00783F08" w:rsidRDefault="00B94EFF" w:rsidP="00B94EFF">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809CA5" w14:textId="77777777" w:rsidR="00B94EFF" w:rsidRPr="00783F08" w:rsidRDefault="00B94EFF" w:rsidP="00B94EFF">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0628C8" w14:textId="7AD1AE7D"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573509" w14:textId="77777777" w:rsidR="00B94EFF" w:rsidRPr="00783F08" w:rsidRDefault="00B94EFF" w:rsidP="00B94EFF">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9A4C79"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0BC8A691" w14:textId="77777777" w:rsidTr="00B94EFF">
        <w:trPr>
          <w:trHeight w:val="510"/>
        </w:trPr>
        <w:tc>
          <w:tcPr>
            <w:tcW w:w="556" w:type="pct"/>
            <w:shd w:val="clear" w:color="auto" w:fill="auto"/>
            <w:noWrap/>
            <w:vAlign w:val="center"/>
            <w:hideMark/>
          </w:tcPr>
          <w:p w14:paraId="413592B3"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8</w:t>
            </w:r>
          </w:p>
        </w:tc>
        <w:tc>
          <w:tcPr>
            <w:tcW w:w="556" w:type="pct"/>
            <w:tcBorders>
              <w:top w:val="single" w:sz="4" w:space="0" w:color="auto"/>
              <w:left w:val="nil"/>
              <w:bottom w:val="single" w:sz="4" w:space="0" w:color="auto"/>
              <w:right w:val="single" w:sz="4" w:space="0" w:color="auto"/>
            </w:tcBorders>
            <w:shd w:val="clear" w:color="000000" w:fill="EDAA5F"/>
            <w:noWrap/>
            <w:vAlign w:val="center"/>
          </w:tcPr>
          <w:p w14:paraId="3F49A4E2" w14:textId="2ADAB029"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-193%</w:t>
            </w:r>
          </w:p>
        </w:tc>
        <w:tc>
          <w:tcPr>
            <w:tcW w:w="556" w:type="pct"/>
            <w:tcBorders>
              <w:top w:val="single" w:sz="4" w:space="0" w:color="auto"/>
              <w:left w:val="single" w:sz="4" w:space="0" w:color="auto"/>
              <w:bottom w:val="single" w:sz="4" w:space="0" w:color="auto"/>
              <w:right w:val="single" w:sz="4" w:space="0" w:color="auto"/>
            </w:tcBorders>
            <w:shd w:val="clear" w:color="000000" w:fill="F1B767"/>
            <w:noWrap/>
            <w:vAlign w:val="center"/>
          </w:tcPr>
          <w:p w14:paraId="0747535D" w14:textId="22A4D5EF"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-155%</w:t>
            </w:r>
          </w:p>
        </w:tc>
        <w:tc>
          <w:tcPr>
            <w:tcW w:w="555" w:type="pct"/>
            <w:tcBorders>
              <w:top w:val="single" w:sz="4" w:space="0" w:color="auto"/>
              <w:left w:val="single" w:sz="4" w:space="0" w:color="auto"/>
              <w:bottom w:val="single" w:sz="4" w:space="0" w:color="auto"/>
              <w:right w:val="single" w:sz="4" w:space="0" w:color="auto"/>
            </w:tcBorders>
            <w:shd w:val="clear" w:color="000000" w:fill="F1B867"/>
            <w:noWrap/>
            <w:vAlign w:val="center"/>
          </w:tcPr>
          <w:p w14:paraId="5655C16B" w14:textId="28AFFEC7"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-153%</w:t>
            </w:r>
          </w:p>
        </w:tc>
        <w:tc>
          <w:tcPr>
            <w:tcW w:w="556" w:type="pct"/>
            <w:tcBorders>
              <w:top w:val="single" w:sz="4" w:space="0" w:color="auto"/>
              <w:left w:val="single" w:sz="4" w:space="0" w:color="auto"/>
              <w:bottom w:val="single" w:sz="4" w:space="0" w:color="auto"/>
              <w:right w:val="single" w:sz="4" w:space="0" w:color="auto"/>
            </w:tcBorders>
            <w:shd w:val="clear" w:color="000000" w:fill="F1BA68"/>
            <w:noWrap/>
            <w:vAlign w:val="center"/>
          </w:tcPr>
          <w:p w14:paraId="32EA0D46" w14:textId="02CDE0AE"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-147%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0C0361" w14:textId="77777777" w:rsidR="00B94EFF" w:rsidRPr="00783F08" w:rsidRDefault="00B94EFF" w:rsidP="00B94EFF">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EA8EFB" w14:textId="2B0921D9" w:rsidR="00B94EFF" w:rsidRPr="00783F08" w:rsidRDefault="00B94EFF" w:rsidP="00B94EFF">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7C1EDB" w14:textId="77777777" w:rsidR="00B94EFF" w:rsidRPr="00783F08" w:rsidRDefault="00B94EFF" w:rsidP="00B94EFF">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B89212"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0B032163" w14:textId="77777777" w:rsidTr="00B94EFF">
        <w:trPr>
          <w:trHeight w:val="510"/>
        </w:trPr>
        <w:tc>
          <w:tcPr>
            <w:tcW w:w="556" w:type="pct"/>
            <w:shd w:val="clear" w:color="auto" w:fill="auto"/>
            <w:noWrap/>
            <w:vAlign w:val="center"/>
            <w:hideMark/>
          </w:tcPr>
          <w:p w14:paraId="2BAABCFA"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10</w:t>
            </w:r>
          </w:p>
        </w:tc>
        <w:tc>
          <w:tcPr>
            <w:tcW w:w="556" w:type="pct"/>
            <w:tcBorders>
              <w:top w:val="single" w:sz="4" w:space="0" w:color="auto"/>
              <w:left w:val="nil"/>
              <w:bottom w:val="single" w:sz="4" w:space="0" w:color="auto"/>
              <w:right w:val="single" w:sz="4" w:space="0" w:color="auto"/>
            </w:tcBorders>
            <w:shd w:val="clear" w:color="000000" w:fill="EDAA5F"/>
            <w:noWrap/>
            <w:vAlign w:val="center"/>
          </w:tcPr>
          <w:p w14:paraId="5020946B" w14:textId="2F311228"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-195%</w:t>
            </w:r>
          </w:p>
        </w:tc>
        <w:tc>
          <w:tcPr>
            <w:tcW w:w="556" w:type="pct"/>
            <w:tcBorders>
              <w:top w:val="single" w:sz="4" w:space="0" w:color="auto"/>
              <w:left w:val="single" w:sz="4" w:space="0" w:color="auto"/>
              <w:bottom w:val="single" w:sz="4" w:space="0" w:color="auto"/>
              <w:right w:val="single" w:sz="4" w:space="0" w:color="auto"/>
            </w:tcBorders>
            <w:shd w:val="clear" w:color="000000" w:fill="F0B566"/>
            <w:noWrap/>
            <w:vAlign w:val="center"/>
          </w:tcPr>
          <w:p w14:paraId="0CEA9F4C" w14:textId="0892630D"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-159%</w:t>
            </w:r>
          </w:p>
        </w:tc>
        <w:tc>
          <w:tcPr>
            <w:tcW w:w="555" w:type="pct"/>
            <w:tcBorders>
              <w:top w:val="single" w:sz="4" w:space="0" w:color="auto"/>
              <w:left w:val="single" w:sz="4" w:space="0" w:color="auto"/>
              <w:bottom w:val="single" w:sz="4" w:space="0" w:color="auto"/>
              <w:right w:val="single" w:sz="4" w:space="0" w:color="auto"/>
            </w:tcBorders>
            <w:shd w:val="clear" w:color="000000" w:fill="F1B867"/>
            <w:noWrap/>
            <w:vAlign w:val="center"/>
          </w:tcPr>
          <w:p w14:paraId="1FEDD298" w14:textId="72EE9E05"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-153%</w:t>
            </w:r>
          </w:p>
        </w:tc>
        <w:tc>
          <w:tcPr>
            <w:tcW w:w="556" w:type="pct"/>
            <w:tcBorders>
              <w:top w:val="single" w:sz="4" w:space="0" w:color="auto"/>
              <w:left w:val="single" w:sz="4" w:space="0" w:color="auto"/>
              <w:bottom w:val="single" w:sz="4" w:space="0" w:color="auto"/>
              <w:right w:val="single" w:sz="4" w:space="0" w:color="auto"/>
            </w:tcBorders>
            <w:shd w:val="clear" w:color="000000" w:fill="F2BB69"/>
            <w:noWrap/>
            <w:vAlign w:val="center"/>
          </w:tcPr>
          <w:p w14:paraId="01B4DC9A" w14:textId="47311DC7"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-143%</w:t>
            </w:r>
          </w:p>
        </w:tc>
        <w:tc>
          <w:tcPr>
            <w:tcW w:w="556" w:type="pct"/>
            <w:tcBorders>
              <w:top w:val="single" w:sz="4" w:space="0" w:color="auto"/>
              <w:left w:val="single" w:sz="4" w:space="0" w:color="auto"/>
              <w:bottom w:val="single" w:sz="4" w:space="0" w:color="auto"/>
              <w:right w:val="single" w:sz="4" w:space="0" w:color="auto"/>
            </w:tcBorders>
            <w:shd w:val="clear" w:color="000000" w:fill="F2BD6A"/>
            <w:noWrap/>
            <w:vAlign w:val="center"/>
          </w:tcPr>
          <w:p w14:paraId="127FA916" w14:textId="42502DCA"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-137%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8659C1" w14:textId="5B75D3FE" w:rsidR="00B94EFF" w:rsidRPr="00783F08" w:rsidRDefault="00B94EFF" w:rsidP="00B94EFF">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2E2AC4" w14:textId="77777777" w:rsidR="00B94EFF" w:rsidRPr="00783F08" w:rsidRDefault="00B94EFF" w:rsidP="00B94EFF">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2B5907"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0E3170CB" w14:textId="77777777" w:rsidTr="00B94EFF">
        <w:trPr>
          <w:trHeight w:val="510"/>
        </w:trPr>
        <w:tc>
          <w:tcPr>
            <w:tcW w:w="556" w:type="pct"/>
            <w:shd w:val="clear" w:color="auto" w:fill="auto"/>
            <w:noWrap/>
            <w:vAlign w:val="center"/>
            <w:hideMark/>
          </w:tcPr>
          <w:p w14:paraId="12247D27"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15</w:t>
            </w:r>
          </w:p>
        </w:tc>
        <w:tc>
          <w:tcPr>
            <w:tcW w:w="556" w:type="pct"/>
            <w:tcBorders>
              <w:top w:val="single" w:sz="4" w:space="0" w:color="auto"/>
              <w:left w:val="nil"/>
              <w:bottom w:val="single" w:sz="4" w:space="0" w:color="auto"/>
              <w:right w:val="single" w:sz="4" w:space="0" w:color="auto"/>
            </w:tcBorders>
            <w:shd w:val="clear" w:color="000000" w:fill="ECA45C"/>
            <w:noWrap/>
            <w:vAlign w:val="center"/>
          </w:tcPr>
          <w:p w14:paraId="1CE1FEC3" w14:textId="18F977B3"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-213%</w:t>
            </w:r>
          </w:p>
        </w:tc>
        <w:tc>
          <w:tcPr>
            <w:tcW w:w="556" w:type="pct"/>
            <w:tcBorders>
              <w:top w:val="single" w:sz="4" w:space="0" w:color="auto"/>
              <w:left w:val="single" w:sz="4" w:space="0" w:color="auto"/>
              <w:bottom w:val="single" w:sz="4" w:space="0" w:color="auto"/>
              <w:right w:val="single" w:sz="4" w:space="0" w:color="auto"/>
            </w:tcBorders>
            <w:shd w:val="clear" w:color="000000" w:fill="EFB063"/>
            <w:noWrap/>
            <w:vAlign w:val="center"/>
          </w:tcPr>
          <w:p w14:paraId="24F73E28" w14:textId="3571D549"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-176%</w:t>
            </w:r>
          </w:p>
        </w:tc>
        <w:tc>
          <w:tcPr>
            <w:tcW w:w="555" w:type="pct"/>
            <w:tcBorders>
              <w:top w:val="single" w:sz="4" w:space="0" w:color="auto"/>
              <w:left w:val="single" w:sz="4" w:space="0" w:color="auto"/>
              <w:bottom w:val="single" w:sz="4" w:space="0" w:color="auto"/>
              <w:right w:val="single" w:sz="4" w:space="0" w:color="auto"/>
            </w:tcBorders>
            <w:shd w:val="clear" w:color="000000" w:fill="F0B465"/>
            <w:noWrap/>
            <w:vAlign w:val="center"/>
          </w:tcPr>
          <w:p w14:paraId="3C184AAA" w14:textId="6B102164"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-165%</w:t>
            </w:r>
          </w:p>
        </w:tc>
        <w:tc>
          <w:tcPr>
            <w:tcW w:w="556" w:type="pct"/>
            <w:tcBorders>
              <w:top w:val="single" w:sz="4" w:space="0" w:color="auto"/>
              <w:left w:val="single" w:sz="4" w:space="0" w:color="auto"/>
              <w:bottom w:val="single" w:sz="4" w:space="0" w:color="auto"/>
              <w:right w:val="single" w:sz="4" w:space="0" w:color="auto"/>
            </w:tcBorders>
            <w:shd w:val="clear" w:color="000000" w:fill="F0B666"/>
            <w:noWrap/>
            <w:vAlign w:val="center"/>
          </w:tcPr>
          <w:p w14:paraId="0AF53633" w14:textId="64DDEB4B"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-157%</w:t>
            </w:r>
          </w:p>
        </w:tc>
        <w:tc>
          <w:tcPr>
            <w:tcW w:w="556" w:type="pct"/>
            <w:tcBorders>
              <w:top w:val="single" w:sz="4" w:space="0" w:color="auto"/>
              <w:left w:val="single" w:sz="4" w:space="0" w:color="auto"/>
              <w:bottom w:val="single" w:sz="4" w:space="0" w:color="auto"/>
              <w:right w:val="single" w:sz="4" w:space="0" w:color="auto"/>
            </w:tcBorders>
            <w:shd w:val="clear" w:color="000000" w:fill="F1B666"/>
            <w:noWrap/>
            <w:vAlign w:val="center"/>
          </w:tcPr>
          <w:p w14:paraId="7C2CFF37" w14:textId="309880BA"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-157%</w:t>
            </w:r>
          </w:p>
        </w:tc>
        <w:tc>
          <w:tcPr>
            <w:tcW w:w="555" w:type="pct"/>
            <w:tcBorders>
              <w:top w:val="single" w:sz="4" w:space="0" w:color="auto"/>
              <w:left w:val="single" w:sz="4" w:space="0" w:color="auto"/>
              <w:bottom w:val="single" w:sz="4" w:space="0" w:color="auto"/>
              <w:right w:val="single" w:sz="4" w:space="0" w:color="auto"/>
            </w:tcBorders>
            <w:shd w:val="clear" w:color="000000" w:fill="F0B666"/>
            <w:noWrap/>
            <w:vAlign w:val="center"/>
          </w:tcPr>
          <w:p w14:paraId="6547E620" w14:textId="2D4F4D20"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-159%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54514A" w14:textId="77777777" w:rsidR="00B94EFF" w:rsidRPr="00783F08" w:rsidRDefault="00B94EFF" w:rsidP="00B94EFF">
            <w:pPr>
              <w:jc w:val="center"/>
              <w:rPr>
                <w:rFonts w:ascii="Calibri" w:eastAsia="Times New Roman" w:hAnsi="Calibri" w:cs="Calibri"/>
                <w:color w:val="FF0000"/>
                <w:sz w:val="22"/>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BF3A6E" w14:textId="77777777" w:rsidR="00B94EFF" w:rsidRPr="00783F08" w:rsidRDefault="00B94EFF" w:rsidP="00B94EFF">
            <w:pPr>
              <w:jc w:val="center"/>
              <w:rPr>
                <w:rFonts w:eastAsia="Times New Roman" w:cs="Times New Roman"/>
                <w:color w:val="FF0000"/>
                <w:sz w:val="20"/>
                <w:szCs w:val="20"/>
                <w:lang w:val="en-US"/>
              </w:rPr>
            </w:pPr>
          </w:p>
        </w:tc>
      </w:tr>
      <w:tr w:rsidR="00B94EFF" w:rsidRPr="00DF2F8A" w14:paraId="699E708F" w14:textId="77777777" w:rsidTr="00B94EFF">
        <w:trPr>
          <w:trHeight w:val="510"/>
        </w:trPr>
        <w:tc>
          <w:tcPr>
            <w:tcW w:w="556" w:type="pct"/>
            <w:shd w:val="clear" w:color="auto" w:fill="auto"/>
            <w:noWrap/>
            <w:vAlign w:val="center"/>
            <w:hideMark/>
          </w:tcPr>
          <w:p w14:paraId="19C0E5A1"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20</w:t>
            </w:r>
          </w:p>
        </w:tc>
        <w:tc>
          <w:tcPr>
            <w:tcW w:w="556" w:type="pct"/>
            <w:tcBorders>
              <w:top w:val="single" w:sz="4" w:space="0" w:color="auto"/>
              <w:left w:val="nil"/>
              <w:bottom w:val="single" w:sz="4" w:space="0" w:color="auto"/>
              <w:right w:val="single" w:sz="4" w:space="0" w:color="auto"/>
            </w:tcBorders>
            <w:shd w:val="clear" w:color="000000" w:fill="EBA15A"/>
            <w:noWrap/>
            <w:vAlign w:val="center"/>
          </w:tcPr>
          <w:p w14:paraId="183608B7" w14:textId="40303E9F"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-221%</w:t>
            </w:r>
          </w:p>
        </w:tc>
        <w:tc>
          <w:tcPr>
            <w:tcW w:w="556" w:type="pct"/>
            <w:tcBorders>
              <w:top w:val="single" w:sz="4" w:space="0" w:color="auto"/>
              <w:left w:val="single" w:sz="4" w:space="0" w:color="auto"/>
              <w:bottom w:val="single" w:sz="4" w:space="0" w:color="auto"/>
              <w:right w:val="single" w:sz="4" w:space="0" w:color="auto"/>
            </w:tcBorders>
            <w:shd w:val="clear" w:color="000000" w:fill="EEAD61"/>
            <w:noWrap/>
            <w:vAlign w:val="center"/>
          </w:tcPr>
          <w:p w14:paraId="6BF902EF" w14:textId="15DF36D3"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-186%</w:t>
            </w:r>
          </w:p>
        </w:tc>
        <w:tc>
          <w:tcPr>
            <w:tcW w:w="555" w:type="pct"/>
            <w:tcBorders>
              <w:top w:val="single" w:sz="4" w:space="0" w:color="auto"/>
              <w:left w:val="single" w:sz="4" w:space="0" w:color="auto"/>
              <w:bottom w:val="single" w:sz="4" w:space="0" w:color="auto"/>
              <w:right w:val="single" w:sz="4" w:space="0" w:color="auto"/>
            </w:tcBorders>
            <w:shd w:val="clear" w:color="000000" w:fill="EFB062"/>
            <w:noWrap/>
            <w:vAlign w:val="center"/>
          </w:tcPr>
          <w:p w14:paraId="4AF27C57" w14:textId="2F47070F"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-177%</w:t>
            </w:r>
          </w:p>
        </w:tc>
        <w:tc>
          <w:tcPr>
            <w:tcW w:w="556" w:type="pct"/>
            <w:tcBorders>
              <w:top w:val="single" w:sz="4" w:space="0" w:color="auto"/>
              <w:left w:val="single" w:sz="4" w:space="0" w:color="auto"/>
              <w:bottom w:val="single" w:sz="4" w:space="0" w:color="auto"/>
              <w:right w:val="single" w:sz="4" w:space="0" w:color="auto"/>
            </w:tcBorders>
            <w:shd w:val="clear" w:color="000000" w:fill="EFB163"/>
            <w:noWrap/>
            <w:vAlign w:val="center"/>
          </w:tcPr>
          <w:p w14:paraId="5398F6A3" w14:textId="52E68C16"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-173%</w:t>
            </w:r>
          </w:p>
        </w:tc>
        <w:tc>
          <w:tcPr>
            <w:tcW w:w="556" w:type="pct"/>
            <w:tcBorders>
              <w:top w:val="single" w:sz="4" w:space="0" w:color="auto"/>
              <w:left w:val="single" w:sz="4" w:space="0" w:color="auto"/>
              <w:bottom w:val="single" w:sz="4" w:space="0" w:color="auto"/>
              <w:right w:val="single" w:sz="4" w:space="0" w:color="auto"/>
            </w:tcBorders>
            <w:shd w:val="clear" w:color="000000" w:fill="EFB062"/>
            <w:noWrap/>
            <w:vAlign w:val="center"/>
          </w:tcPr>
          <w:p w14:paraId="2E3AADAC" w14:textId="71990653"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-177%</w:t>
            </w:r>
          </w:p>
        </w:tc>
        <w:tc>
          <w:tcPr>
            <w:tcW w:w="555" w:type="pct"/>
            <w:tcBorders>
              <w:top w:val="single" w:sz="4" w:space="0" w:color="auto"/>
              <w:left w:val="single" w:sz="4" w:space="0" w:color="auto"/>
              <w:bottom w:val="single" w:sz="4" w:space="0" w:color="auto"/>
              <w:right w:val="single" w:sz="4" w:space="0" w:color="auto"/>
            </w:tcBorders>
            <w:shd w:val="clear" w:color="000000" w:fill="EEAE62"/>
            <w:noWrap/>
            <w:vAlign w:val="center"/>
          </w:tcPr>
          <w:p w14:paraId="1C256CE3" w14:textId="593B39D2"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-181%</w:t>
            </w:r>
          </w:p>
        </w:tc>
        <w:tc>
          <w:tcPr>
            <w:tcW w:w="556" w:type="pct"/>
            <w:tcBorders>
              <w:top w:val="single" w:sz="4" w:space="0" w:color="auto"/>
              <w:left w:val="single" w:sz="4" w:space="0" w:color="auto"/>
              <w:bottom w:val="single" w:sz="4" w:space="0" w:color="auto"/>
              <w:right w:val="single" w:sz="4" w:space="0" w:color="auto"/>
            </w:tcBorders>
            <w:shd w:val="clear" w:color="000000" w:fill="EFB063"/>
            <w:noWrap/>
            <w:vAlign w:val="center"/>
          </w:tcPr>
          <w:p w14:paraId="62CF0C4A" w14:textId="5CBD0FB3"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-176%</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176C31" w14:textId="77777777" w:rsidR="00B94EFF" w:rsidRPr="00783F08" w:rsidRDefault="00B94EFF" w:rsidP="00B94EFF">
            <w:pPr>
              <w:jc w:val="center"/>
              <w:rPr>
                <w:rFonts w:ascii="Calibri" w:eastAsia="Times New Roman" w:hAnsi="Calibri" w:cs="Calibri"/>
                <w:color w:val="FF0000"/>
                <w:sz w:val="22"/>
                <w:lang w:val="en-US"/>
              </w:rPr>
            </w:pPr>
          </w:p>
        </w:tc>
      </w:tr>
      <w:tr w:rsidR="00B94EFF" w:rsidRPr="00DF2F8A" w14:paraId="536A8C76" w14:textId="77777777" w:rsidTr="00B94EFF">
        <w:trPr>
          <w:trHeight w:val="510"/>
        </w:trPr>
        <w:tc>
          <w:tcPr>
            <w:tcW w:w="556" w:type="pct"/>
            <w:shd w:val="clear" w:color="auto" w:fill="auto"/>
            <w:noWrap/>
            <w:vAlign w:val="center"/>
            <w:hideMark/>
          </w:tcPr>
          <w:p w14:paraId="7E511934" w14:textId="77777777" w:rsidR="00B94EFF" w:rsidRPr="00DF2F8A" w:rsidRDefault="00B94EFF" w:rsidP="00B94EFF">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50</w:t>
            </w:r>
          </w:p>
        </w:tc>
        <w:tc>
          <w:tcPr>
            <w:tcW w:w="556" w:type="pct"/>
            <w:tcBorders>
              <w:top w:val="single" w:sz="4" w:space="0" w:color="auto"/>
              <w:left w:val="nil"/>
              <w:bottom w:val="single" w:sz="4" w:space="0" w:color="auto"/>
              <w:right w:val="single" w:sz="4" w:space="0" w:color="auto"/>
            </w:tcBorders>
            <w:shd w:val="clear" w:color="000000" w:fill="E68E50"/>
            <w:noWrap/>
            <w:vAlign w:val="center"/>
          </w:tcPr>
          <w:p w14:paraId="0840D861" w14:textId="5C1038AB"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-277%</w:t>
            </w:r>
          </w:p>
        </w:tc>
        <w:tc>
          <w:tcPr>
            <w:tcW w:w="556" w:type="pct"/>
            <w:tcBorders>
              <w:top w:val="single" w:sz="4" w:space="0" w:color="auto"/>
              <w:left w:val="single" w:sz="4" w:space="0" w:color="auto"/>
              <w:bottom w:val="single" w:sz="4" w:space="0" w:color="auto"/>
              <w:right w:val="single" w:sz="4" w:space="0" w:color="auto"/>
            </w:tcBorders>
            <w:shd w:val="clear" w:color="000000" w:fill="E89553"/>
            <w:noWrap/>
            <w:vAlign w:val="center"/>
          </w:tcPr>
          <w:p w14:paraId="3AB9B7B6" w14:textId="755ACE83"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-258%</w:t>
            </w:r>
          </w:p>
        </w:tc>
        <w:tc>
          <w:tcPr>
            <w:tcW w:w="555" w:type="pct"/>
            <w:tcBorders>
              <w:top w:val="single" w:sz="4" w:space="0" w:color="auto"/>
              <w:left w:val="single" w:sz="4" w:space="0" w:color="auto"/>
              <w:bottom w:val="single" w:sz="4" w:space="0" w:color="auto"/>
              <w:right w:val="single" w:sz="4" w:space="0" w:color="auto"/>
            </w:tcBorders>
            <w:shd w:val="clear" w:color="000000" w:fill="E89755"/>
            <w:noWrap/>
            <w:vAlign w:val="center"/>
          </w:tcPr>
          <w:p w14:paraId="01C99CFC" w14:textId="37B161FD"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-251%</w:t>
            </w:r>
          </w:p>
        </w:tc>
        <w:tc>
          <w:tcPr>
            <w:tcW w:w="556" w:type="pct"/>
            <w:tcBorders>
              <w:top w:val="single" w:sz="4" w:space="0" w:color="auto"/>
              <w:left w:val="single" w:sz="4" w:space="0" w:color="auto"/>
              <w:bottom w:val="single" w:sz="4" w:space="0" w:color="auto"/>
              <w:right w:val="single" w:sz="4" w:space="0" w:color="auto"/>
            </w:tcBorders>
            <w:shd w:val="clear" w:color="000000" w:fill="E89855"/>
            <w:noWrap/>
            <w:vAlign w:val="center"/>
          </w:tcPr>
          <w:p w14:paraId="2E98172F" w14:textId="2B08FE0E"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-248%</w:t>
            </w:r>
          </w:p>
        </w:tc>
        <w:tc>
          <w:tcPr>
            <w:tcW w:w="556" w:type="pct"/>
            <w:tcBorders>
              <w:top w:val="single" w:sz="4" w:space="0" w:color="auto"/>
              <w:left w:val="single" w:sz="4" w:space="0" w:color="auto"/>
              <w:bottom w:val="single" w:sz="4" w:space="0" w:color="auto"/>
              <w:right w:val="single" w:sz="4" w:space="0" w:color="auto"/>
            </w:tcBorders>
            <w:shd w:val="clear" w:color="000000" w:fill="E89855"/>
            <w:noWrap/>
            <w:vAlign w:val="center"/>
          </w:tcPr>
          <w:p w14:paraId="1BBE434A" w14:textId="13071C15"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-248%</w:t>
            </w:r>
          </w:p>
        </w:tc>
        <w:tc>
          <w:tcPr>
            <w:tcW w:w="555" w:type="pct"/>
            <w:tcBorders>
              <w:top w:val="single" w:sz="4" w:space="0" w:color="auto"/>
              <w:left w:val="single" w:sz="4" w:space="0" w:color="auto"/>
              <w:bottom w:val="single" w:sz="4" w:space="0" w:color="auto"/>
              <w:right w:val="single" w:sz="4" w:space="0" w:color="auto"/>
            </w:tcBorders>
            <w:shd w:val="clear" w:color="000000" w:fill="E89855"/>
            <w:noWrap/>
            <w:vAlign w:val="center"/>
          </w:tcPr>
          <w:p w14:paraId="6D2836DC" w14:textId="279BB4EE"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-249%</w:t>
            </w:r>
          </w:p>
        </w:tc>
        <w:tc>
          <w:tcPr>
            <w:tcW w:w="556" w:type="pct"/>
            <w:tcBorders>
              <w:top w:val="single" w:sz="4" w:space="0" w:color="auto"/>
              <w:left w:val="single" w:sz="4" w:space="0" w:color="auto"/>
              <w:bottom w:val="single" w:sz="4" w:space="0" w:color="auto"/>
              <w:right w:val="single" w:sz="4" w:space="0" w:color="auto"/>
            </w:tcBorders>
            <w:shd w:val="clear" w:color="000000" w:fill="E89554"/>
            <w:noWrap/>
            <w:vAlign w:val="center"/>
          </w:tcPr>
          <w:p w14:paraId="3ACD92FA" w14:textId="5D74F80D" w:rsidR="00B94EFF" w:rsidRPr="00783F08" w:rsidRDefault="00B94EFF" w:rsidP="00B94EFF">
            <w:pPr>
              <w:jc w:val="center"/>
              <w:rPr>
                <w:rFonts w:ascii="Calibri" w:eastAsia="Times New Roman" w:hAnsi="Calibri" w:cs="Calibri"/>
                <w:color w:val="FF0000"/>
                <w:sz w:val="22"/>
                <w:lang w:val="en-US"/>
              </w:rPr>
            </w:pPr>
            <w:r>
              <w:rPr>
                <w:rFonts w:ascii="Calibri" w:hAnsi="Calibri" w:cs="Calibri"/>
                <w:sz w:val="22"/>
              </w:rPr>
              <w:t>-256%</w:t>
            </w:r>
          </w:p>
        </w:tc>
        <w:tc>
          <w:tcPr>
            <w:tcW w:w="554" w:type="pct"/>
            <w:tcBorders>
              <w:top w:val="single" w:sz="4" w:space="0" w:color="auto"/>
              <w:left w:val="single" w:sz="4" w:space="0" w:color="auto"/>
              <w:bottom w:val="single" w:sz="4" w:space="0" w:color="auto"/>
              <w:right w:val="single" w:sz="4" w:space="0" w:color="auto"/>
            </w:tcBorders>
            <w:shd w:val="clear" w:color="000000" w:fill="E89654"/>
            <w:noWrap/>
            <w:vAlign w:val="center"/>
          </w:tcPr>
          <w:p w14:paraId="7B8C60CD" w14:textId="6B5CE229" w:rsidR="00B94EFF" w:rsidRPr="00783F08" w:rsidRDefault="00B94EFF" w:rsidP="00B94EFF">
            <w:pPr>
              <w:keepNext/>
              <w:jc w:val="center"/>
              <w:rPr>
                <w:rFonts w:ascii="Calibri" w:eastAsia="Times New Roman" w:hAnsi="Calibri" w:cs="Calibri"/>
                <w:color w:val="FF0000"/>
                <w:sz w:val="22"/>
                <w:lang w:val="en-US"/>
              </w:rPr>
            </w:pPr>
            <w:r>
              <w:rPr>
                <w:rFonts w:ascii="Calibri" w:hAnsi="Calibri" w:cs="Calibri"/>
                <w:sz w:val="22"/>
              </w:rPr>
              <w:t>-255%</w:t>
            </w:r>
          </w:p>
        </w:tc>
      </w:tr>
    </w:tbl>
    <w:p w14:paraId="1D41CB6F" w14:textId="0919A1DE" w:rsidR="00B94EFF" w:rsidRDefault="00B94EFF" w:rsidP="008124B8">
      <w:pPr>
        <w:pStyle w:val="Caption"/>
        <w:jc w:val="center"/>
      </w:pPr>
      <w:bookmarkStart w:id="27" w:name="_Toc138240031"/>
      <w:bookmarkStart w:id="28" w:name="_Toc138240111"/>
      <w:bookmarkStart w:id="29" w:name="_Toc138840408"/>
      <w:r>
        <w:t xml:space="preserve">Table </w:t>
      </w:r>
      <w:r>
        <w:fldChar w:fldCharType="begin"/>
      </w:r>
      <w:r>
        <w:instrText xml:space="preserve"> SEQ Table \* ARABIC </w:instrText>
      </w:r>
      <w:r>
        <w:fldChar w:fldCharType="separate"/>
      </w:r>
      <w:r w:rsidR="00210F12">
        <w:rPr>
          <w:noProof/>
        </w:rPr>
        <w:t>5</w:t>
      </w:r>
      <w:r>
        <w:fldChar w:fldCharType="end"/>
      </w:r>
      <w:r>
        <w:t xml:space="preserve">- </w:t>
      </w:r>
      <w:r w:rsidRPr="00474E75">
        <w:t>0.75% cost scenario, average results by parameter group</w:t>
      </w:r>
      <w:bookmarkEnd w:id="27"/>
      <w:bookmarkEnd w:id="28"/>
      <w:r w:rsidR="009955C5">
        <w:t xml:space="preserve"> (Source: own research)</w:t>
      </w:r>
      <w:bookmarkEnd w:id="29"/>
    </w:p>
    <w:p w14:paraId="055D0C43" w14:textId="5B414A3A" w:rsidR="005F7344" w:rsidRDefault="007905D8" w:rsidP="00992DED">
      <w:r>
        <w:rPr>
          <w:noProof/>
        </w:rPr>
        <w:drawing>
          <wp:anchor distT="0" distB="0" distL="114300" distR="114300" simplePos="0" relativeHeight="251673600" behindDoc="0" locked="0" layoutInCell="1" allowOverlap="1" wp14:anchorId="5F0D3465" wp14:editId="41E1E671">
            <wp:simplePos x="0" y="0"/>
            <wp:positionH relativeFrom="margin">
              <wp:align>center</wp:align>
            </wp:positionH>
            <wp:positionV relativeFrom="paragraph">
              <wp:posOffset>557475</wp:posOffset>
            </wp:positionV>
            <wp:extent cx="5868035" cy="4221480"/>
            <wp:effectExtent l="0" t="0" r="18415" b="7620"/>
            <wp:wrapThrough wrapText="bothSides">
              <wp:wrapPolygon edited="0">
                <wp:start x="0" y="0"/>
                <wp:lineTo x="0" y="21542"/>
                <wp:lineTo x="21598" y="21542"/>
                <wp:lineTo x="21598" y="0"/>
                <wp:lineTo x="0" y="0"/>
              </wp:wrapPolygon>
            </wp:wrapThrough>
            <wp:docPr id="11" name="Chart 11">
              <a:extLst xmlns:a="http://schemas.openxmlformats.org/drawingml/2006/main">
                <a:ext uri="{FF2B5EF4-FFF2-40B4-BE49-F238E27FC236}">
                  <a16:creationId xmlns:a16="http://schemas.microsoft.com/office/drawing/2014/main" id="{D44B0D13-329C-AC0A-E0FF-75D1195434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5DBFE563" wp14:editId="14FA3227">
                <wp:simplePos x="0" y="0"/>
                <wp:positionH relativeFrom="margin">
                  <wp:align>right</wp:align>
                </wp:positionH>
                <wp:positionV relativeFrom="margin">
                  <wp:posOffset>9065481</wp:posOffset>
                </wp:positionV>
                <wp:extent cx="5868035" cy="635"/>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14:paraId="3E208001" w14:textId="389CF32B" w:rsidR="00992DED" w:rsidRPr="005F7DA3" w:rsidRDefault="00992DED" w:rsidP="00992DED">
                            <w:pPr>
                              <w:pStyle w:val="Caption"/>
                              <w:jc w:val="center"/>
                              <w:rPr>
                                <w:noProof/>
                                <w:sz w:val="24"/>
                              </w:rPr>
                            </w:pPr>
                            <w:bookmarkStart w:id="30" w:name="_Toc138240014"/>
                            <w:bookmarkStart w:id="31" w:name="_Toc138240098"/>
                            <w:bookmarkStart w:id="32" w:name="_Toc138840382"/>
                            <w:r>
                              <w:t xml:space="preserve">Figure </w:t>
                            </w:r>
                            <w:r>
                              <w:fldChar w:fldCharType="begin"/>
                            </w:r>
                            <w:r>
                              <w:instrText xml:space="preserve"> SEQ Figure \* ARABIC </w:instrText>
                            </w:r>
                            <w:r>
                              <w:fldChar w:fldCharType="separate"/>
                            </w:r>
                            <w:r w:rsidR="00210F12">
                              <w:rPr>
                                <w:noProof/>
                              </w:rPr>
                              <w:t>8</w:t>
                            </w:r>
                            <w:r>
                              <w:fldChar w:fldCharType="end"/>
                            </w:r>
                            <w:r>
                              <w:t xml:space="preserve">- </w:t>
                            </w:r>
                            <w:r w:rsidRPr="00AB679D">
                              <w:t>0.75% cost scenario, average results by parameter group</w:t>
                            </w:r>
                            <w:bookmarkEnd w:id="30"/>
                            <w:bookmarkEnd w:id="31"/>
                            <w:r w:rsidR="009955C5">
                              <w:t xml:space="preserve"> (Source: own research)</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FE563" id="Text Box 13" o:spid="_x0000_s1027" type="#_x0000_t202" style="position:absolute;left:0;text-align:left;margin-left:410.85pt;margin-top:713.8pt;width:462.05pt;height:.05pt;z-index:-251640832;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6rGgIAAD8EAAAOAAAAZHJzL2Uyb0RvYy54bWysU8Fu2zAMvQ/YPwi6L066NS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" stroked="f">
                <v:textbox style="mso-fit-shape-to-text:t" inset="0,0,0,0">
                  <w:txbxContent>
                    <w:p w14:paraId="3E208001" w14:textId="389CF32B" w:rsidR="00992DED" w:rsidRPr="005F7DA3" w:rsidRDefault="00992DED" w:rsidP="00992DED">
                      <w:pPr>
                        <w:pStyle w:val="Caption"/>
                        <w:jc w:val="center"/>
                        <w:rPr>
                          <w:noProof/>
                          <w:sz w:val="24"/>
                        </w:rPr>
                      </w:pPr>
                      <w:bookmarkStart w:id="33" w:name="_Toc138240014"/>
                      <w:bookmarkStart w:id="34" w:name="_Toc138240098"/>
                      <w:bookmarkStart w:id="35" w:name="_Toc138840382"/>
                      <w:r>
                        <w:t xml:space="preserve">Figure </w:t>
                      </w:r>
                      <w:r>
                        <w:fldChar w:fldCharType="begin"/>
                      </w:r>
                      <w:r>
                        <w:instrText xml:space="preserve"> SEQ Figure \* ARABIC </w:instrText>
                      </w:r>
                      <w:r>
                        <w:fldChar w:fldCharType="separate"/>
                      </w:r>
                      <w:r w:rsidR="00210F12">
                        <w:rPr>
                          <w:noProof/>
                        </w:rPr>
                        <w:t>8</w:t>
                      </w:r>
                      <w:r>
                        <w:fldChar w:fldCharType="end"/>
                      </w:r>
                      <w:r>
                        <w:t xml:space="preserve">- </w:t>
                      </w:r>
                      <w:r w:rsidRPr="00AB679D">
                        <w:t>0.75% cost scenario, average results by parameter group</w:t>
                      </w:r>
                      <w:bookmarkEnd w:id="33"/>
                      <w:bookmarkEnd w:id="34"/>
                      <w:r w:rsidR="009955C5">
                        <w:t xml:space="preserve"> (Source: own research)</w:t>
                      </w:r>
                      <w:bookmarkEnd w:id="35"/>
                    </w:p>
                  </w:txbxContent>
                </v:textbox>
                <w10:wrap type="square" anchorx="margin" anchory="margin"/>
              </v:shape>
            </w:pict>
          </mc:Fallback>
        </mc:AlternateContent>
      </w:r>
      <w:r w:rsidR="00353557">
        <w:t>It can be observed</w:t>
      </w:r>
      <w:r w:rsidR="002616CC">
        <w:t xml:space="preserve"> now</w:t>
      </w:r>
      <w:r w:rsidR="00353557">
        <w:t xml:space="preserve"> that the best performing strategies are now situated in the middle of the short-term-long-term</w:t>
      </w:r>
      <w:r w:rsidR="002616CC">
        <w:t xml:space="preserve"> </w:t>
      </w:r>
      <w:r w:rsidR="00A36B31">
        <w:t>spectrum</w:t>
      </w:r>
      <w:r w:rsidR="005F7344">
        <w:t>:</w:t>
      </w:r>
    </w:p>
    <w:p w14:paraId="5DAC255A" w14:textId="1388AFEB" w:rsidR="005F7344" w:rsidRDefault="005F7344" w:rsidP="005F7344">
      <w:r>
        <w:lastRenderedPageBreak/>
        <w:t>This is due to the fact, which will become very clear when observing the low-cost scenarios, that short-term strategies are indeed much better performers than long-term ones, as they can react to the market changes quicker and</w:t>
      </w:r>
      <w:r w:rsidR="00546922">
        <w:t xml:space="preserve"> more </w:t>
      </w:r>
      <w:r>
        <w:t>efficiently. However, they are also much more susceptible to the impact of high costs, due to their relatively larger number of trades executed.</w:t>
      </w:r>
    </w:p>
    <w:p w14:paraId="1563AAAB" w14:textId="77777777" w:rsidR="00071A0F" w:rsidRDefault="00071A0F" w:rsidP="005F734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027"/>
        <w:gridCol w:w="1026"/>
        <w:gridCol w:w="1025"/>
        <w:gridCol w:w="1026"/>
        <w:gridCol w:w="1026"/>
        <w:gridCol w:w="1025"/>
        <w:gridCol w:w="1026"/>
        <w:gridCol w:w="1023"/>
      </w:tblGrid>
      <w:tr w:rsidR="007863B6" w:rsidRPr="00DF2F8A" w14:paraId="4D143CFD" w14:textId="77777777" w:rsidTr="00130984">
        <w:trPr>
          <w:trHeight w:val="510"/>
        </w:trPr>
        <w:tc>
          <w:tcPr>
            <w:tcW w:w="556" w:type="pct"/>
            <w:shd w:val="clear" w:color="DCE6F1" w:fill="DCE6F1"/>
            <w:noWrap/>
            <w:vAlign w:val="center"/>
            <w:hideMark/>
          </w:tcPr>
          <w:p w14:paraId="12838024" w14:textId="77777777" w:rsidR="007863B6" w:rsidRPr="00DF2F8A" w:rsidRDefault="007863B6" w:rsidP="00130984">
            <w:pPr>
              <w:jc w:val="center"/>
              <w:rPr>
                <w:rFonts w:eastAsia="Times New Roman" w:cs="Times New Roman"/>
                <w:sz w:val="20"/>
                <w:szCs w:val="24"/>
                <w:lang w:val="en-US"/>
              </w:rPr>
            </w:pPr>
          </w:p>
        </w:tc>
        <w:tc>
          <w:tcPr>
            <w:tcW w:w="556" w:type="pct"/>
            <w:shd w:val="clear" w:color="DCE6F1" w:fill="DCE6F1"/>
            <w:noWrap/>
            <w:vAlign w:val="center"/>
            <w:hideMark/>
          </w:tcPr>
          <w:p w14:paraId="59D796C1"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Fast SMA</w:t>
            </w:r>
          </w:p>
        </w:tc>
        <w:tc>
          <w:tcPr>
            <w:tcW w:w="3887" w:type="pct"/>
            <w:gridSpan w:val="7"/>
            <w:shd w:val="clear" w:color="DCE6F1" w:fill="DCE6F1"/>
            <w:noWrap/>
            <w:vAlign w:val="center"/>
            <w:hideMark/>
          </w:tcPr>
          <w:p w14:paraId="3EBF545D" w14:textId="6D18EC03" w:rsidR="007863B6" w:rsidRPr="00D20AE0" w:rsidRDefault="007863B6" w:rsidP="00130984">
            <w:pPr>
              <w:jc w:val="center"/>
              <w:rPr>
                <w:rFonts w:eastAsia="Times New Roman" w:cs="Times New Roman"/>
                <w:b/>
                <w:bCs/>
                <w:sz w:val="20"/>
                <w:szCs w:val="20"/>
                <w:lang w:val="en-US"/>
              </w:rPr>
            </w:pPr>
            <w:r>
              <w:rPr>
                <w:rFonts w:eastAsia="Times New Roman" w:cs="Times New Roman"/>
                <w:b/>
                <w:bCs/>
                <w:sz w:val="20"/>
                <w:szCs w:val="20"/>
                <w:lang w:val="en-US"/>
              </w:rPr>
              <w:t>0.</w:t>
            </w:r>
            <w:r w:rsidR="00116E86">
              <w:rPr>
                <w:rFonts w:eastAsia="Times New Roman" w:cs="Times New Roman"/>
                <w:b/>
                <w:bCs/>
                <w:sz w:val="20"/>
                <w:szCs w:val="20"/>
                <w:lang w:val="en-US"/>
              </w:rPr>
              <w:t>5</w:t>
            </w:r>
            <w:r>
              <w:rPr>
                <w:rFonts w:eastAsia="Times New Roman" w:cs="Times New Roman"/>
                <w:b/>
                <w:bCs/>
                <w:sz w:val="20"/>
                <w:szCs w:val="20"/>
                <w:lang w:val="en-US"/>
              </w:rPr>
              <w:t>% cost scenario, average results by parameter group</w:t>
            </w:r>
          </w:p>
        </w:tc>
      </w:tr>
      <w:tr w:rsidR="007863B6" w:rsidRPr="00DF2F8A" w14:paraId="381ED219" w14:textId="77777777" w:rsidTr="006B46F4">
        <w:trPr>
          <w:trHeight w:val="510"/>
        </w:trPr>
        <w:tc>
          <w:tcPr>
            <w:tcW w:w="556" w:type="pct"/>
            <w:shd w:val="clear" w:color="DCE6F1" w:fill="DCE6F1"/>
            <w:noWrap/>
            <w:vAlign w:val="center"/>
            <w:hideMark/>
          </w:tcPr>
          <w:p w14:paraId="1C74A182"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Slow SMA</w:t>
            </w:r>
          </w:p>
        </w:tc>
        <w:tc>
          <w:tcPr>
            <w:tcW w:w="556" w:type="pct"/>
            <w:tcBorders>
              <w:bottom w:val="single" w:sz="4" w:space="0" w:color="auto"/>
            </w:tcBorders>
            <w:shd w:val="clear" w:color="DCE6F1" w:fill="DCE6F1"/>
            <w:noWrap/>
            <w:vAlign w:val="center"/>
            <w:hideMark/>
          </w:tcPr>
          <w:p w14:paraId="4164CBC6"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w:t>
            </w:r>
          </w:p>
        </w:tc>
        <w:tc>
          <w:tcPr>
            <w:tcW w:w="556" w:type="pct"/>
            <w:tcBorders>
              <w:bottom w:val="single" w:sz="4" w:space="0" w:color="auto"/>
            </w:tcBorders>
            <w:shd w:val="clear" w:color="DCE6F1" w:fill="DCE6F1"/>
            <w:noWrap/>
            <w:vAlign w:val="center"/>
            <w:hideMark/>
          </w:tcPr>
          <w:p w14:paraId="52EA32B6"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w:t>
            </w:r>
          </w:p>
        </w:tc>
        <w:tc>
          <w:tcPr>
            <w:tcW w:w="555" w:type="pct"/>
            <w:tcBorders>
              <w:bottom w:val="single" w:sz="4" w:space="0" w:color="auto"/>
            </w:tcBorders>
            <w:shd w:val="clear" w:color="DCE6F1" w:fill="DCE6F1"/>
            <w:noWrap/>
            <w:vAlign w:val="center"/>
            <w:hideMark/>
          </w:tcPr>
          <w:p w14:paraId="7DA84A67"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3</w:t>
            </w:r>
          </w:p>
        </w:tc>
        <w:tc>
          <w:tcPr>
            <w:tcW w:w="556" w:type="pct"/>
            <w:tcBorders>
              <w:bottom w:val="single" w:sz="4" w:space="0" w:color="auto"/>
            </w:tcBorders>
            <w:shd w:val="clear" w:color="DCE6F1" w:fill="DCE6F1"/>
            <w:noWrap/>
            <w:vAlign w:val="center"/>
            <w:hideMark/>
          </w:tcPr>
          <w:p w14:paraId="3C3B4CE6"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5</w:t>
            </w:r>
          </w:p>
        </w:tc>
        <w:tc>
          <w:tcPr>
            <w:tcW w:w="556" w:type="pct"/>
            <w:tcBorders>
              <w:bottom w:val="single" w:sz="4" w:space="0" w:color="auto"/>
            </w:tcBorders>
            <w:shd w:val="clear" w:color="DCE6F1" w:fill="DCE6F1"/>
            <w:noWrap/>
            <w:vAlign w:val="center"/>
            <w:hideMark/>
          </w:tcPr>
          <w:p w14:paraId="4A01FA95"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8</w:t>
            </w:r>
          </w:p>
        </w:tc>
        <w:tc>
          <w:tcPr>
            <w:tcW w:w="555" w:type="pct"/>
            <w:tcBorders>
              <w:bottom w:val="single" w:sz="4" w:space="0" w:color="auto"/>
            </w:tcBorders>
            <w:shd w:val="clear" w:color="DCE6F1" w:fill="DCE6F1"/>
            <w:noWrap/>
            <w:vAlign w:val="center"/>
            <w:hideMark/>
          </w:tcPr>
          <w:p w14:paraId="48F6F69A"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10</w:t>
            </w:r>
          </w:p>
        </w:tc>
        <w:tc>
          <w:tcPr>
            <w:tcW w:w="556" w:type="pct"/>
            <w:tcBorders>
              <w:bottom w:val="single" w:sz="4" w:space="0" w:color="auto"/>
            </w:tcBorders>
            <w:shd w:val="clear" w:color="DCE6F1" w:fill="DCE6F1"/>
            <w:noWrap/>
            <w:vAlign w:val="center"/>
            <w:hideMark/>
          </w:tcPr>
          <w:p w14:paraId="455F4EEE"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15</w:t>
            </w:r>
          </w:p>
        </w:tc>
        <w:tc>
          <w:tcPr>
            <w:tcW w:w="554" w:type="pct"/>
            <w:tcBorders>
              <w:bottom w:val="single" w:sz="4" w:space="0" w:color="auto"/>
            </w:tcBorders>
            <w:shd w:val="clear" w:color="DCE6F1" w:fill="DCE6F1"/>
            <w:noWrap/>
            <w:vAlign w:val="center"/>
            <w:hideMark/>
          </w:tcPr>
          <w:p w14:paraId="7463EA42" w14:textId="77777777" w:rsidR="007863B6" w:rsidRPr="00DF2F8A" w:rsidRDefault="007863B6"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20</w:t>
            </w:r>
          </w:p>
        </w:tc>
      </w:tr>
      <w:tr w:rsidR="006B46F4" w:rsidRPr="00DF2F8A" w14:paraId="4B7E666C" w14:textId="77777777" w:rsidTr="006B46F4">
        <w:trPr>
          <w:trHeight w:val="510"/>
        </w:trPr>
        <w:tc>
          <w:tcPr>
            <w:tcW w:w="556" w:type="pct"/>
            <w:shd w:val="clear" w:color="auto" w:fill="auto"/>
            <w:noWrap/>
            <w:vAlign w:val="center"/>
            <w:hideMark/>
          </w:tcPr>
          <w:p w14:paraId="116EE71F"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w:t>
            </w:r>
          </w:p>
        </w:tc>
        <w:tc>
          <w:tcPr>
            <w:tcW w:w="556" w:type="pct"/>
            <w:tcBorders>
              <w:top w:val="single" w:sz="4" w:space="0" w:color="auto"/>
              <w:left w:val="nil"/>
              <w:bottom w:val="single" w:sz="4" w:space="0" w:color="auto"/>
              <w:right w:val="single" w:sz="4" w:space="0" w:color="auto"/>
            </w:tcBorders>
            <w:shd w:val="clear" w:color="000000" w:fill="FADA7A"/>
            <w:noWrap/>
            <w:vAlign w:val="center"/>
          </w:tcPr>
          <w:p w14:paraId="66A54229" w14:textId="463ABC66"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-50%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E81E0C" w14:textId="77777777" w:rsidR="006B46F4" w:rsidRPr="00783F08" w:rsidRDefault="006B46F4" w:rsidP="006B46F4">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D59591"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D7A208"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6FFC3F" w14:textId="77777777" w:rsidR="006B46F4" w:rsidRPr="00783F08" w:rsidRDefault="006B46F4" w:rsidP="006B46F4">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2CF9F1"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7D7289" w14:textId="77777777" w:rsidR="006B46F4" w:rsidRPr="00783F08" w:rsidRDefault="006B46F4" w:rsidP="006B46F4">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9FBF65"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392910B4" w14:textId="77777777" w:rsidTr="006B46F4">
        <w:trPr>
          <w:trHeight w:val="510"/>
        </w:trPr>
        <w:tc>
          <w:tcPr>
            <w:tcW w:w="556" w:type="pct"/>
            <w:shd w:val="clear" w:color="auto" w:fill="auto"/>
            <w:noWrap/>
            <w:vAlign w:val="center"/>
            <w:hideMark/>
          </w:tcPr>
          <w:p w14:paraId="4B2C2A2E"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3</w:t>
            </w:r>
          </w:p>
        </w:tc>
        <w:tc>
          <w:tcPr>
            <w:tcW w:w="556" w:type="pct"/>
            <w:tcBorders>
              <w:top w:val="single" w:sz="4" w:space="0" w:color="auto"/>
              <w:left w:val="nil"/>
              <w:bottom w:val="single" w:sz="4" w:space="0" w:color="auto"/>
              <w:right w:val="single" w:sz="4" w:space="0" w:color="auto"/>
            </w:tcBorders>
            <w:shd w:val="clear" w:color="000000" w:fill="FEE782"/>
            <w:noWrap/>
            <w:vAlign w:val="center"/>
          </w:tcPr>
          <w:p w14:paraId="785B0498" w14:textId="67402EA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-10%</w:t>
            </w:r>
          </w:p>
        </w:tc>
        <w:tc>
          <w:tcPr>
            <w:tcW w:w="556" w:type="pct"/>
            <w:tcBorders>
              <w:top w:val="single" w:sz="4" w:space="0" w:color="auto"/>
              <w:left w:val="single" w:sz="4" w:space="0" w:color="auto"/>
              <w:bottom w:val="single" w:sz="4" w:space="0" w:color="auto"/>
              <w:right w:val="single" w:sz="4" w:space="0" w:color="auto"/>
            </w:tcBorders>
            <w:shd w:val="clear" w:color="000000" w:fill="FBEA84"/>
            <w:noWrap/>
            <w:vAlign w:val="center"/>
          </w:tcPr>
          <w:p w14:paraId="56CC2BE9" w14:textId="53E00E17" w:rsidR="006B46F4" w:rsidRPr="00783F08" w:rsidRDefault="006B46F4" w:rsidP="006B46F4">
            <w:pPr>
              <w:jc w:val="center"/>
              <w:rPr>
                <w:rFonts w:ascii="Calibri" w:eastAsia="Times New Roman" w:hAnsi="Calibri" w:cs="Calibri"/>
                <w:color w:val="FF0000"/>
                <w:sz w:val="22"/>
                <w:lang w:val="en-US"/>
              </w:rPr>
            </w:pPr>
            <w:r>
              <w:rPr>
                <w:rFonts w:ascii="Calibri" w:hAnsi="Calibri" w:cs="Calibri"/>
                <w:color w:val="006100"/>
                <w:sz w:val="22"/>
              </w:rPr>
              <w:t>11%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BD6AAD" w14:textId="77777777" w:rsidR="006B46F4" w:rsidRPr="00783F08" w:rsidRDefault="006B46F4" w:rsidP="006B46F4">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B2514F"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E5EAE2" w14:textId="77777777" w:rsidR="006B46F4" w:rsidRPr="00783F08" w:rsidRDefault="006B46F4" w:rsidP="006B46F4">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70E03B"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570249" w14:textId="77777777" w:rsidR="006B46F4" w:rsidRPr="00783F08" w:rsidRDefault="006B46F4" w:rsidP="006B46F4">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FF95F8"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69045767" w14:textId="77777777" w:rsidTr="006B46F4">
        <w:trPr>
          <w:trHeight w:val="510"/>
        </w:trPr>
        <w:tc>
          <w:tcPr>
            <w:tcW w:w="556" w:type="pct"/>
            <w:shd w:val="clear" w:color="auto" w:fill="auto"/>
            <w:noWrap/>
            <w:vAlign w:val="center"/>
            <w:hideMark/>
          </w:tcPr>
          <w:p w14:paraId="77729969"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w:t>
            </w:r>
          </w:p>
        </w:tc>
        <w:tc>
          <w:tcPr>
            <w:tcW w:w="556" w:type="pct"/>
            <w:tcBorders>
              <w:top w:val="single" w:sz="4" w:space="0" w:color="auto"/>
              <w:left w:val="nil"/>
              <w:bottom w:val="single" w:sz="4" w:space="0" w:color="auto"/>
              <w:right w:val="single" w:sz="4" w:space="0" w:color="auto"/>
            </w:tcBorders>
            <w:shd w:val="clear" w:color="000000" w:fill="FCE07E"/>
            <w:noWrap/>
            <w:vAlign w:val="center"/>
          </w:tcPr>
          <w:p w14:paraId="0274510D" w14:textId="14B9709F"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-31%</w:t>
            </w:r>
          </w:p>
        </w:tc>
        <w:tc>
          <w:tcPr>
            <w:tcW w:w="556" w:type="pct"/>
            <w:tcBorders>
              <w:top w:val="single" w:sz="4" w:space="0" w:color="auto"/>
              <w:left w:val="single" w:sz="4" w:space="0" w:color="auto"/>
              <w:bottom w:val="single" w:sz="4" w:space="0" w:color="auto"/>
              <w:right w:val="single" w:sz="4" w:space="0" w:color="auto"/>
            </w:tcBorders>
            <w:shd w:val="clear" w:color="000000" w:fill="FEE781"/>
            <w:noWrap/>
            <w:vAlign w:val="center"/>
          </w:tcPr>
          <w:p w14:paraId="43561599" w14:textId="20EA4E1E"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-11%</w:t>
            </w:r>
          </w:p>
        </w:tc>
        <w:tc>
          <w:tcPr>
            <w:tcW w:w="555" w:type="pct"/>
            <w:tcBorders>
              <w:top w:val="single" w:sz="4" w:space="0" w:color="auto"/>
              <w:left w:val="single" w:sz="4" w:space="0" w:color="auto"/>
              <w:bottom w:val="single" w:sz="4" w:space="0" w:color="auto"/>
              <w:right w:val="single" w:sz="4" w:space="0" w:color="auto"/>
            </w:tcBorders>
            <w:shd w:val="clear" w:color="000000" w:fill="FDE480"/>
            <w:noWrap/>
            <w:vAlign w:val="center"/>
          </w:tcPr>
          <w:p w14:paraId="58875910" w14:textId="07898C0E"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709A6B" w14:textId="77777777" w:rsidR="006B46F4" w:rsidRPr="00783F08" w:rsidRDefault="006B46F4" w:rsidP="006B46F4">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E0F263" w14:textId="77777777" w:rsidR="006B46F4" w:rsidRPr="00783F08" w:rsidRDefault="006B46F4" w:rsidP="006B46F4">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BF6894"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1BBA79" w14:textId="77777777" w:rsidR="006B46F4" w:rsidRPr="00783F08" w:rsidRDefault="006B46F4" w:rsidP="006B46F4">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CDA374"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00D2C288" w14:textId="77777777" w:rsidTr="006B46F4">
        <w:trPr>
          <w:trHeight w:val="510"/>
        </w:trPr>
        <w:tc>
          <w:tcPr>
            <w:tcW w:w="556" w:type="pct"/>
            <w:shd w:val="clear" w:color="auto" w:fill="auto"/>
            <w:noWrap/>
            <w:vAlign w:val="center"/>
            <w:hideMark/>
          </w:tcPr>
          <w:p w14:paraId="669A0872"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8</w:t>
            </w:r>
          </w:p>
        </w:tc>
        <w:tc>
          <w:tcPr>
            <w:tcW w:w="556" w:type="pct"/>
            <w:tcBorders>
              <w:top w:val="single" w:sz="4" w:space="0" w:color="auto"/>
              <w:left w:val="nil"/>
              <w:bottom w:val="single" w:sz="4" w:space="0" w:color="auto"/>
              <w:right w:val="single" w:sz="4" w:space="0" w:color="auto"/>
            </w:tcBorders>
            <w:shd w:val="clear" w:color="000000" w:fill="F9D678"/>
            <w:noWrap/>
            <w:vAlign w:val="center"/>
          </w:tcPr>
          <w:p w14:paraId="3E42EB2F" w14:textId="0B736184"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-63%</w:t>
            </w:r>
          </w:p>
        </w:tc>
        <w:tc>
          <w:tcPr>
            <w:tcW w:w="556" w:type="pct"/>
            <w:tcBorders>
              <w:top w:val="single" w:sz="4" w:space="0" w:color="auto"/>
              <w:left w:val="single" w:sz="4" w:space="0" w:color="auto"/>
              <w:bottom w:val="single" w:sz="4" w:space="0" w:color="auto"/>
              <w:right w:val="single" w:sz="4" w:space="0" w:color="auto"/>
            </w:tcBorders>
            <w:shd w:val="clear" w:color="000000" w:fill="FAD97A"/>
            <w:noWrap/>
            <w:vAlign w:val="center"/>
          </w:tcPr>
          <w:p w14:paraId="284547E3" w14:textId="5493B7CB"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-53%</w:t>
            </w:r>
          </w:p>
        </w:tc>
        <w:tc>
          <w:tcPr>
            <w:tcW w:w="555" w:type="pct"/>
            <w:tcBorders>
              <w:top w:val="single" w:sz="4" w:space="0" w:color="auto"/>
              <w:left w:val="single" w:sz="4" w:space="0" w:color="auto"/>
              <w:bottom w:val="single" w:sz="4" w:space="0" w:color="auto"/>
              <w:right w:val="single" w:sz="4" w:space="0" w:color="auto"/>
            </w:tcBorders>
            <w:shd w:val="clear" w:color="000000" w:fill="F9D678"/>
            <w:noWrap/>
            <w:vAlign w:val="center"/>
          </w:tcPr>
          <w:p w14:paraId="04E392D4" w14:textId="68064B71"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-62%</w:t>
            </w:r>
          </w:p>
        </w:tc>
        <w:tc>
          <w:tcPr>
            <w:tcW w:w="556" w:type="pct"/>
            <w:tcBorders>
              <w:top w:val="single" w:sz="4" w:space="0" w:color="auto"/>
              <w:left w:val="single" w:sz="4" w:space="0" w:color="auto"/>
              <w:bottom w:val="single" w:sz="4" w:space="0" w:color="auto"/>
              <w:right w:val="single" w:sz="4" w:space="0" w:color="auto"/>
            </w:tcBorders>
            <w:shd w:val="clear" w:color="000000" w:fill="FAD879"/>
            <w:noWrap/>
            <w:vAlign w:val="center"/>
          </w:tcPr>
          <w:p w14:paraId="29848DCF" w14:textId="2CA971D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-55%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40F9EA" w14:textId="77777777" w:rsidR="006B46F4" w:rsidRPr="00783F08" w:rsidRDefault="006B46F4" w:rsidP="006B46F4">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C07D4C" w14:textId="77777777" w:rsidR="006B46F4" w:rsidRPr="00783F08" w:rsidRDefault="006B46F4" w:rsidP="006B46F4">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9386AF" w14:textId="77777777" w:rsidR="006B46F4" w:rsidRPr="00783F08" w:rsidRDefault="006B46F4" w:rsidP="006B46F4">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A29249"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46876922" w14:textId="77777777" w:rsidTr="006B46F4">
        <w:trPr>
          <w:trHeight w:val="510"/>
        </w:trPr>
        <w:tc>
          <w:tcPr>
            <w:tcW w:w="556" w:type="pct"/>
            <w:shd w:val="clear" w:color="auto" w:fill="auto"/>
            <w:noWrap/>
            <w:vAlign w:val="center"/>
            <w:hideMark/>
          </w:tcPr>
          <w:p w14:paraId="307D7DE0"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10</w:t>
            </w:r>
          </w:p>
        </w:tc>
        <w:tc>
          <w:tcPr>
            <w:tcW w:w="556" w:type="pct"/>
            <w:tcBorders>
              <w:top w:val="single" w:sz="4" w:space="0" w:color="auto"/>
              <w:left w:val="nil"/>
              <w:bottom w:val="single" w:sz="4" w:space="0" w:color="auto"/>
              <w:right w:val="single" w:sz="4" w:space="0" w:color="auto"/>
            </w:tcBorders>
            <w:shd w:val="clear" w:color="000000" w:fill="F7D075"/>
            <w:noWrap/>
            <w:vAlign w:val="center"/>
          </w:tcPr>
          <w:p w14:paraId="5952C321" w14:textId="14A68734"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-80%</w:t>
            </w:r>
          </w:p>
        </w:tc>
        <w:tc>
          <w:tcPr>
            <w:tcW w:w="556" w:type="pct"/>
            <w:tcBorders>
              <w:top w:val="single" w:sz="4" w:space="0" w:color="auto"/>
              <w:left w:val="single" w:sz="4" w:space="0" w:color="auto"/>
              <w:bottom w:val="single" w:sz="4" w:space="0" w:color="auto"/>
              <w:right w:val="single" w:sz="4" w:space="0" w:color="auto"/>
            </w:tcBorders>
            <w:shd w:val="clear" w:color="000000" w:fill="F8D376"/>
            <w:noWrap/>
            <w:vAlign w:val="center"/>
          </w:tcPr>
          <w:p w14:paraId="5714BCA4" w14:textId="60C50920"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-72%</w:t>
            </w:r>
          </w:p>
        </w:tc>
        <w:tc>
          <w:tcPr>
            <w:tcW w:w="555" w:type="pct"/>
            <w:tcBorders>
              <w:top w:val="single" w:sz="4" w:space="0" w:color="auto"/>
              <w:left w:val="single" w:sz="4" w:space="0" w:color="auto"/>
              <w:bottom w:val="single" w:sz="4" w:space="0" w:color="auto"/>
              <w:right w:val="single" w:sz="4" w:space="0" w:color="auto"/>
            </w:tcBorders>
            <w:shd w:val="clear" w:color="000000" w:fill="F8D175"/>
            <w:noWrap/>
            <w:vAlign w:val="center"/>
          </w:tcPr>
          <w:p w14:paraId="5195B419" w14:textId="3A52D266"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-75%</w:t>
            </w:r>
          </w:p>
        </w:tc>
        <w:tc>
          <w:tcPr>
            <w:tcW w:w="556" w:type="pct"/>
            <w:tcBorders>
              <w:top w:val="single" w:sz="4" w:space="0" w:color="auto"/>
              <w:left w:val="single" w:sz="4" w:space="0" w:color="auto"/>
              <w:bottom w:val="single" w:sz="4" w:space="0" w:color="auto"/>
              <w:right w:val="single" w:sz="4" w:space="0" w:color="auto"/>
            </w:tcBorders>
            <w:shd w:val="clear" w:color="000000" w:fill="F8D376"/>
            <w:noWrap/>
            <w:vAlign w:val="center"/>
          </w:tcPr>
          <w:p w14:paraId="772AF8B9" w14:textId="4139623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-72%</w:t>
            </w:r>
          </w:p>
        </w:tc>
        <w:tc>
          <w:tcPr>
            <w:tcW w:w="556" w:type="pct"/>
            <w:tcBorders>
              <w:top w:val="single" w:sz="4" w:space="0" w:color="auto"/>
              <w:left w:val="single" w:sz="4" w:space="0" w:color="auto"/>
              <w:bottom w:val="single" w:sz="4" w:space="0" w:color="auto"/>
              <w:right w:val="single" w:sz="4" w:space="0" w:color="auto"/>
            </w:tcBorders>
            <w:shd w:val="clear" w:color="000000" w:fill="FADA7A"/>
            <w:noWrap/>
            <w:vAlign w:val="center"/>
          </w:tcPr>
          <w:p w14:paraId="4694C2A6" w14:textId="3B97DF54"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-49%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FC3471" w14:textId="77777777" w:rsidR="006B46F4" w:rsidRPr="00783F08" w:rsidRDefault="006B46F4" w:rsidP="006B46F4">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74C099" w14:textId="77777777" w:rsidR="006B46F4" w:rsidRPr="00783F08" w:rsidRDefault="006B46F4" w:rsidP="006B46F4">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0D767D"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5E836042" w14:textId="77777777" w:rsidTr="006B46F4">
        <w:trPr>
          <w:trHeight w:val="510"/>
        </w:trPr>
        <w:tc>
          <w:tcPr>
            <w:tcW w:w="556" w:type="pct"/>
            <w:shd w:val="clear" w:color="auto" w:fill="auto"/>
            <w:noWrap/>
            <w:vAlign w:val="center"/>
            <w:hideMark/>
          </w:tcPr>
          <w:p w14:paraId="53D92161"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15</w:t>
            </w:r>
          </w:p>
        </w:tc>
        <w:tc>
          <w:tcPr>
            <w:tcW w:w="556" w:type="pct"/>
            <w:tcBorders>
              <w:top w:val="single" w:sz="4" w:space="0" w:color="auto"/>
              <w:left w:val="nil"/>
              <w:bottom w:val="single" w:sz="4" w:space="0" w:color="auto"/>
              <w:right w:val="single" w:sz="4" w:space="0" w:color="auto"/>
            </w:tcBorders>
            <w:shd w:val="clear" w:color="000000" w:fill="F4C26D"/>
            <w:noWrap/>
            <w:vAlign w:val="center"/>
          </w:tcPr>
          <w:p w14:paraId="4BE272E2" w14:textId="02FEF113"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-121%</w:t>
            </w:r>
          </w:p>
        </w:tc>
        <w:tc>
          <w:tcPr>
            <w:tcW w:w="556" w:type="pct"/>
            <w:tcBorders>
              <w:top w:val="single" w:sz="4" w:space="0" w:color="auto"/>
              <w:left w:val="single" w:sz="4" w:space="0" w:color="auto"/>
              <w:bottom w:val="single" w:sz="4" w:space="0" w:color="auto"/>
              <w:right w:val="single" w:sz="4" w:space="0" w:color="auto"/>
            </w:tcBorders>
            <w:shd w:val="clear" w:color="000000" w:fill="F5C76F"/>
            <w:noWrap/>
            <w:vAlign w:val="center"/>
          </w:tcPr>
          <w:p w14:paraId="495E307A" w14:textId="1DFAE2ED"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-108%</w:t>
            </w:r>
          </w:p>
        </w:tc>
        <w:tc>
          <w:tcPr>
            <w:tcW w:w="555" w:type="pct"/>
            <w:tcBorders>
              <w:top w:val="single" w:sz="4" w:space="0" w:color="auto"/>
              <w:left w:val="single" w:sz="4" w:space="0" w:color="auto"/>
              <w:bottom w:val="single" w:sz="4" w:space="0" w:color="auto"/>
              <w:right w:val="single" w:sz="4" w:space="0" w:color="auto"/>
            </w:tcBorders>
            <w:shd w:val="clear" w:color="000000" w:fill="F5C770"/>
            <w:noWrap/>
            <w:vAlign w:val="center"/>
          </w:tcPr>
          <w:p w14:paraId="3D769322" w14:textId="06D39104"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-107%</w:t>
            </w:r>
          </w:p>
        </w:tc>
        <w:tc>
          <w:tcPr>
            <w:tcW w:w="556" w:type="pct"/>
            <w:tcBorders>
              <w:top w:val="single" w:sz="4" w:space="0" w:color="auto"/>
              <w:left w:val="single" w:sz="4" w:space="0" w:color="auto"/>
              <w:bottom w:val="single" w:sz="4" w:space="0" w:color="auto"/>
              <w:right w:val="single" w:sz="4" w:space="0" w:color="auto"/>
            </w:tcBorders>
            <w:shd w:val="clear" w:color="000000" w:fill="F5C76F"/>
            <w:noWrap/>
            <w:vAlign w:val="center"/>
          </w:tcPr>
          <w:p w14:paraId="08F75EE4" w14:textId="23A825F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-107%</w:t>
            </w:r>
          </w:p>
        </w:tc>
        <w:tc>
          <w:tcPr>
            <w:tcW w:w="556" w:type="pct"/>
            <w:tcBorders>
              <w:top w:val="single" w:sz="4" w:space="0" w:color="auto"/>
              <w:left w:val="single" w:sz="4" w:space="0" w:color="auto"/>
              <w:bottom w:val="single" w:sz="4" w:space="0" w:color="auto"/>
              <w:right w:val="single" w:sz="4" w:space="0" w:color="auto"/>
            </w:tcBorders>
            <w:shd w:val="clear" w:color="000000" w:fill="F5C66F"/>
            <w:noWrap/>
            <w:vAlign w:val="center"/>
          </w:tcPr>
          <w:p w14:paraId="14FFF4A6" w14:textId="10C87C7A"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-110%</w:t>
            </w:r>
          </w:p>
        </w:tc>
        <w:tc>
          <w:tcPr>
            <w:tcW w:w="555" w:type="pct"/>
            <w:tcBorders>
              <w:top w:val="single" w:sz="4" w:space="0" w:color="auto"/>
              <w:left w:val="single" w:sz="4" w:space="0" w:color="auto"/>
              <w:bottom w:val="single" w:sz="4" w:space="0" w:color="auto"/>
              <w:right w:val="single" w:sz="4" w:space="0" w:color="auto"/>
            </w:tcBorders>
            <w:shd w:val="clear" w:color="000000" w:fill="F5C66F"/>
            <w:noWrap/>
            <w:vAlign w:val="center"/>
          </w:tcPr>
          <w:p w14:paraId="3A59310A" w14:textId="45645A9B"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-109%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BB10F9" w14:textId="77777777" w:rsidR="006B46F4" w:rsidRPr="00783F08" w:rsidRDefault="006B46F4" w:rsidP="006B46F4">
            <w:pPr>
              <w:jc w:val="center"/>
              <w:rPr>
                <w:rFonts w:ascii="Calibri" w:eastAsia="Times New Roman" w:hAnsi="Calibri" w:cs="Calibri"/>
                <w:color w:val="FF0000"/>
                <w:sz w:val="22"/>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86C6BF" w14:textId="77777777" w:rsidR="006B46F4" w:rsidRPr="00783F08" w:rsidRDefault="006B46F4" w:rsidP="006B46F4">
            <w:pPr>
              <w:jc w:val="center"/>
              <w:rPr>
                <w:rFonts w:eastAsia="Times New Roman" w:cs="Times New Roman"/>
                <w:color w:val="FF0000"/>
                <w:sz w:val="20"/>
                <w:szCs w:val="20"/>
                <w:lang w:val="en-US"/>
              </w:rPr>
            </w:pPr>
          </w:p>
        </w:tc>
      </w:tr>
      <w:tr w:rsidR="006B46F4" w:rsidRPr="00DF2F8A" w14:paraId="75B28045" w14:textId="77777777" w:rsidTr="006B46F4">
        <w:trPr>
          <w:trHeight w:val="510"/>
        </w:trPr>
        <w:tc>
          <w:tcPr>
            <w:tcW w:w="556" w:type="pct"/>
            <w:shd w:val="clear" w:color="auto" w:fill="auto"/>
            <w:noWrap/>
            <w:vAlign w:val="center"/>
            <w:hideMark/>
          </w:tcPr>
          <w:p w14:paraId="711099C4"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20</w:t>
            </w:r>
          </w:p>
        </w:tc>
        <w:tc>
          <w:tcPr>
            <w:tcW w:w="556" w:type="pct"/>
            <w:tcBorders>
              <w:top w:val="single" w:sz="4" w:space="0" w:color="auto"/>
              <w:left w:val="nil"/>
              <w:bottom w:val="single" w:sz="4" w:space="0" w:color="auto"/>
              <w:right w:val="single" w:sz="4" w:space="0" w:color="auto"/>
            </w:tcBorders>
            <w:shd w:val="clear" w:color="000000" w:fill="F2BA69"/>
            <w:noWrap/>
            <w:vAlign w:val="center"/>
          </w:tcPr>
          <w:p w14:paraId="24E7F395" w14:textId="0BBB61F6"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-144%</w:t>
            </w:r>
          </w:p>
        </w:tc>
        <w:tc>
          <w:tcPr>
            <w:tcW w:w="556" w:type="pct"/>
            <w:tcBorders>
              <w:top w:val="single" w:sz="4" w:space="0" w:color="auto"/>
              <w:left w:val="single" w:sz="4" w:space="0" w:color="auto"/>
              <w:bottom w:val="single" w:sz="4" w:space="0" w:color="auto"/>
              <w:right w:val="single" w:sz="4" w:space="0" w:color="auto"/>
            </w:tcBorders>
            <w:shd w:val="clear" w:color="000000" w:fill="F3C06B"/>
            <w:noWrap/>
            <w:vAlign w:val="center"/>
          </w:tcPr>
          <w:p w14:paraId="71786CDF" w14:textId="43DA62AD"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-129%</w:t>
            </w:r>
          </w:p>
        </w:tc>
        <w:tc>
          <w:tcPr>
            <w:tcW w:w="555" w:type="pct"/>
            <w:tcBorders>
              <w:top w:val="single" w:sz="4" w:space="0" w:color="auto"/>
              <w:left w:val="single" w:sz="4" w:space="0" w:color="auto"/>
              <w:bottom w:val="single" w:sz="4" w:space="0" w:color="auto"/>
              <w:right w:val="single" w:sz="4" w:space="0" w:color="auto"/>
            </w:tcBorders>
            <w:shd w:val="clear" w:color="000000" w:fill="F3C06C"/>
            <w:noWrap/>
            <w:vAlign w:val="center"/>
          </w:tcPr>
          <w:p w14:paraId="33F5ADBC" w14:textId="563EAAF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-128%</w:t>
            </w:r>
          </w:p>
        </w:tc>
        <w:tc>
          <w:tcPr>
            <w:tcW w:w="556" w:type="pct"/>
            <w:tcBorders>
              <w:top w:val="single" w:sz="4" w:space="0" w:color="auto"/>
              <w:left w:val="single" w:sz="4" w:space="0" w:color="auto"/>
              <w:bottom w:val="single" w:sz="4" w:space="0" w:color="auto"/>
              <w:right w:val="single" w:sz="4" w:space="0" w:color="auto"/>
            </w:tcBorders>
            <w:shd w:val="clear" w:color="000000" w:fill="F3BF6B"/>
            <w:noWrap/>
            <w:vAlign w:val="center"/>
          </w:tcPr>
          <w:p w14:paraId="7316CF8C" w14:textId="2883374C"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-132%</w:t>
            </w:r>
          </w:p>
        </w:tc>
        <w:tc>
          <w:tcPr>
            <w:tcW w:w="556" w:type="pct"/>
            <w:tcBorders>
              <w:top w:val="single" w:sz="4" w:space="0" w:color="auto"/>
              <w:left w:val="single" w:sz="4" w:space="0" w:color="auto"/>
              <w:bottom w:val="single" w:sz="4" w:space="0" w:color="auto"/>
              <w:right w:val="single" w:sz="4" w:space="0" w:color="auto"/>
            </w:tcBorders>
            <w:shd w:val="clear" w:color="000000" w:fill="F2BC69"/>
            <w:noWrap/>
            <w:vAlign w:val="center"/>
          </w:tcPr>
          <w:p w14:paraId="4D252E49" w14:textId="41737E48"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-141%</w:t>
            </w:r>
          </w:p>
        </w:tc>
        <w:tc>
          <w:tcPr>
            <w:tcW w:w="555" w:type="pct"/>
            <w:tcBorders>
              <w:top w:val="single" w:sz="4" w:space="0" w:color="auto"/>
              <w:left w:val="single" w:sz="4" w:space="0" w:color="auto"/>
              <w:bottom w:val="single" w:sz="4" w:space="0" w:color="auto"/>
              <w:right w:val="single" w:sz="4" w:space="0" w:color="auto"/>
            </w:tcBorders>
            <w:shd w:val="clear" w:color="000000" w:fill="F2BA68"/>
            <w:noWrap/>
            <w:vAlign w:val="center"/>
          </w:tcPr>
          <w:p w14:paraId="266D8D40" w14:textId="1C7606EB"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-145%</w:t>
            </w:r>
          </w:p>
        </w:tc>
        <w:tc>
          <w:tcPr>
            <w:tcW w:w="556" w:type="pct"/>
            <w:tcBorders>
              <w:top w:val="single" w:sz="4" w:space="0" w:color="auto"/>
              <w:left w:val="single" w:sz="4" w:space="0" w:color="auto"/>
              <w:bottom w:val="single" w:sz="4" w:space="0" w:color="auto"/>
              <w:right w:val="single" w:sz="4" w:space="0" w:color="auto"/>
            </w:tcBorders>
            <w:shd w:val="clear" w:color="000000" w:fill="F2BD6A"/>
            <w:noWrap/>
            <w:vAlign w:val="center"/>
          </w:tcPr>
          <w:p w14:paraId="53D084D9" w14:textId="0EE57D70"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-136%</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85664E" w14:textId="77777777" w:rsidR="006B46F4" w:rsidRPr="00783F08" w:rsidRDefault="006B46F4" w:rsidP="006B46F4">
            <w:pPr>
              <w:jc w:val="center"/>
              <w:rPr>
                <w:rFonts w:ascii="Calibri" w:eastAsia="Times New Roman" w:hAnsi="Calibri" w:cs="Calibri"/>
                <w:color w:val="FF0000"/>
                <w:sz w:val="22"/>
                <w:lang w:val="en-US"/>
              </w:rPr>
            </w:pPr>
          </w:p>
        </w:tc>
      </w:tr>
      <w:tr w:rsidR="006B46F4" w:rsidRPr="00DF2F8A" w14:paraId="1651A600" w14:textId="77777777" w:rsidTr="006B46F4">
        <w:trPr>
          <w:trHeight w:val="510"/>
        </w:trPr>
        <w:tc>
          <w:tcPr>
            <w:tcW w:w="556" w:type="pct"/>
            <w:shd w:val="clear" w:color="auto" w:fill="auto"/>
            <w:noWrap/>
            <w:vAlign w:val="center"/>
            <w:hideMark/>
          </w:tcPr>
          <w:p w14:paraId="5BEFD146" w14:textId="77777777" w:rsidR="006B46F4" w:rsidRPr="00DF2F8A" w:rsidRDefault="006B46F4" w:rsidP="006B46F4">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50</w:t>
            </w:r>
          </w:p>
        </w:tc>
        <w:tc>
          <w:tcPr>
            <w:tcW w:w="556" w:type="pct"/>
            <w:tcBorders>
              <w:top w:val="single" w:sz="4" w:space="0" w:color="auto"/>
              <w:left w:val="nil"/>
              <w:bottom w:val="single" w:sz="4" w:space="0" w:color="auto"/>
              <w:right w:val="single" w:sz="4" w:space="0" w:color="auto"/>
            </w:tcBorders>
            <w:shd w:val="clear" w:color="000000" w:fill="EA9E59"/>
            <w:noWrap/>
            <w:vAlign w:val="center"/>
          </w:tcPr>
          <w:p w14:paraId="1A3C59B3" w14:textId="36955A59"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-229%</w:t>
            </w:r>
          </w:p>
        </w:tc>
        <w:tc>
          <w:tcPr>
            <w:tcW w:w="556" w:type="pct"/>
            <w:tcBorders>
              <w:top w:val="single" w:sz="4" w:space="0" w:color="auto"/>
              <w:left w:val="single" w:sz="4" w:space="0" w:color="auto"/>
              <w:bottom w:val="single" w:sz="4" w:space="0" w:color="auto"/>
              <w:right w:val="single" w:sz="4" w:space="0" w:color="auto"/>
            </w:tcBorders>
            <w:shd w:val="clear" w:color="000000" w:fill="EBA05A"/>
            <w:noWrap/>
            <w:vAlign w:val="center"/>
          </w:tcPr>
          <w:p w14:paraId="1849F7C1" w14:textId="176771F5"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-223%</w:t>
            </w:r>
          </w:p>
        </w:tc>
        <w:tc>
          <w:tcPr>
            <w:tcW w:w="555" w:type="pct"/>
            <w:tcBorders>
              <w:top w:val="single" w:sz="4" w:space="0" w:color="auto"/>
              <w:left w:val="single" w:sz="4" w:space="0" w:color="auto"/>
              <w:bottom w:val="single" w:sz="4" w:space="0" w:color="auto"/>
              <w:right w:val="single" w:sz="4" w:space="0" w:color="auto"/>
            </w:tcBorders>
            <w:shd w:val="clear" w:color="000000" w:fill="EBA15A"/>
            <w:noWrap/>
            <w:vAlign w:val="center"/>
          </w:tcPr>
          <w:p w14:paraId="68B264C7" w14:textId="6202DDDE"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-222%</w:t>
            </w:r>
          </w:p>
        </w:tc>
        <w:tc>
          <w:tcPr>
            <w:tcW w:w="556" w:type="pct"/>
            <w:tcBorders>
              <w:top w:val="single" w:sz="4" w:space="0" w:color="auto"/>
              <w:left w:val="single" w:sz="4" w:space="0" w:color="auto"/>
              <w:bottom w:val="single" w:sz="4" w:space="0" w:color="auto"/>
              <w:right w:val="single" w:sz="4" w:space="0" w:color="auto"/>
            </w:tcBorders>
            <w:shd w:val="clear" w:color="000000" w:fill="EAA059"/>
            <w:noWrap/>
            <w:vAlign w:val="center"/>
          </w:tcPr>
          <w:p w14:paraId="1ED112F1" w14:textId="4A9CD6F9"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-225%</w:t>
            </w:r>
          </w:p>
        </w:tc>
        <w:tc>
          <w:tcPr>
            <w:tcW w:w="556" w:type="pct"/>
            <w:tcBorders>
              <w:top w:val="single" w:sz="4" w:space="0" w:color="auto"/>
              <w:left w:val="single" w:sz="4" w:space="0" w:color="auto"/>
              <w:bottom w:val="single" w:sz="4" w:space="0" w:color="auto"/>
              <w:right w:val="single" w:sz="4" w:space="0" w:color="auto"/>
            </w:tcBorders>
            <w:shd w:val="clear" w:color="000000" w:fill="EA9E59"/>
            <w:noWrap/>
            <w:vAlign w:val="center"/>
          </w:tcPr>
          <w:p w14:paraId="55D06990" w14:textId="7A7E1CF2"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-229%</w:t>
            </w:r>
          </w:p>
        </w:tc>
        <w:tc>
          <w:tcPr>
            <w:tcW w:w="555" w:type="pct"/>
            <w:tcBorders>
              <w:top w:val="single" w:sz="4" w:space="0" w:color="auto"/>
              <w:left w:val="single" w:sz="4" w:space="0" w:color="auto"/>
              <w:bottom w:val="single" w:sz="4" w:space="0" w:color="auto"/>
              <w:right w:val="single" w:sz="4" w:space="0" w:color="auto"/>
            </w:tcBorders>
            <w:shd w:val="clear" w:color="000000" w:fill="EA9E58"/>
            <w:noWrap/>
            <w:vAlign w:val="center"/>
          </w:tcPr>
          <w:p w14:paraId="376E9420" w14:textId="788277D9"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-231%</w:t>
            </w:r>
          </w:p>
        </w:tc>
        <w:tc>
          <w:tcPr>
            <w:tcW w:w="556" w:type="pct"/>
            <w:tcBorders>
              <w:top w:val="single" w:sz="4" w:space="0" w:color="auto"/>
              <w:left w:val="single" w:sz="4" w:space="0" w:color="auto"/>
              <w:bottom w:val="single" w:sz="4" w:space="0" w:color="auto"/>
              <w:right w:val="single" w:sz="4" w:space="0" w:color="auto"/>
            </w:tcBorders>
            <w:shd w:val="clear" w:color="000000" w:fill="E99B57"/>
            <w:noWrap/>
            <w:vAlign w:val="center"/>
          </w:tcPr>
          <w:p w14:paraId="28356F29" w14:textId="74D99403" w:rsidR="006B46F4" w:rsidRPr="00783F08" w:rsidRDefault="006B46F4" w:rsidP="006B46F4">
            <w:pPr>
              <w:jc w:val="center"/>
              <w:rPr>
                <w:rFonts w:ascii="Calibri" w:eastAsia="Times New Roman" w:hAnsi="Calibri" w:cs="Calibri"/>
                <w:color w:val="FF0000"/>
                <w:sz w:val="22"/>
                <w:lang w:val="en-US"/>
              </w:rPr>
            </w:pPr>
            <w:r>
              <w:rPr>
                <w:rFonts w:ascii="Calibri" w:hAnsi="Calibri" w:cs="Calibri"/>
                <w:sz w:val="22"/>
              </w:rPr>
              <w:t>-240%</w:t>
            </w:r>
          </w:p>
        </w:tc>
        <w:tc>
          <w:tcPr>
            <w:tcW w:w="554" w:type="pct"/>
            <w:tcBorders>
              <w:top w:val="single" w:sz="4" w:space="0" w:color="auto"/>
              <w:left w:val="single" w:sz="4" w:space="0" w:color="auto"/>
              <w:bottom w:val="single" w:sz="4" w:space="0" w:color="auto"/>
              <w:right w:val="single" w:sz="4" w:space="0" w:color="auto"/>
            </w:tcBorders>
            <w:shd w:val="clear" w:color="000000" w:fill="E99B57"/>
            <w:noWrap/>
            <w:vAlign w:val="center"/>
          </w:tcPr>
          <w:p w14:paraId="24F64213" w14:textId="39CA39B8" w:rsidR="006B46F4" w:rsidRPr="00783F08" w:rsidRDefault="006B46F4" w:rsidP="00864FE6">
            <w:pPr>
              <w:keepNext/>
              <w:jc w:val="center"/>
              <w:rPr>
                <w:rFonts w:ascii="Calibri" w:eastAsia="Times New Roman" w:hAnsi="Calibri" w:cs="Calibri"/>
                <w:color w:val="FF0000"/>
                <w:sz w:val="22"/>
                <w:lang w:val="en-US"/>
              </w:rPr>
            </w:pPr>
            <w:r>
              <w:rPr>
                <w:rFonts w:ascii="Calibri" w:hAnsi="Calibri" w:cs="Calibri"/>
                <w:sz w:val="22"/>
              </w:rPr>
              <w:t>-240%</w:t>
            </w:r>
          </w:p>
        </w:tc>
      </w:tr>
    </w:tbl>
    <w:p w14:paraId="5B104D08" w14:textId="5208C04B" w:rsidR="008124B8" w:rsidRDefault="00864FE6" w:rsidP="00864FE6">
      <w:pPr>
        <w:pStyle w:val="Caption"/>
        <w:jc w:val="center"/>
      </w:pPr>
      <w:bookmarkStart w:id="36" w:name="_Toc138240032"/>
      <w:bookmarkStart w:id="37" w:name="_Toc138240112"/>
      <w:bookmarkStart w:id="38" w:name="_Toc138840409"/>
      <w:r>
        <w:t xml:space="preserve">Table </w:t>
      </w:r>
      <w:r>
        <w:fldChar w:fldCharType="begin"/>
      </w:r>
      <w:r>
        <w:instrText xml:space="preserve"> SEQ Table \* ARABIC </w:instrText>
      </w:r>
      <w:r>
        <w:fldChar w:fldCharType="separate"/>
      </w:r>
      <w:r w:rsidR="00210F12">
        <w:rPr>
          <w:noProof/>
        </w:rPr>
        <w:t>6</w:t>
      </w:r>
      <w:r>
        <w:fldChar w:fldCharType="end"/>
      </w:r>
      <w:r>
        <w:t xml:space="preserve">- </w:t>
      </w:r>
      <w:r w:rsidRPr="00202B3E">
        <w:t>0.5% cost scenario, average results by parameter group</w:t>
      </w:r>
      <w:bookmarkEnd w:id="36"/>
      <w:bookmarkEnd w:id="37"/>
      <w:r w:rsidR="009955C5">
        <w:t xml:space="preserve"> (Source: own research)</w:t>
      </w:r>
      <w:bookmarkEnd w:id="38"/>
    </w:p>
    <w:p w14:paraId="471E8DA1" w14:textId="482284B3" w:rsidR="00AC071E" w:rsidRDefault="00071A0F" w:rsidP="0055333F">
      <w:r>
        <w:rPr>
          <w:noProof/>
        </w:rPr>
        <mc:AlternateContent>
          <mc:Choice Requires="wps">
            <w:drawing>
              <wp:anchor distT="0" distB="0" distL="114300" distR="114300" simplePos="0" relativeHeight="251678720" behindDoc="1" locked="0" layoutInCell="1" allowOverlap="1" wp14:anchorId="5C7D1069" wp14:editId="3E8C0490">
                <wp:simplePos x="0" y="0"/>
                <wp:positionH relativeFrom="margin">
                  <wp:align>right</wp:align>
                </wp:positionH>
                <wp:positionV relativeFrom="margin">
                  <wp:posOffset>8986769</wp:posOffset>
                </wp:positionV>
                <wp:extent cx="5868035" cy="635"/>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14:paraId="0BAF8665" w14:textId="2BE1FBDA" w:rsidR="00880E09" w:rsidRPr="004458D2" w:rsidRDefault="00880E09" w:rsidP="00880E09">
                            <w:pPr>
                              <w:pStyle w:val="Caption"/>
                              <w:jc w:val="center"/>
                              <w:rPr>
                                <w:noProof/>
                                <w:sz w:val="24"/>
                              </w:rPr>
                            </w:pPr>
                            <w:bookmarkStart w:id="39" w:name="_Toc138240015"/>
                            <w:bookmarkStart w:id="40" w:name="_Toc138240099"/>
                            <w:bookmarkStart w:id="41" w:name="_Toc138840383"/>
                            <w:r>
                              <w:t xml:space="preserve">Figure </w:t>
                            </w:r>
                            <w:r>
                              <w:fldChar w:fldCharType="begin"/>
                            </w:r>
                            <w:r>
                              <w:instrText xml:space="preserve"> SEQ Figure \* ARABIC </w:instrText>
                            </w:r>
                            <w:r>
                              <w:fldChar w:fldCharType="separate"/>
                            </w:r>
                            <w:r w:rsidR="00210F12">
                              <w:rPr>
                                <w:noProof/>
                              </w:rPr>
                              <w:t>9</w:t>
                            </w:r>
                            <w:r>
                              <w:fldChar w:fldCharType="end"/>
                            </w:r>
                            <w:r>
                              <w:t xml:space="preserve">- </w:t>
                            </w:r>
                            <w:r w:rsidRPr="00D06079">
                              <w:t>0.5% cost scenario, average results by parameter group</w:t>
                            </w:r>
                            <w:bookmarkEnd w:id="39"/>
                            <w:bookmarkEnd w:id="40"/>
                            <w:r w:rsidR="009955C5">
                              <w:t xml:space="preserve"> (Source: own research)</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D1069" id="Text Box 16" o:spid="_x0000_s1028" type="#_x0000_t202" style="position:absolute;left:0;text-align:left;margin-left:410.85pt;margin-top:707.6pt;width:462.05pt;height:.05pt;z-index:-251637760;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qOGQIAAD8EAAAOAAAAZHJzL2Uyb0RvYy54bWysU01v2zAMvQ/YfxB0X5x0a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" stroked="f">
                <v:textbox style="mso-fit-shape-to-text:t" inset="0,0,0,0">
                  <w:txbxContent>
                    <w:p w14:paraId="0BAF8665" w14:textId="2BE1FBDA" w:rsidR="00880E09" w:rsidRPr="004458D2" w:rsidRDefault="00880E09" w:rsidP="00880E09">
                      <w:pPr>
                        <w:pStyle w:val="Caption"/>
                        <w:jc w:val="center"/>
                        <w:rPr>
                          <w:noProof/>
                          <w:sz w:val="24"/>
                        </w:rPr>
                      </w:pPr>
                      <w:bookmarkStart w:id="42" w:name="_Toc138240015"/>
                      <w:bookmarkStart w:id="43" w:name="_Toc138240099"/>
                      <w:bookmarkStart w:id="44" w:name="_Toc138840383"/>
                      <w:r>
                        <w:t xml:space="preserve">Figure </w:t>
                      </w:r>
                      <w:r>
                        <w:fldChar w:fldCharType="begin"/>
                      </w:r>
                      <w:r>
                        <w:instrText xml:space="preserve"> SEQ Figure \* ARABIC </w:instrText>
                      </w:r>
                      <w:r>
                        <w:fldChar w:fldCharType="separate"/>
                      </w:r>
                      <w:r w:rsidR="00210F12">
                        <w:rPr>
                          <w:noProof/>
                        </w:rPr>
                        <w:t>9</w:t>
                      </w:r>
                      <w:r>
                        <w:fldChar w:fldCharType="end"/>
                      </w:r>
                      <w:r>
                        <w:t xml:space="preserve">- </w:t>
                      </w:r>
                      <w:r w:rsidRPr="00D06079">
                        <w:t>0.5% cost scenario, average results by parameter group</w:t>
                      </w:r>
                      <w:bookmarkEnd w:id="42"/>
                      <w:bookmarkEnd w:id="43"/>
                      <w:r w:rsidR="009955C5">
                        <w:t xml:space="preserve"> (Source: own research)</w:t>
                      </w:r>
                      <w:bookmarkEnd w:id="44"/>
                    </w:p>
                  </w:txbxContent>
                </v:textbox>
                <w10:wrap anchorx="margin" anchory="margin"/>
              </v:shape>
            </w:pict>
          </mc:Fallback>
        </mc:AlternateContent>
      </w:r>
      <w:r>
        <w:rPr>
          <w:noProof/>
        </w:rPr>
        <w:drawing>
          <wp:anchor distT="0" distB="0" distL="114300" distR="114300" simplePos="0" relativeHeight="251676672" behindDoc="0" locked="0" layoutInCell="1" allowOverlap="1" wp14:anchorId="14F360BB" wp14:editId="613D47F7">
            <wp:simplePos x="0" y="0"/>
            <wp:positionH relativeFrom="margin">
              <wp:align>left</wp:align>
            </wp:positionH>
            <wp:positionV relativeFrom="paragraph">
              <wp:posOffset>866140</wp:posOffset>
            </wp:positionV>
            <wp:extent cx="5868035" cy="3331210"/>
            <wp:effectExtent l="0" t="0" r="18415" b="2540"/>
            <wp:wrapThrough wrapText="bothSides">
              <wp:wrapPolygon edited="0">
                <wp:start x="0" y="0"/>
                <wp:lineTo x="0" y="21493"/>
                <wp:lineTo x="21598" y="21493"/>
                <wp:lineTo x="21598" y="0"/>
                <wp:lineTo x="0" y="0"/>
              </wp:wrapPolygon>
            </wp:wrapThrough>
            <wp:docPr id="15" name="Chart 15">
              <a:extLst xmlns:a="http://schemas.openxmlformats.org/drawingml/2006/main">
                <a:ext uri="{FF2B5EF4-FFF2-40B4-BE49-F238E27FC236}">
                  <a16:creationId xmlns:a16="http://schemas.microsoft.com/office/drawing/2014/main" id="{C7C17436-EFD1-BE21-AB6D-B7A43FCBF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864FE6">
        <w:t>At 0.5%, the first average</w:t>
      </w:r>
      <w:r w:rsidR="001E0066">
        <w:t xml:space="preserve"> positive result can be observed. The 2-3 strategy resulted in an average of 11% excess return.</w:t>
      </w:r>
      <w:r w:rsidR="00DA7EDA">
        <w:t xml:space="preserve"> </w:t>
      </w:r>
      <w:proofErr w:type="gramStart"/>
      <w:r w:rsidR="00391787">
        <w:t>After l</w:t>
      </w:r>
      <w:r w:rsidR="00DA7EDA">
        <w:t>owering the cost, it</w:t>
      </w:r>
      <w:proofErr w:type="gramEnd"/>
      <w:r w:rsidR="00DA7EDA">
        <w:t xml:space="preserve"> can be observed that the best performing strategies shift towards the short-term</w:t>
      </w:r>
      <w:r w:rsidR="00391787">
        <w:t xml:space="preserve"> end of the spectrum</w:t>
      </w:r>
      <w:r w:rsidR="00205EF8">
        <w:t>, meaning they are able to take advantage of quick reaction to market changes.</w:t>
      </w:r>
    </w:p>
    <w:p w14:paraId="3B7D55AE" w14:textId="3A45C77E" w:rsidR="00880E09" w:rsidRDefault="005C6661" w:rsidP="0055333F">
      <w:r>
        <w:lastRenderedPageBreak/>
        <w:t xml:space="preserve">Referring to the number of trades executed by strategy parameters table, the correlation between the number of trades executed and the return of the strategy is </w:t>
      </w:r>
      <w:r w:rsidR="0055333F">
        <w:t>0.75, a strong correlation</w:t>
      </w:r>
      <w:r>
        <w:t xml:space="preserve">. </w:t>
      </w:r>
      <w:r w:rsidR="008A6873">
        <w:t>The ‘slowest’ strategies are under-performing by a massive margin in this scenario</w:t>
      </w:r>
      <w:r w:rsidR="0077239E">
        <w:t>, and this trend will only become more exaggerated as the cost is lowered to 0%.</w:t>
      </w:r>
    </w:p>
    <w:p w14:paraId="664B246B" w14:textId="77777777" w:rsidR="00071A0F" w:rsidRDefault="00071A0F" w:rsidP="0055333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027"/>
        <w:gridCol w:w="1026"/>
        <w:gridCol w:w="1025"/>
        <w:gridCol w:w="1026"/>
        <w:gridCol w:w="1026"/>
        <w:gridCol w:w="1025"/>
        <w:gridCol w:w="1026"/>
        <w:gridCol w:w="1023"/>
      </w:tblGrid>
      <w:tr w:rsidR="00525C4C" w:rsidRPr="00DF2F8A" w14:paraId="7B290C4E" w14:textId="77777777" w:rsidTr="00130984">
        <w:trPr>
          <w:trHeight w:val="510"/>
        </w:trPr>
        <w:tc>
          <w:tcPr>
            <w:tcW w:w="556" w:type="pct"/>
            <w:shd w:val="clear" w:color="DCE6F1" w:fill="DCE6F1"/>
            <w:noWrap/>
            <w:vAlign w:val="center"/>
            <w:hideMark/>
          </w:tcPr>
          <w:p w14:paraId="75296AEB" w14:textId="77777777" w:rsidR="00525C4C" w:rsidRPr="00DF2F8A" w:rsidRDefault="00525C4C" w:rsidP="00130984">
            <w:pPr>
              <w:jc w:val="center"/>
              <w:rPr>
                <w:rFonts w:eastAsia="Times New Roman" w:cs="Times New Roman"/>
                <w:sz w:val="20"/>
                <w:szCs w:val="24"/>
                <w:lang w:val="en-US"/>
              </w:rPr>
            </w:pPr>
          </w:p>
        </w:tc>
        <w:tc>
          <w:tcPr>
            <w:tcW w:w="556" w:type="pct"/>
            <w:shd w:val="clear" w:color="DCE6F1" w:fill="DCE6F1"/>
            <w:noWrap/>
            <w:vAlign w:val="center"/>
            <w:hideMark/>
          </w:tcPr>
          <w:p w14:paraId="50F7A38B"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Fast SMA</w:t>
            </w:r>
          </w:p>
        </w:tc>
        <w:tc>
          <w:tcPr>
            <w:tcW w:w="3887" w:type="pct"/>
            <w:gridSpan w:val="7"/>
            <w:shd w:val="clear" w:color="DCE6F1" w:fill="DCE6F1"/>
            <w:noWrap/>
            <w:vAlign w:val="center"/>
            <w:hideMark/>
          </w:tcPr>
          <w:p w14:paraId="4749F42C" w14:textId="065D8300" w:rsidR="00525C4C" w:rsidRPr="00D20AE0" w:rsidRDefault="00525C4C" w:rsidP="00130984">
            <w:pPr>
              <w:jc w:val="center"/>
              <w:rPr>
                <w:rFonts w:eastAsia="Times New Roman" w:cs="Times New Roman"/>
                <w:b/>
                <w:bCs/>
                <w:sz w:val="20"/>
                <w:szCs w:val="20"/>
                <w:lang w:val="en-US"/>
              </w:rPr>
            </w:pPr>
            <w:r>
              <w:rPr>
                <w:rFonts w:eastAsia="Times New Roman" w:cs="Times New Roman"/>
                <w:b/>
                <w:bCs/>
                <w:sz w:val="20"/>
                <w:szCs w:val="20"/>
                <w:lang w:val="en-US"/>
              </w:rPr>
              <w:t>0.</w:t>
            </w:r>
            <w:r w:rsidR="00FC1287">
              <w:rPr>
                <w:rFonts w:eastAsia="Times New Roman" w:cs="Times New Roman"/>
                <w:b/>
                <w:bCs/>
                <w:sz w:val="20"/>
                <w:szCs w:val="20"/>
                <w:lang w:val="en-US"/>
              </w:rPr>
              <w:t>25</w:t>
            </w:r>
            <w:r>
              <w:rPr>
                <w:rFonts w:eastAsia="Times New Roman" w:cs="Times New Roman"/>
                <w:b/>
                <w:bCs/>
                <w:sz w:val="20"/>
                <w:szCs w:val="20"/>
                <w:lang w:val="en-US"/>
              </w:rPr>
              <w:t>% cost scenario, average results by parameter group</w:t>
            </w:r>
          </w:p>
        </w:tc>
      </w:tr>
      <w:tr w:rsidR="00525C4C" w:rsidRPr="00DF2F8A" w14:paraId="1B6FF253" w14:textId="77777777" w:rsidTr="00FC1287">
        <w:trPr>
          <w:trHeight w:val="510"/>
        </w:trPr>
        <w:tc>
          <w:tcPr>
            <w:tcW w:w="556" w:type="pct"/>
            <w:shd w:val="clear" w:color="DCE6F1" w:fill="DCE6F1"/>
            <w:noWrap/>
            <w:vAlign w:val="center"/>
            <w:hideMark/>
          </w:tcPr>
          <w:p w14:paraId="70CA01BF"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Slow SMA</w:t>
            </w:r>
          </w:p>
        </w:tc>
        <w:tc>
          <w:tcPr>
            <w:tcW w:w="556" w:type="pct"/>
            <w:shd w:val="clear" w:color="DCE6F1" w:fill="DCE6F1"/>
            <w:noWrap/>
            <w:vAlign w:val="center"/>
            <w:hideMark/>
          </w:tcPr>
          <w:p w14:paraId="10B1EE81"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w:t>
            </w:r>
          </w:p>
        </w:tc>
        <w:tc>
          <w:tcPr>
            <w:tcW w:w="556" w:type="pct"/>
            <w:shd w:val="clear" w:color="DCE6F1" w:fill="DCE6F1"/>
            <w:noWrap/>
            <w:vAlign w:val="center"/>
            <w:hideMark/>
          </w:tcPr>
          <w:p w14:paraId="151796EB"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w:t>
            </w:r>
          </w:p>
        </w:tc>
        <w:tc>
          <w:tcPr>
            <w:tcW w:w="555" w:type="pct"/>
            <w:shd w:val="clear" w:color="DCE6F1" w:fill="DCE6F1"/>
            <w:noWrap/>
            <w:vAlign w:val="center"/>
            <w:hideMark/>
          </w:tcPr>
          <w:p w14:paraId="450576DC"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3</w:t>
            </w:r>
          </w:p>
        </w:tc>
        <w:tc>
          <w:tcPr>
            <w:tcW w:w="556" w:type="pct"/>
            <w:shd w:val="clear" w:color="DCE6F1" w:fill="DCE6F1"/>
            <w:noWrap/>
            <w:vAlign w:val="center"/>
            <w:hideMark/>
          </w:tcPr>
          <w:p w14:paraId="7DADA651"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5</w:t>
            </w:r>
          </w:p>
        </w:tc>
        <w:tc>
          <w:tcPr>
            <w:tcW w:w="556" w:type="pct"/>
            <w:shd w:val="clear" w:color="DCE6F1" w:fill="DCE6F1"/>
            <w:noWrap/>
            <w:vAlign w:val="center"/>
            <w:hideMark/>
          </w:tcPr>
          <w:p w14:paraId="09D26DCF"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8</w:t>
            </w:r>
          </w:p>
        </w:tc>
        <w:tc>
          <w:tcPr>
            <w:tcW w:w="555" w:type="pct"/>
            <w:shd w:val="clear" w:color="DCE6F1" w:fill="DCE6F1"/>
            <w:noWrap/>
            <w:vAlign w:val="center"/>
            <w:hideMark/>
          </w:tcPr>
          <w:p w14:paraId="68CB65C1"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10</w:t>
            </w:r>
          </w:p>
        </w:tc>
        <w:tc>
          <w:tcPr>
            <w:tcW w:w="556" w:type="pct"/>
            <w:shd w:val="clear" w:color="DCE6F1" w:fill="DCE6F1"/>
            <w:noWrap/>
            <w:vAlign w:val="center"/>
            <w:hideMark/>
          </w:tcPr>
          <w:p w14:paraId="5E0B88DC"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15</w:t>
            </w:r>
          </w:p>
        </w:tc>
        <w:tc>
          <w:tcPr>
            <w:tcW w:w="554" w:type="pct"/>
            <w:shd w:val="clear" w:color="DCE6F1" w:fill="DCE6F1"/>
            <w:noWrap/>
            <w:vAlign w:val="center"/>
            <w:hideMark/>
          </w:tcPr>
          <w:p w14:paraId="7B8E4166" w14:textId="77777777" w:rsidR="00525C4C" w:rsidRPr="00DF2F8A" w:rsidRDefault="00525C4C"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20</w:t>
            </w:r>
          </w:p>
        </w:tc>
      </w:tr>
      <w:tr w:rsidR="00FC1287" w:rsidRPr="00DF2F8A" w14:paraId="5CA91C0C" w14:textId="77777777" w:rsidTr="00FC1287">
        <w:trPr>
          <w:trHeight w:val="510"/>
        </w:trPr>
        <w:tc>
          <w:tcPr>
            <w:tcW w:w="556" w:type="pct"/>
            <w:shd w:val="clear" w:color="auto" w:fill="auto"/>
            <w:noWrap/>
            <w:vAlign w:val="center"/>
            <w:hideMark/>
          </w:tcPr>
          <w:p w14:paraId="30B00ED4"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w:t>
            </w:r>
          </w:p>
        </w:tc>
        <w:tc>
          <w:tcPr>
            <w:tcW w:w="556" w:type="pct"/>
            <w:shd w:val="clear" w:color="000000" w:fill="8BD06D"/>
            <w:noWrap/>
            <w:vAlign w:val="center"/>
          </w:tcPr>
          <w:p w14:paraId="6D35A917" w14:textId="4A3CF617"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278%</w:t>
            </w:r>
          </w:p>
        </w:tc>
        <w:tc>
          <w:tcPr>
            <w:tcW w:w="556" w:type="pct"/>
            <w:shd w:val="clear" w:color="auto" w:fill="auto"/>
            <w:noWrap/>
            <w:vAlign w:val="center"/>
          </w:tcPr>
          <w:p w14:paraId="3EA4BB89" w14:textId="77777777" w:rsidR="00FC1287" w:rsidRPr="00783F08" w:rsidRDefault="00FC1287" w:rsidP="00FC1287">
            <w:pPr>
              <w:jc w:val="center"/>
              <w:rPr>
                <w:rFonts w:ascii="Calibri" w:eastAsia="Times New Roman" w:hAnsi="Calibri" w:cs="Calibri"/>
                <w:color w:val="FF0000"/>
                <w:sz w:val="22"/>
                <w:lang w:val="en-US"/>
              </w:rPr>
            </w:pPr>
          </w:p>
        </w:tc>
        <w:tc>
          <w:tcPr>
            <w:tcW w:w="555" w:type="pct"/>
            <w:shd w:val="clear" w:color="auto" w:fill="auto"/>
            <w:noWrap/>
            <w:vAlign w:val="center"/>
          </w:tcPr>
          <w:p w14:paraId="50BB4B10"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3C3B8BEA"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53736773" w14:textId="77777777" w:rsidR="00FC1287" w:rsidRPr="00783F08" w:rsidRDefault="00FC1287" w:rsidP="00FC1287">
            <w:pPr>
              <w:jc w:val="center"/>
              <w:rPr>
                <w:rFonts w:eastAsia="Times New Roman" w:cs="Times New Roman"/>
                <w:color w:val="FF0000"/>
                <w:sz w:val="20"/>
                <w:szCs w:val="20"/>
                <w:lang w:val="en-US"/>
              </w:rPr>
            </w:pPr>
          </w:p>
        </w:tc>
        <w:tc>
          <w:tcPr>
            <w:tcW w:w="555" w:type="pct"/>
            <w:shd w:val="clear" w:color="auto" w:fill="auto"/>
            <w:noWrap/>
            <w:vAlign w:val="center"/>
          </w:tcPr>
          <w:p w14:paraId="0D547FA5"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7DB1A0C0" w14:textId="77777777" w:rsidR="00FC1287" w:rsidRPr="00783F08" w:rsidRDefault="00FC1287" w:rsidP="00FC1287">
            <w:pPr>
              <w:jc w:val="center"/>
              <w:rPr>
                <w:rFonts w:eastAsia="Times New Roman" w:cs="Times New Roman"/>
                <w:color w:val="FF0000"/>
                <w:sz w:val="20"/>
                <w:szCs w:val="20"/>
                <w:lang w:val="en-US"/>
              </w:rPr>
            </w:pPr>
          </w:p>
        </w:tc>
        <w:tc>
          <w:tcPr>
            <w:tcW w:w="554" w:type="pct"/>
            <w:shd w:val="clear" w:color="auto" w:fill="auto"/>
            <w:noWrap/>
            <w:vAlign w:val="center"/>
          </w:tcPr>
          <w:p w14:paraId="2270CE5A"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23841CAE" w14:textId="77777777" w:rsidTr="00FC1287">
        <w:trPr>
          <w:trHeight w:val="510"/>
        </w:trPr>
        <w:tc>
          <w:tcPr>
            <w:tcW w:w="556" w:type="pct"/>
            <w:shd w:val="clear" w:color="auto" w:fill="auto"/>
            <w:noWrap/>
            <w:vAlign w:val="center"/>
            <w:hideMark/>
          </w:tcPr>
          <w:p w14:paraId="5EA5F1E4"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3</w:t>
            </w:r>
          </w:p>
        </w:tc>
        <w:tc>
          <w:tcPr>
            <w:tcW w:w="556" w:type="pct"/>
            <w:shd w:val="clear" w:color="000000" w:fill="9ED571"/>
            <w:noWrap/>
            <w:vAlign w:val="center"/>
          </w:tcPr>
          <w:p w14:paraId="1F3DA97F" w14:textId="3301F7F9"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231%</w:t>
            </w:r>
          </w:p>
        </w:tc>
        <w:tc>
          <w:tcPr>
            <w:tcW w:w="556" w:type="pct"/>
            <w:shd w:val="clear" w:color="000000" w:fill="95D36F"/>
            <w:noWrap/>
            <w:vAlign w:val="center"/>
          </w:tcPr>
          <w:p w14:paraId="1B9C35AB" w14:textId="34994722"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254%</w:t>
            </w:r>
          </w:p>
        </w:tc>
        <w:tc>
          <w:tcPr>
            <w:tcW w:w="555" w:type="pct"/>
            <w:shd w:val="clear" w:color="auto" w:fill="auto"/>
            <w:noWrap/>
            <w:vAlign w:val="center"/>
          </w:tcPr>
          <w:p w14:paraId="52C3B45E" w14:textId="77777777" w:rsidR="00FC1287" w:rsidRPr="00783F08" w:rsidRDefault="00FC1287" w:rsidP="00FC1287">
            <w:pPr>
              <w:jc w:val="center"/>
              <w:rPr>
                <w:rFonts w:ascii="Calibri" w:eastAsia="Times New Roman" w:hAnsi="Calibri" w:cs="Calibri"/>
                <w:color w:val="FF0000"/>
                <w:sz w:val="22"/>
                <w:lang w:val="en-US"/>
              </w:rPr>
            </w:pPr>
          </w:p>
        </w:tc>
        <w:tc>
          <w:tcPr>
            <w:tcW w:w="556" w:type="pct"/>
            <w:shd w:val="clear" w:color="auto" w:fill="auto"/>
            <w:noWrap/>
            <w:vAlign w:val="center"/>
          </w:tcPr>
          <w:p w14:paraId="38EB4C6C"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35DF8FA5" w14:textId="77777777" w:rsidR="00FC1287" w:rsidRPr="00783F08" w:rsidRDefault="00FC1287" w:rsidP="00FC1287">
            <w:pPr>
              <w:jc w:val="center"/>
              <w:rPr>
                <w:rFonts w:eastAsia="Times New Roman" w:cs="Times New Roman"/>
                <w:color w:val="FF0000"/>
                <w:sz w:val="20"/>
                <w:szCs w:val="20"/>
                <w:lang w:val="en-US"/>
              </w:rPr>
            </w:pPr>
          </w:p>
        </w:tc>
        <w:tc>
          <w:tcPr>
            <w:tcW w:w="555" w:type="pct"/>
            <w:shd w:val="clear" w:color="auto" w:fill="auto"/>
            <w:noWrap/>
            <w:vAlign w:val="center"/>
          </w:tcPr>
          <w:p w14:paraId="5C96808F"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14CEE311" w14:textId="77777777" w:rsidR="00FC1287" w:rsidRPr="00783F08" w:rsidRDefault="00FC1287" w:rsidP="00FC1287">
            <w:pPr>
              <w:jc w:val="center"/>
              <w:rPr>
                <w:rFonts w:eastAsia="Times New Roman" w:cs="Times New Roman"/>
                <w:color w:val="FF0000"/>
                <w:sz w:val="20"/>
                <w:szCs w:val="20"/>
                <w:lang w:val="en-US"/>
              </w:rPr>
            </w:pPr>
          </w:p>
        </w:tc>
        <w:tc>
          <w:tcPr>
            <w:tcW w:w="554" w:type="pct"/>
            <w:shd w:val="clear" w:color="auto" w:fill="auto"/>
            <w:noWrap/>
            <w:vAlign w:val="center"/>
          </w:tcPr>
          <w:p w14:paraId="5FE9B2FA"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569E7B97" w14:textId="77777777" w:rsidTr="00FC1287">
        <w:trPr>
          <w:trHeight w:val="510"/>
        </w:trPr>
        <w:tc>
          <w:tcPr>
            <w:tcW w:w="556" w:type="pct"/>
            <w:shd w:val="clear" w:color="auto" w:fill="auto"/>
            <w:noWrap/>
            <w:vAlign w:val="center"/>
            <w:hideMark/>
          </w:tcPr>
          <w:p w14:paraId="1E4CFC5B"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w:t>
            </w:r>
          </w:p>
        </w:tc>
        <w:tc>
          <w:tcPr>
            <w:tcW w:w="556" w:type="pct"/>
            <w:shd w:val="clear" w:color="000000" w:fill="C3DE78"/>
            <w:noWrap/>
            <w:vAlign w:val="center"/>
          </w:tcPr>
          <w:p w14:paraId="0A79EAEE" w14:textId="051B8296"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143%</w:t>
            </w:r>
          </w:p>
        </w:tc>
        <w:tc>
          <w:tcPr>
            <w:tcW w:w="556" w:type="pct"/>
            <w:shd w:val="clear" w:color="000000" w:fill="C8DF79"/>
            <w:noWrap/>
            <w:vAlign w:val="center"/>
          </w:tcPr>
          <w:p w14:paraId="023664F6" w14:textId="7EF569DE"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133%</w:t>
            </w:r>
          </w:p>
        </w:tc>
        <w:tc>
          <w:tcPr>
            <w:tcW w:w="555" w:type="pct"/>
            <w:shd w:val="clear" w:color="000000" w:fill="CCDF7A"/>
            <w:noWrap/>
            <w:vAlign w:val="center"/>
          </w:tcPr>
          <w:p w14:paraId="7BCBE331" w14:textId="0ACA7EA8"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124%</w:t>
            </w:r>
          </w:p>
        </w:tc>
        <w:tc>
          <w:tcPr>
            <w:tcW w:w="556" w:type="pct"/>
            <w:shd w:val="clear" w:color="auto" w:fill="auto"/>
            <w:noWrap/>
            <w:vAlign w:val="center"/>
          </w:tcPr>
          <w:p w14:paraId="57D7C6FD" w14:textId="77777777" w:rsidR="00FC1287" w:rsidRPr="00783F08" w:rsidRDefault="00FC1287" w:rsidP="00FC1287">
            <w:pPr>
              <w:jc w:val="center"/>
              <w:rPr>
                <w:rFonts w:ascii="Calibri" w:eastAsia="Times New Roman" w:hAnsi="Calibri" w:cs="Calibri"/>
                <w:color w:val="FF0000"/>
                <w:sz w:val="22"/>
                <w:lang w:val="en-US"/>
              </w:rPr>
            </w:pPr>
          </w:p>
        </w:tc>
        <w:tc>
          <w:tcPr>
            <w:tcW w:w="556" w:type="pct"/>
            <w:shd w:val="clear" w:color="auto" w:fill="auto"/>
            <w:noWrap/>
            <w:vAlign w:val="center"/>
          </w:tcPr>
          <w:p w14:paraId="0BF9AFF4" w14:textId="77777777" w:rsidR="00FC1287" w:rsidRPr="00783F08" w:rsidRDefault="00FC1287" w:rsidP="00FC1287">
            <w:pPr>
              <w:jc w:val="center"/>
              <w:rPr>
                <w:rFonts w:eastAsia="Times New Roman" w:cs="Times New Roman"/>
                <w:color w:val="FF0000"/>
                <w:sz w:val="20"/>
                <w:szCs w:val="20"/>
                <w:lang w:val="en-US"/>
              </w:rPr>
            </w:pPr>
          </w:p>
        </w:tc>
        <w:tc>
          <w:tcPr>
            <w:tcW w:w="555" w:type="pct"/>
            <w:shd w:val="clear" w:color="auto" w:fill="auto"/>
            <w:noWrap/>
            <w:vAlign w:val="center"/>
          </w:tcPr>
          <w:p w14:paraId="04DFE788"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1CC1EF40" w14:textId="77777777" w:rsidR="00FC1287" w:rsidRPr="00783F08" w:rsidRDefault="00FC1287" w:rsidP="00FC1287">
            <w:pPr>
              <w:jc w:val="center"/>
              <w:rPr>
                <w:rFonts w:eastAsia="Times New Roman" w:cs="Times New Roman"/>
                <w:color w:val="FF0000"/>
                <w:sz w:val="20"/>
                <w:szCs w:val="20"/>
                <w:lang w:val="en-US"/>
              </w:rPr>
            </w:pPr>
          </w:p>
        </w:tc>
        <w:tc>
          <w:tcPr>
            <w:tcW w:w="554" w:type="pct"/>
            <w:shd w:val="clear" w:color="auto" w:fill="auto"/>
            <w:noWrap/>
            <w:vAlign w:val="center"/>
          </w:tcPr>
          <w:p w14:paraId="57042F7C"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28461856" w14:textId="77777777" w:rsidTr="00FC1287">
        <w:trPr>
          <w:trHeight w:val="510"/>
        </w:trPr>
        <w:tc>
          <w:tcPr>
            <w:tcW w:w="556" w:type="pct"/>
            <w:shd w:val="clear" w:color="auto" w:fill="auto"/>
            <w:noWrap/>
            <w:vAlign w:val="center"/>
            <w:hideMark/>
          </w:tcPr>
          <w:p w14:paraId="18F83E01"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8</w:t>
            </w:r>
          </w:p>
        </w:tc>
        <w:tc>
          <w:tcPr>
            <w:tcW w:w="556" w:type="pct"/>
            <w:shd w:val="clear" w:color="000000" w:fill="E3E57F"/>
            <w:noWrap/>
            <w:vAlign w:val="center"/>
          </w:tcPr>
          <w:p w14:paraId="066F604B" w14:textId="113F79BD"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68%</w:t>
            </w:r>
          </w:p>
        </w:tc>
        <w:tc>
          <w:tcPr>
            <w:tcW w:w="556" w:type="pct"/>
            <w:shd w:val="clear" w:color="000000" w:fill="EBE780"/>
            <w:noWrap/>
            <w:vAlign w:val="center"/>
          </w:tcPr>
          <w:p w14:paraId="79CDCC00" w14:textId="3E27DDF7"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49%</w:t>
            </w:r>
          </w:p>
        </w:tc>
        <w:tc>
          <w:tcPr>
            <w:tcW w:w="555" w:type="pct"/>
            <w:shd w:val="clear" w:color="000000" w:fill="F3E982"/>
            <w:noWrap/>
            <w:vAlign w:val="center"/>
          </w:tcPr>
          <w:p w14:paraId="67180306" w14:textId="0066ED85"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30%</w:t>
            </w:r>
          </w:p>
        </w:tc>
        <w:tc>
          <w:tcPr>
            <w:tcW w:w="556" w:type="pct"/>
            <w:shd w:val="clear" w:color="000000" w:fill="F0E881"/>
            <w:noWrap/>
            <w:vAlign w:val="center"/>
          </w:tcPr>
          <w:p w14:paraId="1F38F418" w14:textId="6C8A0860"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37%</w:t>
            </w:r>
          </w:p>
        </w:tc>
        <w:tc>
          <w:tcPr>
            <w:tcW w:w="556" w:type="pct"/>
            <w:shd w:val="clear" w:color="auto" w:fill="auto"/>
            <w:noWrap/>
            <w:vAlign w:val="center"/>
          </w:tcPr>
          <w:p w14:paraId="66F8FA4F" w14:textId="77777777" w:rsidR="00FC1287" w:rsidRPr="00783F08" w:rsidRDefault="00FC1287" w:rsidP="00FC1287">
            <w:pPr>
              <w:jc w:val="center"/>
              <w:rPr>
                <w:rFonts w:ascii="Calibri" w:eastAsia="Times New Roman" w:hAnsi="Calibri" w:cs="Calibri"/>
                <w:color w:val="FF0000"/>
                <w:sz w:val="22"/>
                <w:lang w:val="en-US"/>
              </w:rPr>
            </w:pPr>
          </w:p>
        </w:tc>
        <w:tc>
          <w:tcPr>
            <w:tcW w:w="555" w:type="pct"/>
            <w:shd w:val="clear" w:color="auto" w:fill="auto"/>
            <w:noWrap/>
            <w:vAlign w:val="center"/>
          </w:tcPr>
          <w:p w14:paraId="78A78E60" w14:textId="77777777" w:rsidR="00FC1287" w:rsidRPr="00783F08" w:rsidRDefault="00FC1287" w:rsidP="00FC1287">
            <w:pPr>
              <w:jc w:val="center"/>
              <w:rPr>
                <w:rFonts w:eastAsia="Times New Roman" w:cs="Times New Roman"/>
                <w:color w:val="FF0000"/>
                <w:sz w:val="20"/>
                <w:szCs w:val="20"/>
                <w:lang w:val="en-US"/>
              </w:rPr>
            </w:pPr>
          </w:p>
        </w:tc>
        <w:tc>
          <w:tcPr>
            <w:tcW w:w="556" w:type="pct"/>
            <w:shd w:val="clear" w:color="auto" w:fill="auto"/>
            <w:noWrap/>
            <w:vAlign w:val="center"/>
          </w:tcPr>
          <w:p w14:paraId="4F0DE55F" w14:textId="77777777" w:rsidR="00FC1287" w:rsidRPr="00783F08" w:rsidRDefault="00FC1287" w:rsidP="00FC1287">
            <w:pPr>
              <w:jc w:val="center"/>
              <w:rPr>
                <w:rFonts w:eastAsia="Times New Roman" w:cs="Times New Roman"/>
                <w:color w:val="FF0000"/>
                <w:sz w:val="20"/>
                <w:szCs w:val="20"/>
                <w:lang w:val="en-US"/>
              </w:rPr>
            </w:pPr>
          </w:p>
        </w:tc>
        <w:tc>
          <w:tcPr>
            <w:tcW w:w="554" w:type="pct"/>
            <w:shd w:val="clear" w:color="auto" w:fill="auto"/>
            <w:noWrap/>
            <w:vAlign w:val="center"/>
          </w:tcPr>
          <w:p w14:paraId="632547F3"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117B25F1" w14:textId="77777777" w:rsidTr="00FC1287">
        <w:trPr>
          <w:trHeight w:val="510"/>
        </w:trPr>
        <w:tc>
          <w:tcPr>
            <w:tcW w:w="556" w:type="pct"/>
            <w:shd w:val="clear" w:color="auto" w:fill="auto"/>
            <w:noWrap/>
            <w:vAlign w:val="center"/>
            <w:hideMark/>
          </w:tcPr>
          <w:p w14:paraId="242053AA"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10</w:t>
            </w:r>
          </w:p>
        </w:tc>
        <w:tc>
          <w:tcPr>
            <w:tcW w:w="556" w:type="pct"/>
            <w:shd w:val="clear" w:color="000000" w:fill="F1E882"/>
            <w:noWrap/>
            <w:vAlign w:val="center"/>
          </w:tcPr>
          <w:p w14:paraId="073671FC" w14:textId="1D898DBE"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34%</w:t>
            </w:r>
          </w:p>
        </w:tc>
        <w:tc>
          <w:tcPr>
            <w:tcW w:w="556" w:type="pct"/>
            <w:shd w:val="clear" w:color="000000" w:fill="F9EA83"/>
            <w:noWrap/>
            <w:vAlign w:val="center"/>
          </w:tcPr>
          <w:p w14:paraId="4EBF8020" w14:textId="06E68EFA"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16%</w:t>
            </w:r>
          </w:p>
        </w:tc>
        <w:tc>
          <w:tcPr>
            <w:tcW w:w="555" w:type="pct"/>
            <w:shd w:val="clear" w:color="000000" w:fill="FFEB84"/>
            <w:noWrap/>
            <w:vAlign w:val="center"/>
          </w:tcPr>
          <w:p w14:paraId="23A33294" w14:textId="03578A8D"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2%</w:t>
            </w:r>
          </w:p>
        </w:tc>
        <w:tc>
          <w:tcPr>
            <w:tcW w:w="556" w:type="pct"/>
            <w:shd w:val="clear" w:color="000000" w:fill="FEEA83"/>
            <w:noWrap/>
            <w:vAlign w:val="center"/>
          </w:tcPr>
          <w:p w14:paraId="46D82145" w14:textId="32F15DEA"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w:t>
            </w:r>
          </w:p>
        </w:tc>
        <w:tc>
          <w:tcPr>
            <w:tcW w:w="556" w:type="pct"/>
            <w:shd w:val="clear" w:color="000000" w:fill="EFE881"/>
            <w:noWrap/>
            <w:vAlign w:val="center"/>
          </w:tcPr>
          <w:p w14:paraId="6C81352C" w14:textId="2C907C9A" w:rsidR="00FC1287" w:rsidRPr="00783F08" w:rsidRDefault="00FC1287" w:rsidP="00FC1287">
            <w:pPr>
              <w:jc w:val="center"/>
              <w:rPr>
                <w:rFonts w:ascii="Calibri" w:eastAsia="Times New Roman" w:hAnsi="Calibri" w:cs="Calibri"/>
                <w:color w:val="FF0000"/>
                <w:sz w:val="22"/>
                <w:lang w:val="en-US"/>
              </w:rPr>
            </w:pPr>
            <w:r>
              <w:rPr>
                <w:rFonts w:ascii="Calibri" w:hAnsi="Calibri" w:cs="Calibri"/>
                <w:color w:val="006100"/>
                <w:sz w:val="22"/>
              </w:rPr>
              <w:t>39%</w:t>
            </w:r>
          </w:p>
        </w:tc>
        <w:tc>
          <w:tcPr>
            <w:tcW w:w="555" w:type="pct"/>
            <w:shd w:val="clear" w:color="auto" w:fill="auto"/>
            <w:noWrap/>
            <w:vAlign w:val="center"/>
          </w:tcPr>
          <w:p w14:paraId="33E1C269" w14:textId="77777777" w:rsidR="00FC1287" w:rsidRPr="00783F08" w:rsidRDefault="00FC1287" w:rsidP="00FC1287">
            <w:pPr>
              <w:jc w:val="center"/>
              <w:rPr>
                <w:rFonts w:ascii="Calibri" w:eastAsia="Times New Roman" w:hAnsi="Calibri" w:cs="Calibri"/>
                <w:color w:val="FF0000"/>
                <w:sz w:val="22"/>
                <w:lang w:val="en-US"/>
              </w:rPr>
            </w:pPr>
          </w:p>
        </w:tc>
        <w:tc>
          <w:tcPr>
            <w:tcW w:w="556" w:type="pct"/>
            <w:shd w:val="clear" w:color="auto" w:fill="auto"/>
            <w:noWrap/>
            <w:vAlign w:val="center"/>
          </w:tcPr>
          <w:p w14:paraId="76EBFF7F" w14:textId="77777777" w:rsidR="00FC1287" w:rsidRPr="00783F08" w:rsidRDefault="00FC1287" w:rsidP="00FC1287">
            <w:pPr>
              <w:jc w:val="center"/>
              <w:rPr>
                <w:rFonts w:eastAsia="Times New Roman" w:cs="Times New Roman"/>
                <w:color w:val="FF0000"/>
                <w:sz w:val="20"/>
                <w:szCs w:val="20"/>
                <w:lang w:val="en-US"/>
              </w:rPr>
            </w:pPr>
          </w:p>
        </w:tc>
        <w:tc>
          <w:tcPr>
            <w:tcW w:w="554" w:type="pct"/>
            <w:shd w:val="clear" w:color="auto" w:fill="auto"/>
            <w:noWrap/>
            <w:vAlign w:val="center"/>
          </w:tcPr>
          <w:p w14:paraId="56B5A4AB"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262FB6C2" w14:textId="77777777" w:rsidTr="00FC1287">
        <w:trPr>
          <w:trHeight w:val="510"/>
        </w:trPr>
        <w:tc>
          <w:tcPr>
            <w:tcW w:w="556" w:type="pct"/>
            <w:shd w:val="clear" w:color="auto" w:fill="auto"/>
            <w:noWrap/>
            <w:vAlign w:val="center"/>
            <w:hideMark/>
          </w:tcPr>
          <w:p w14:paraId="3C6B3EA8"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15</w:t>
            </w:r>
          </w:p>
        </w:tc>
        <w:tc>
          <w:tcPr>
            <w:tcW w:w="556" w:type="pct"/>
            <w:shd w:val="clear" w:color="000000" w:fill="FCE07E"/>
            <w:noWrap/>
            <w:vAlign w:val="center"/>
          </w:tcPr>
          <w:p w14:paraId="794F7E08" w14:textId="75025820"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-30%</w:t>
            </w:r>
          </w:p>
        </w:tc>
        <w:tc>
          <w:tcPr>
            <w:tcW w:w="556" w:type="pct"/>
            <w:shd w:val="clear" w:color="000000" w:fill="FBDD7C"/>
            <w:noWrap/>
            <w:vAlign w:val="center"/>
          </w:tcPr>
          <w:p w14:paraId="79A2F249" w14:textId="55E7F585"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-40%</w:t>
            </w:r>
          </w:p>
        </w:tc>
        <w:tc>
          <w:tcPr>
            <w:tcW w:w="555" w:type="pct"/>
            <w:shd w:val="clear" w:color="000000" w:fill="FADA7A"/>
            <w:noWrap/>
            <w:vAlign w:val="center"/>
          </w:tcPr>
          <w:p w14:paraId="7B35E49C" w14:textId="55382C56"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-49%</w:t>
            </w:r>
          </w:p>
        </w:tc>
        <w:tc>
          <w:tcPr>
            <w:tcW w:w="556" w:type="pct"/>
            <w:shd w:val="clear" w:color="000000" w:fill="F9D879"/>
            <w:noWrap/>
            <w:vAlign w:val="center"/>
          </w:tcPr>
          <w:p w14:paraId="5D902BE2" w14:textId="7B4D6974"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-57%</w:t>
            </w:r>
          </w:p>
        </w:tc>
        <w:tc>
          <w:tcPr>
            <w:tcW w:w="556" w:type="pct"/>
            <w:shd w:val="clear" w:color="000000" w:fill="F9D678"/>
            <w:noWrap/>
            <w:vAlign w:val="center"/>
          </w:tcPr>
          <w:p w14:paraId="7EF056A3" w14:textId="42D4258C"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-62%</w:t>
            </w:r>
          </w:p>
        </w:tc>
        <w:tc>
          <w:tcPr>
            <w:tcW w:w="555" w:type="pct"/>
            <w:shd w:val="clear" w:color="000000" w:fill="F9D779"/>
            <w:noWrap/>
            <w:vAlign w:val="center"/>
          </w:tcPr>
          <w:p w14:paraId="6538ADBD" w14:textId="2D9DE348"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-59%</w:t>
            </w:r>
          </w:p>
        </w:tc>
        <w:tc>
          <w:tcPr>
            <w:tcW w:w="556" w:type="pct"/>
            <w:shd w:val="clear" w:color="auto" w:fill="auto"/>
            <w:noWrap/>
            <w:vAlign w:val="center"/>
          </w:tcPr>
          <w:p w14:paraId="4A6E15AF" w14:textId="77777777" w:rsidR="00FC1287" w:rsidRPr="00783F08" w:rsidRDefault="00FC1287" w:rsidP="00FC1287">
            <w:pPr>
              <w:jc w:val="center"/>
              <w:rPr>
                <w:rFonts w:ascii="Calibri" w:eastAsia="Times New Roman" w:hAnsi="Calibri" w:cs="Calibri"/>
                <w:color w:val="FF0000"/>
                <w:sz w:val="22"/>
                <w:lang w:val="en-US"/>
              </w:rPr>
            </w:pPr>
          </w:p>
        </w:tc>
        <w:tc>
          <w:tcPr>
            <w:tcW w:w="554" w:type="pct"/>
            <w:shd w:val="clear" w:color="auto" w:fill="auto"/>
            <w:noWrap/>
            <w:vAlign w:val="center"/>
          </w:tcPr>
          <w:p w14:paraId="7C42B53C" w14:textId="77777777" w:rsidR="00FC1287" w:rsidRPr="00783F08" w:rsidRDefault="00FC1287" w:rsidP="00FC1287">
            <w:pPr>
              <w:jc w:val="center"/>
              <w:rPr>
                <w:rFonts w:eastAsia="Times New Roman" w:cs="Times New Roman"/>
                <w:color w:val="FF0000"/>
                <w:sz w:val="20"/>
                <w:szCs w:val="20"/>
                <w:lang w:val="en-US"/>
              </w:rPr>
            </w:pPr>
          </w:p>
        </w:tc>
      </w:tr>
      <w:tr w:rsidR="00FC1287" w:rsidRPr="00DF2F8A" w14:paraId="0C56EF75" w14:textId="77777777" w:rsidTr="00FC1287">
        <w:trPr>
          <w:trHeight w:val="510"/>
        </w:trPr>
        <w:tc>
          <w:tcPr>
            <w:tcW w:w="556" w:type="pct"/>
            <w:shd w:val="clear" w:color="auto" w:fill="auto"/>
            <w:noWrap/>
            <w:vAlign w:val="center"/>
            <w:hideMark/>
          </w:tcPr>
          <w:p w14:paraId="0F8302FA"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20</w:t>
            </w:r>
          </w:p>
        </w:tc>
        <w:tc>
          <w:tcPr>
            <w:tcW w:w="556" w:type="pct"/>
            <w:shd w:val="clear" w:color="000000" w:fill="F9D477"/>
            <w:noWrap/>
            <w:vAlign w:val="center"/>
          </w:tcPr>
          <w:p w14:paraId="3015E3C6" w14:textId="2F538ACF"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-67%</w:t>
            </w:r>
          </w:p>
        </w:tc>
        <w:tc>
          <w:tcPr>
            <w:tcW w:w="556" w:type="pct"/>
            <w:shd w:val="clear" w:color="000000" w:fill="F8D376"/>
            <w:noWrap/>
            <w:vAlign w:val="center"/>
          </w:tcPr>
          <w:p w14:paraId="52CFEA30" w14:textId="44617E8B"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-72%</w:t>
            </w:r>
          </w:p>
        </w:tc>
        <w:tc>
          <w:tcPr>
            <w:tcW w:w="555" w:type="pct"/>
            <w:shd w:val="clear" w:color="000000" w:fill="F7D075"/>
            <w:noWrap/>
            <w:vAlign w:val="center"/>
          </w:tcPr>
          <w:p w14:paraId="0D580351" w14:textId="230F352A"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-79%</w:t>
            </w:r>
          </w:p>
        </w:tc>
        <w:tc>
          <w:tcPr>
            <w:tcW w:w="556" w:type="pct"/>
            <w:shd w:val="clear" w:color="000000" w:fill="F6CC72"/>
            <w:noWrap/>
            <w:vAlign w:val="center"/>
          </w:tcPr>
          <w:p w14:paraId="0483DFAB" w14:textId="13DCA709"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-91%</w:t>
            </w:r>
          </w:p>
        </w:tc>
        <w:tc>
          <w:tcPr>
            <w:tcW w:w="556" w:type="pct"/>
            <w:shd w:val="clear" w:color="000000" w:fill="F5C870"/>
            <w:noWrap/>
            <w:vAlign w:val="center"/>
          </w:tcPr>
          <w:p w14:paraId="52286129" w14:textId="1CCCB51D"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-105%</w:t>
            </w:r>
          </w:p>
        </w:tc>
        <w:tc>
          <w:tcPr>
            <w:tcW w:w="555" w:type="pct"/>
            <w:shd w:val="clear" w:color="000000" w:fill="F5C66F"/>
            <w:noWrap/>
            <w:vAlign w:val="center"/>
          </w:tcPr>
          <w:p w14:paraId="72244B04" w14:textId="444D1C23"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-109%</w:t>
            </w:r>
          </w:p>
        </w:tc>
        <w:tc>
          <w:tcPr>
            <w:tcW w:w="556" w:type="pct"/>
            <w:shd w:val="clear" w:color="000000" w:fill="F6CB72"/>
            <w:noWrap/>
            <w:vAlign w:val="center"/>
          </w:tcPr>
          <w:p w14:paraId="755ED295" w14:textId="12D7C91F"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-95%</w:t>
            </w:r>
          </w:p>
        </w:tc>
        <w:tc>
          <w:tcPr>
            <w:tcW w:w="554" w:type="pct"/>
            <w:shd w:val="clear" w:color="auto" w:fill="auto"/>
            <w:noWrap/>
            <w:vAlign w:val="center"/>
          </w:tcPr>
          <w:p w14:paraId="51C1A154" w14:textId="77777777" w:rsidR="00FC1287" w:rsidRPr="00783F08" w:rsidRDefault="00FC1287" w:rsidP="00FC1287">
            <w:pPr>
              <w:jc w:val="center"/>
              <w:rPr>
                <w:rFonts w:ascii="Calibri" w:eastAsia="Times New Roman" w:hAnsi="Calibri" w:cs="Calibri"/>
                <w:color w:val="FF0000"/>
                <w:sz w:val="22"/>
                <w:lang w:val="en-US"/>
              </w:rPr>
            </w:pPr>
          </w:p>
        </w:tc>
      </w:tr>
      <w:tr w:rsidR="00FC1287" w:rsidRPr="00DF2F8A" w14:paraId="7F4D6F41" w14:textId="77777777" w:rsidTr="00FC1287">
        <w:trPr>
          <w:trHeight w:val="510"/>
        </w:trPr>
        <w:tc>
          <w:tcPr>
            <w:tcW w:w="556" w:type="pct"/>
            <w:shd w:val="clear" w:color="auto" w:fill="auto"/>
            <w:noWrap/>
            <w:vAlign w:val="center"/>
            <w:hideMark/>
          </w:tcPr>
          <w:p w14:paraId="7E2D0A1B" w14:textId="77777777" w:rsidR="00FC1287" w:rsidRPr="00DF2F8A" w:rsidRDefault="00FC1287" w:rsidP="00FC1287">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50</w:t>
            </w:r>
          </w:p>
        </w:tc>
        <w:tc>
          <w:tcPr>
            <w:tcW w:w="556" w:type="pct"/>
            <w:shd w:val="clear" w:color="000000" w:fill="EEAE61"/>
            <w:noWrap/>
            <w:vAlign w:val="center"/>
          </w:tcPr>
          <w:p w14:paraId="20E9AD44" w14:textId="188288DD"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-182%</w:t>
            </w:r>
          </w:p>
        </w:tc>
        <w:tc>
          <w:tcPr>
            <w:tcW w:w="556" w:type="pct"/>
            <w:shd w:val="clear" w:color="000000" w:fill="EEAC60"/>
            <w:noWrap/>
            <w:vAlign w:val="center"/>
          </w:tcPr>
          <w:p w14:paraId="3FA8BC21" w14:textId="60B91178"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-189%</w:t>
            </w:r>
          </w:p>
        </w:tc>
        <w:tc>
          <w:tcPr>
            <w:tcW w:w="555" w:type="pct"/>
            <w:shd w:val="clear" w:color="000000" w:fill="EDAA5F"/>
            <w:noWrap/>
            <w:vAlign w:val="center"/>
          </w:tcPr>
          <w:p w14:paraId="47462131" w14:textId="4F143C98"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-193%</w:t>
            </w:r>
          </w:p>
        </w:tc>
        <w:tc>
          <w:tcPr>
            <w:tcW w:w="556" w:type="pct"/>
            <w:shd w:val="clear" w:color="000000" w:fill="ECA75E"/>
            <w:noWrap/>
            <w:vAlign w:val="center"/>
          </w:tcPr>
          <w:p w14:paraId="68744185" w14:textId="0BD0AD3A"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-202%</w:t>
            </w:r>
          </w:p>
        </w:tc>
        <w:tc>
          <w:tcPr>
            <w:tcW w:w="556" w:type="pct"/>
            <w:shd w:val="clear" w:color="000000" w:fill="ECA55C"/>
            <w:noWrap/>
            <w:vAlign w:val="center"/>
          </w:tcPr>
          <w:p w14:paraId="4F027AA9" w14:textId="0B919008"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-210%</w:t>
            </w:r>
          </w:p>
        </w:tc>
        <w:tc>
          <w:tcPr>
            <w:tcW w:w="555" w:type="pct"/>
            <w:shd w:val="clear" w:color="000000" w:fill="EBA45C"/>
            <w:noWrap/>
            <w:vAlign w:val="center"/>
          </w:tcPr>
          <w:p w14:paraId="2D287C17" w14:textId="7AF4AA22"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-213%</w:t>
            </w:r>
          </w:p>
        </w:tc>
        <w:tc>
          <w:tcPr>
            <w:tcW w:w="556" w:type="pct"/>
            <w:shd w:val="clear" w:color="000000" w:fill="EAA059"/>
            <w:noWrap/>
            <w:vAlign w:val="center"/>
          </w:tcPr>
          <w:p w14:paraId="052D37E8" w14:textId="21F18A8F" w:rsidR="00FC1287" w:rsidRPr="00783F08" w:rsidRDefault="00FC1287" w:rsidP="00FC1287">
            <w:pPr>
              <w:jc w:val="center"/>
              <w:rPr>
                <w:rFonts w:ascii="Calibri" w:eastAsia="Times New Roman" w:hAnsi="Calibri" w:cs="Calibri"/>
                <w:color w:val="FF0000"/>
                <w:sz w:val="22"/>
                <w:lang w:val="en-US"/>
              </w:rPr>
            </w:pPr>
            <w:r>
              <w:rPr>
                <w:rFonts w:ascii="Calibri" w:hAnsi="Calibri" w:cs="Calibri"/>
                <w:sz w:val="22"/>
              </w:rPr>
              <w:t>-225%</w:t>
            </w:r>
          </w:p>
        </w:tc>
        <w:tc>
          <w:tcPr>
            <w:tcW w:w="554" w:type="pct"/>
            <w:shd w:val="clear" w:color="000000" w:fill="EA9F59"/>
            <w:noWrap/>
            <w:vAlign w:val="center"/>
          </w:tcPr>
          <w:p w14:paraId="32C65F94" w14:textId="79F5BB7A" w:rsidR="00FC1287" w:rsidRPr="00783F08" w:rsidRDefault="00FC1287" w:rsidP="00DF423A">
            <w:pPr>
              <w:keepNext/>
              <w:jc w:val="center"/>
              <w:rPr>
                <w:rFonts w:ascii="Calibri" w:eastAsia="Times New Roman" w:hAnsi="Calibri" w:cs="Calibri"/>
                <w:color w:val="FF0000"/>
                <w:sz w:val="22"/>
                <w:lang w:val="en-US"/>
              </w:rPr>
            </w:pPr>
            <w:r>
              <w:rPr>
                <w:rFonts w:ascii="Calibri" w:hAnsi="Calibri" w:cs="Calibri"/>
                <w:sz w:val="22"/>
              </w:rPr>
              <w:t>-226%</w:t>
            </w:r>
          </w:p>
        </w:tc>
      </w:tr>
    </w:tbl>
    <w:p w14:paraId="73FA75BE" w14:textId="5EE10677" w:rsidR="00525C4C" w:rsidRDefault="00DF423A" w:rsidP="00DF423A">
      <w:pPr>
        <w:pStyle w:val="Caption"/>
        <w:jc w:val="center"/>
      </w:pPr>
      <w:bookmarkStart w:id="45" w:name="_Toc138240033"/>
      <w:bookmarkStart w:id="46" w:name="_Toc138240113"/>
      <w:bookmarkStart w:id="47" w:name="_Toc138840410"/>
      <w:r>
        <w:t xml:space="preserve">Table </w:t>
      </w:r>
      <w:r>
        <w:fldChar w:fldCharType="begin"/>
      </w:r>
      <w:r>
        <w:instrText xml:space="preserve"> SEQ Table \* ARABIC </w:instrText>
      </w:r>
      <w:r>
        <w:fldChar w:fldCharType="separate"/>
      </w:r>
      <w:r w:rsidR="00210F12">
        <w:rPr>
          <w:noProof/>
        </w:rPr>
        <w:t>7</w:t>
      </w:r>
      <w:r>
        <w:fldChar w:fldCharType="end"/>
      </w:r>
      <w:r>
        <w:t xml:space="preserve">- </w:t>
      </w:r>
      <w:r w:rsidRPr="00A40F78">
        <w:t>0.</w:t>
      </w:r>
      <w:r>
        <w:t>25</w:t>
      </w:r>
      <w:r w:rsidRPr="00A40F78">
        <w:t>% cost scenario, average results by parameter group</w:t>
      </w:r>
      <w:bookmarkEnd w:id="45"/>
      <w:bookmarkEnd w:id="46"/>
      <w:r w:rsidR="009955C5">
        <w:t xml:space="preserve"> (Source: own research)</w:t>
      </w:r>
      <w:bookmarkEnd w:id="47"/>
    </w:p>
    <w:p w14:paraId="61AD7468" w14:textId="0731997A" w:rsidR="0080169A" w:rsidRDefault="00071A0F">
      <w:pPr>
        <w:jc w:val="left"/>
      </w:pPr>
      <w:r>
        <w:rPr>
          <w:noProof/>
        </w:rPr>
        <mc:AlternateContent>
          <mc:Choice Requires="wps">
            <w:drawing>
              <wp:anchor distT="0" distB="0" distL="114300" distR="114300" simplePos="0" relativeHeight="251681792" behindDoc="0" locked="0" layoutInCell="1" allowOverlap="1" wp14:anchorId="187366ED" wp14:editId="4A8BABF8">
                <wp:simplePos x="0" y="0"/>
                <wp:positionH relativeFrom="margin">
                  <wp:align>right</wp:align>
                </wp:positionH>
                <wp:positionV relativeFrom="paragraph">
                  <wp:posOffset>4259662</wp:posOffset>
                </wp:positionV>
                <wp:extent cx="5868035" cy="635"/>
                <wp:effectExtent l="0" t="0" r="0" b="8255"/>
                <wp:wrapNone/>
                <wp:docPr id="18" name="Text Box 18"/>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14:paraId="6387D5DE" w14:textId="6D2CA4EB" w:rsidR="00DF423A" w:rsidRPr="002209AB" w:rsidRDefault="00DF423A" w:rsidP="00DF423A">
                            <w:pPr>
                              <w:pStyle w:val="Caption"/>
                              <w:jc w:val="center"/>
                              <w:rPr>
                                <w:noProof/>
                                <w:sz w:val="24"/>
                              </w:rPr>
                            </w:pPr>
                            <w:bookmarkStart w:id="48" w:name="_Toc138240016"/>
                            <w:bookmarkStart w:id="49" w:name="_Toc138240100"/>
                            <w:bookmarkStart w:id="50" w:name="_Toc138840384"/>
                            <w:r>
                              <w:t xml:space="preserve">Figure </w:t>
                            </w:r>
                            <w:r>
                              <w:fldChar w:fldCharType="begin"/>
                            </w:r>
                            <w:r>
                              <w:instrText xml:space="preserve"> SEQ Figure \* ARABIC </w:instrText>
                            </w:r>
                            <w:r>
                              <w:fldChar w:fldCharType="separate"/>
                            </w:r>
                            <w:r w:rsidR="00210F12">
                              <w:rPr>
                                <w:noProof/>
                              </w:rPr>
                              <w:t>10</w:t>
                            </w:r>
                            <w:r>
                              <w:fldChar w:fldCharType="end"/>
                            </w:r>
                            <w:r>
                              <w:t xml:space="preserve">- </w:t>
                            </w:r>
                            <w:r w:rsidRPr="00F8524C">
                              <w:t>0.</w:t>
                            </w:r>
                            <w:r>
                              <w:t>2</w:t>
                            </w:r>
                            <w:r w:rsidRPr="00F8524C">
                              <w:t>5% cost scenario, average results by parameter group</w:t>
                            </w:r>
                            <w:bookmarkEnd w:id="48"/>
                            <w:bookmarkEnd w:id="49"/>
                            <w:r w:rsidR="009955C5">
                              <w:t xml:space="preserve"> (Source: own research)</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66ED" id="Text Box 18" o:spid="_x0000_s1029" type="#_x0000_t202" style="position:absolute;margin-left:410.85pt;margin-top:335.4pt;width:462.0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fhGQIAAD8EAAAOAAAAZHJzL2Uyb0RvYy54bWysU01v2zAMvQ/YfxB0X5x0a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" stroked="f">
                <v:textbox style="mso-fit-shape-to-text:t" inset="0,0,0,0">
                  <w:txbxContent>
                    <w:p w14:paraId="6387D5DE" w14:textId="6D2CA4EB" w:rsidR="00DF423A" w:rsidRPr="002209AB" w:rsidRDefault="00DF423A" w:rsidP="00DF423A">
                      <w:pPr>
                        <w:pStyle w:val="Caption"/>
                        <w:jc w:val="center"/>
                        <w:rPr>
                          <w:noProof/>
                          <w:sz w:val="24"/>
                        </w:rPr>
                      </w:pPr>
                      <w:bookmarkStart w:id="51" w:name="_Toc138240016"/>
                      <w:bookmarkStart w:id="52" w:name="_Toc138240100"/>
                      <w:bookmarkStart w:id="53" w:name="_Toc138840384"/>
                      <w:r>
                        <w:t xml:space="preserve">Figure </w:t>
                      </w:r>
                      <w:r>
                        <w:fldChar w:fldCharType="begin"/>
                      </w:r>
                      <w:r>
                        <w:instrText xml:space="preserve"> SEQ Figure \* ARABIC </w:instrText>
                      </w:r>
                      <w:r>
                        <w:fldChar w:fldCharType="separate"/>
                      </w:r>
                      <w:r w:rsidR="00210F12">
                        <w:rPr>
                          <w:noProof/>
                        </w:rPr>
                        <w:t>10</w:t>
                      </w:r>
                      <w:r>
                        <w:fldChar w:fldCharType="end"/>
                      </w:r>
                      <w:r>
                        <w:t xml:space="preserve">- </w:t>
                      </w:r>
                      <w:r w:rsidRPr="00F8524C">
                        <w:t>0.</w:t>
                      </w:r>
                      <w:r>
                        <w:t>2</w:t>
                      </w:r>
                      <w:r w:rsidRPr="00F8524C">
                        <w:t>5% cost scenario, average results by parameter group</w:t>
                      </w:r>
                      <w:bookmarkEnd w:id="51"/>
                      <w:bookmarkEnd w:id="52"/>
                      <w:r w:rsidR="009955C5">
                        <w:t xml:space="preserve"> (Source: own research)</w:t>
                      </w:r>
                      <w:bookmarkEnd w:id="53"/>
                    </w:p>
                  </w:txbxContent>
                </v:textbox>
                <w10:wrap anchorx="margin"/>
              </v:shape>
            </w:pict>
          </mc:Fallback>
        </mc:AlternateContent>
      </w:r>
      <w:r>
        <w:rPr>
          <w:noProof/>
        </w:rPr>
        <w:drawing>
          <wp:anchor distT="0" distB="0" distL="114300" distR="114300" simplePos="0" relativeHeight="251679744" behindDoc="0" locked="0" layoutInCell="1" allowOverlap="1" wp14:anchorId="265455C1" wp14:editId="45A4E778">
            <wp:simplePos x="0" y="0"/>
            <wp:positionH relativeFrom="margin">
              <wp:align>left</wp:align>
            </wp:positionH>
            <wp:positionV relativeFrom="paragraph">
              <wp:posOffset>468630</wp:posOffset>
            </wp:positionV>
            <wp:extent cx="5868035" cy="3760470"/>
            <wp:effectExtent l="0" t="0" r="18415" b="11430"/>
            <wp:wrapThrough wrapText="bothSides">
              <wp:wrapPolygon edited="0">
                <wp:start x="0" y="0"/>
                <wp:lineTo x="0" y="21556"/>
                <wp:lineTo x="21598" y="21556"/>
                <wp:lineTo x="21598" y="0"/>
                <wp:lineTo x="0" y="0"/>
              </wp:wrapPolygon>
            </wp:wrapThrough>
            <wp:docPr id="17" name="Chart 17">
              <a:extLst xmlns:a="http://schemas.openxmlformats.org/drawingml/2006/main">
                <a:ext uri="{FF2B5EF4-FFF2-40B4-BE49-F238E27FC236}">
                  <a16:creationId xmlns:a16="http://schemas.microsoft.com/office/drawing/2014/main" id="{B703185F-946C-A6A0-4AA2-81815BF0C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D11822">
        <w:t>At 0.25% cost, the 1-2 boasts an impressive 278% excess return, or 14.2% annualized return for the 10 years the strategy ran.</w:t>
      </w:r>
      <w:r w:rsidR="00A25AC3">
        <w:t xml:space="preserve"> The ‘slower’ the strategy at this cost level, the worse it performs. </w:t>
      </w:r>
      <w:r w:rsidR="00A25AC3">
        <w:lastRenderedPageBreak/>
        <w:t xml:space="preserve">This means that the 0.25% cost per trade level is </w:t>
      </w:r>
      <w:r w:rsidR="00E376AC">
        <w:t xml:space="preserve">approximately the point </w:t>
      </w:r>
      <w:r w:rsidR="0088792C">
        <w:t xml:space="preserve">above which </w:t>
      </w:r>
      <w:r w:rsidR="004D2CD7">
        <w:t>the strategies are inefficient and under which it makes sense to actively trade.</w:t>
      </w:r>
    </w:p>
    <w:p w14:paraId="685B440F" w14:textId="77777777" w:rsidR="00185C23" w:rsidRDefault="002B234E">
      <w:pPr>
        <w:jc w:val="left"/>
      </w:pPr>
      <w:r>
        <w:t>Finally, at 0% cost, the situation is mostly green for the SMA crossover strategy</w:t>
      </w:r>
      <w:r w:rsidR="00185C23">
        <w:t>:</w:t>
      </w:r>
    </w:p>
    <w:p w14:paraId="235F94DE" w14:textId="77777777" w:rsidR="00071A0F" w:rsidRDefault="00071A0F">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1027"/>
        <w:gridCol w:w="1026"/>
        <w:gridCol w:w="1025"/>
        <w:gridCol w:w="1026"/>
        <w:gridCol w:w="1026"/>
        <w:gridCol w:w="1025"/>
        <w:gridCol w:w="1026"/>
        <w:gridCol w:w="1023"/>
      </w:tblGrid>
      <w:tr w:rsidR="00185C23" w:rsidRPr="00DF2F8A" w14:paraId="743E2DBB" w14:textId="77777777" w:rsidTr="00130984">
        <w:trPr>
          <w:trHeight w:val="510"/>
        </w:trPr>
        <w:tc>
          <w:tcPr>
            <w:tcW w:w="556" w:type="pct"/>
            <w:shd w:val="clear" w:color="DCE6F1" w:fill="DCE6F1"/>
            <w:noWrap/>
            <w:vAlign w:val="center"/>
            <w:hideMark/>
          </w:tcPr>
          <w:p w14:paraId="104EEABD" w14:textId="77777777" w:rsidR="00185C23" w:rsidRPr="00DF2F8A" w:rsidRDefault="00185C23" w:rsidP="00130984">
            <w:pPr>
              <w:jc w:val="center"/>
              <w:rPr>
                <w:rFonts w:eastAsia="Times New Roman" w:cs="Times New Roman"/>
                <w:sz w:val="20"/>
                <w:szCs w:val="24"/>
                <w:lang w:val="en-US"/>
              </w:rPr>
            </w:pPr>
          </w:p>
        </w:tc>
        <w:tc>
          <w:tcPr>
            <w:tcW w:w="556" w:type="pct"/>
            <w:shd w:val="clear" w:color="DCE6F1" w:fill="DCE6F1"/>
            <w:noWrap/>
            <w:vAlign w:val="center"/>
            <w:hideMark/>
          </w:tcPr>
          <w:p w14:paraId="3E900EBB"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Fast SMA</w:t>
            </w:r>
          </w:p>
        </w:tc>
        <w:tc>
          <w:tcPr>
            <w:tcW w:w="3887" w:type="pct"/>
            <w:gridSpan w:val="7"/>
            <w:shd w:val="clear" w:color="DCE6F1" w:fill="DCE6F1"/>
            <w:noWrap/>
            <w:vAlign w:val="center"/>
            <w:hideMark/>
          </w:tcPr>
          <w:p w14:paraId="3791ED02" w14:textId="491EE339" w:rsidR="00185C23" w:rsidRPr="00D20AE0" w:rsidRDefault="00185C23" w:rsidP="00130984">
            <w:pPr>
              <w:jc w:val="center"/>
              <w:rPr>
                <w:rFonts w:eastAsia="Times New Roman" w:cs="Times New Roman"/>
                <w:b/>
                <w:bCs/>
                <w:sz w:val="20"/>
                <w:szCs w:val="20"/>
                <w:lang w:val="en-US"/>
              </w:rPr>
            </w:pPr>
            <w:r>
              <w:rPr>
                <w:rFonts w:eastAsia="Times New Roman" w:cs="Times New Roman"/>
                <w:b/>
                <w:bCs/>
                <w:sz w:val="20"/>
                <w:szCs w:val="20"/>
                <w:lang w:val="en-US"/>
              </w:rPr>
              <w:t>0% cost scenario, average results by parameter group</w:t>
            </w:r>
          </w:p>
        </w:tc>
      </w:tr>
      <w:tr w:rsidR="00185C23" w:rsidRPr="00DF2F8A" w14:paraId="13DD40DA" w14:textId="77777777" w:rsidTr="003A533E">
        <w:trPr>
          <w:trHeight w:val="510"/>
        </w:trPr>
        <w:tc>
          <w:tcPr>
            <w:tcW w:w="556" w:type="pct"/>
            <w:shd w:val="clear" w:color="DCE6F1" w:fill="DCE6F1"/>
            <w:noWrap/>
            <w:vAlign w:val="center"/>
            <w:hideMark/>
          </w:tcPr>
          <w:p w14:paraId="106D4E21"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Slow SMA</w:t>
            </w:r>
          </w:p>
        </w:tc>
        <w:tc>
          <w:tcPr>
            <w:tcW w:w="556" w:type="pct"/>
            <w:tcBorders>
              <w:bottom w:val="single" w:sz="4" w:space="0" w:color="auto"/>
            </w:tcBorders>
            <w:shd w:val="clear" w:color="DCE6F1" w:fill="DCE6F1"/>
            <w:noWrap/>
            <w:vAlign w:val="center"/>
            <w:hideMark/>
          </w:tcPr>
          <w:p w14:paraId="4C5B10BE"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w:t>
            </w:r>
          </w:p>
        </w:tc>
        <w:tc>
          <w:tcPr>
            <w:tcW w:w="556" w:type="pct"/>
            <w:tcBorders>
              <w:bottom w:val="single" w:sz="4" w:space="0" w:color="auto"/>
            </w:tcBorders>
            <w:shd w:val="clear" w:color="DCE6F1" w:fill="DCE6F1"/>
            <w:noWrap/>
            <w:vAlign w:val="center"/>
            <w:hideMark/>
          </w:tcPr>
          <w:p w14:paraId="5C9E312C"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w:t>
            </w:r>
          </w:p>
        </w:tc>
        <w:tc>
          <w:tcPr>
            <w:tcW w:w="555" w:type="pct"/>
            <w:tcBorders>
              <w:bottom w:val="single" w:sz="4" w:space="0" w:color="auto"/>
            </w:tcBorders>
            <w:shd w:val="clear" w:color="DCE6F1" w:fill="DCE6F1"/>
            <w:noWrap/>
            <w:vAlign w:val="center"/>
            <w:hideMark/>
          </w:tcPr>
          <w:p w14:paraId="3BD15142"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3</w:t>
            </w:r>
          </w:p>
        </w:tc>
        <w:tc>
          <w:tcPr>
            <w:tcW w:w="556" w:type="pct"/>
            <w:tcBorders>
              <w:bottom w:val="single" w:sz="4" w:space="0" w:color="auto"/>
            </w:tcBorders>
            <w:shd w:val="clear" w:color="DCE6F1" w:fill="DCE6F1"/>
            <w:noWrap/>
            <w:vAlign w:val="center"/>
            <w:hideMark/>
          </w:tcPr>
          <w:p w14:paraId="68271682"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5</w:t>
            </w:r>
          </w:p>
        </w:tc>
        <w:tc>
          <w:tcPr>
            <w:tcW w:w="556" w:type="pct"/>
            <w:tcBorders>
              <w:bottom w:val="single" w:sz="4" w:space="0" w:color="auto"/>
            </w:tcBorders>
            <w:shd w:val="clear" w:color="DCE6F1" w:fill="DCE6F1"/>
            <w:noWrap/>
            <w:vAlign w:val="center"/>
            <w:hideMark/>
          </w:tcPr>
          <w:p w14:paraId="3E9768A5"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8</w:t>
            </w:r>
          </w:p>
        </w:tc>
        <w:tc>
          <w:tcPr>
            <w:tcW w:w="555" w:type="pct"/>
            <w:tcBorders>
              <w:bottom w:val="single" w:sz="4" w:space="0" w:color="auto"/>
            </w:tcBorders>
            <w:shd w:val="clear" w:color="DCE6F1" w:fill="DCE6F1"/>
            <w:noWrap/>
            <w:vAlign w:val="center"/>
            <w:hideMark/>
          </w:tcPr>
          <w:p w14:paraId="51965F9A"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10</w:t>
            </w:r>
          </w:p>
        </w:tc>
        <w:tc>
          <w:tcPr>
            <w:tcW w:w="556" w:type="pct"/>
            <w:tcBorders>
              <w:bottom w:val="single" w:sz="4" w:space="0" w:color="auto"/>
            </w:tcBorders>
            <w:shd w:val="clear" w:color="DCE6F1" w:fill="DCE6F1"/>
            <w:noWrap/>
            <w:vAlign w:val="center"/>
            <w:hideMark/>
          </w:tcPr>
          <w:p w14:paraId="10DE72BC"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15</w:t>
            </w:r>
          </w:p>
        </w:tc>
        <w:tc>
          <w:tcPr>
            <w:tcW w:w="554" w:type="pct"/>
            <w:tcBorders>
              <w:bottom w:val="single" w:sz="4" w:space="0" w:color="auto"/>
            </w:tcBorders>
            <w:shd w:val="clear" w:color="DCE6F1" w:fill="DCE6F1"/>
            <w:noWrap/>
            <w:vAlign w:val="center"/>
            <w:hideMark/>
          </w:tcPr>
          <w:p w14:paraId="40E45D54" w14:textId="77777777" w:rsidR="00185C23" w:rsidRPr="00DF2F8A" w:rsidRDefault="00185C23" w:rsidP="00130984">
            <w:pPr>
              <w:jc w:val="center"/>
              <w:rPr>
                <w:rFonts w:ascii="Calibri" w:eastAsia="Times New Roman" w:hAnsi="Calibri" w:cs="Calibri"/>
                <w:b/>
                <w:bCs/>
                <w:color w:val="000000"/>
                <w:sz w:val="22"/>
                <w:lang w:val="en-US"/>
              </w:rPr>
            </w:pPr>
            <w:r w:rsidRPr="00DF2F8A">
              <w:rPr>
                <w:rFonts w:ascii="Calibri" w:eastAsia="Times New Roman" w:hAnsi="Calibri" w:cs="Calibri"/>
                <w:b/>
                <w:bCs/>
                <w:color w:val="000000"/>
                <w:sz w:val="22"/>
                <w:lang w:val="en-US"/>
              </w:rPr>
              <w:t>20</w:t>
            </w:r>
          </w:p>
        </w:tc>
      </w:tr>
      <w:tr w:rsidR="003A533E" w:rsidRPr="00DF2F8A" w14:paraId="6AE7F6C6" w14:textId="77777777" w:rsidTr="003A533E">
        <w:trPr>
          <w:trHeight w:val="510"/>
        </w:trPr>
        <w:tc>
          <w:tcPr>
            <w:tcW w:w="556" w:type="pct"/>
            <w:shd w:val="clear" w:color="auto" w:fill="auto"/>
            <w:noWrap/>
            <w:vAlign w:val="center"/>
            <w:hideMark/>
          </w:tcPr>
          <w:p w14:paraId="2A0D9CCD"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w:t>
            </w:r>
          </w:p>
        </w:tc>
        <w:tc>
          <w:tcPr>
            <w:tcW w:w="556" w:type="pct"/>
            <w:tcBorders>
              <w:top w:val="single" w:sz="4" w:space="0" w:color="auto"/>
              <w:left w:val="nil"/>
              <w:bottom w:val="single" w:sz="4" w:space="0" w:color="auto"/>
              <w:right w:val="single" w:sz="4" w:space="0" w:color="auto"/>
            </w:tcBorders>
            <w:shd w:val="clear" w:color="000000" w:fill="00B050"/>
            <w:noWrap/>
            <w:vAlign w:val="center"/>
          </w:tcPr>
          <w:p w14:paraId="67452163" w14:textId="1C5755B9"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606%</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1EC6A7" w14:textId="77777777" w:rsidR="003A533E" w:rsidRPr="00783F08" w:rsidRDefault="003A533E" w:rsidP="003A533E">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B7DFE4"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1504E6"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69A194" w14:textId="77777777" w:rsidR="003A533E" w:rsidRPr="00783F08" w:rsidRDefault="003A533E" w:rsidP="003A533E">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8832E"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7D6271" w14:textId="77777777" w:rsidR="003A533E" w:rsidRPr="00783F08" w:rsidRDefault="003A533E" w:rsidP="003A533E">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363DA6"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7E195E0B" w14:textId="77777777" w:rsidTr="003A533E">
        <w:trPr>
          <w:trHeight w:val="510"/>
        </w:trPr>
        <w:tc>
          <w:tcPr>
            <w:tcW w:w="556" w:type="pct"/>
            <w:shd w:val="clear" w:color="auto" w:fill="auto"/>
            <w:noWrap/>
            <w:vAlign w:val="center"/>
            <w:hideMark/>
          </w:tcPr>
          <w:p w14:paraId="5FF2F24E"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3</w:t>
            </w:r>
          </w:p>
        </w:tc>
        <w:tc>
          <w:tcPr>
            <w:tcW w:w="556" w:type="pct"/>
            <w:tcBorders>
              <w:top w:val="single" w:sz="4" w:space="0" w:color="auto"/>
              <w:left w:val="nil"/>
              <w:bottom w:val="single" w:sz="4" w:space="0" w:color="auto"/>
              <w:right w:val="single" w:sz="4" w:space="0" w:color="auto"/>
            </w:tcBorders>
            <w:shd w:val="clear" w:color="000000" w:fill="39BE5C"/>
            <w:noWrap/>
            <w:vAlign w:val="center"/>
          </w:tcPr>
          <w:p w14:paraId="0646753A" w14:textId="22AED085"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472%</w:t>
            </w:r>
          </w:p>
        </w:tc>
        <w:tc>
          <w:tcPr>
            <w:tcW w:w="556" w:type="pct"/>
            <w:tcBorders>
              <w:top w:val="single" w:sz="4" w:space="0" w:color="auto"/>
              <w:left w:val="single" w:sz="4" w:space="0" w:color="auto"/>
              <w:bottom w:val="single" w:sz="4" w:space="0" w:color="auto"/>
              <w:right w:val="single" w:sz="4" w:space="0" w:color="auto"/>
            </w:tcBorders>
            <w:shd w:val="clear" w:color="000000" w:fill="2FBB5A"/>
            <w:noWrap/>
            <w:vAlign w:val="center"/>
          </w:tcPr>
          <w:p w14:paraId="580BF235" w14:textId="48D9C920"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496%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57C7AC" w14:textId="77777777" w:rsidR="003A533E" w:rsidRPr="00783F08" w:rsidRDefault="003A533E" w:rsidP="003A533E">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940B52"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83099A" w14:textId="77777777" w:rsidR="003A533E" w:rsidRPr="00783F08" w:rsidRDefault="003A533E" w:rsidP="003A533E">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4375B"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9C72CD" w14:textId="77777777" w:rsidR="003A533E" w:rsidRPr="00783F08" w:rsidRDefault="003A533E" w:rsidP="003A533E">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ED0D06"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5212965F" w14:textId="77777777" w:rsidTr="003A533E">
        <w:trPr>
          <w:trHeight w:val="510"/>
        </w:trPr>
        <w:tc>
          <w:tcPr>
            <w:tcW w:w="556" w:type="pct"/>
            <w:shd w:val="clear" w:color="auto" w:fill="auto"/>
            <w:noWrap/>
            <w:vAlign w:val="center"/>
            <w:hideMark/>
          </w:tcPr>
          <w:p w14:paraId="2E39B50D"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w:t>
            </w:r>
          </w:p>
        </w:tc>
        <w:tc>
          <w:tcPr>
            <w:tcW w:w="556" w:type="pct"/>
            <w:tcBorders>
              <w:top w:val="single" w:sz="4" w:space="0" w:color="auto"/>
              <w:left w:val="nil"/>
              <w:bottom w:val="single" w:sz="4" w:space="0" w:color="auto"/>
              <w:right w:val="single" w:sz="4" w:space="0" w:color="auto"/>
            </w:tcBorders>
            <w:shd w:val="clear" w:color="000000" w:fill="7ACD69"/>
            <w:noWrap/>
            <w:vAlign w:val="center"/>
          </w:tcPr>
          <w:p w14:paraId="76E3713C" w14:textId="01EAEE99"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316%</w:t>
            </w:r>
          </w:p>
        </w:tc>
        <w:tc>
          <w:tcPr>
            <w:tcW w:w="556" w:type="pct"/>
            <w:tcBorders>
              <w:top w:val="single" w:sz="4" w:space="0" w:color="auto"/>
              <w:left w:val="single" w:sz="4" w:space="0" w:color="auto"/>
              <w:bottom w:val="single" w:sz="4" w:space="0" w:color="auto"/>
              <w:right w:val="single" w:sz="4" w:space="0" w:color="auto"/>
            </w:tcBorders>
            <w:shd w:val="clear" w:color="000000" w:fill="8BD16D"/>
            <w:noWrap/>
            <w:vAlign w:val="center"/>
          </w:tcPr>
          <w:p w14:paraId="0E7C0FDF" w14:textId="446DBF01"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276%</w:t>
            </w:r>
          </w:p>
        </w:tc>
        <w:tc>
          <w:tcPr>
            <w:tcW w:w="555" w:type="pct"/>
            <w:tcBorders>
              <w:top w:val="single" w:sz="4" w:space="0" w:color="auto"/>
              <w:left w:val="single" w:sz="4" w:space="0" w:color="auto"/>
              <w:bottom w:val="single" w:sz="4" w:space="0" w:color="auto"/>
              <w:right w:val="single" w:sz="4" w:space="0" w:color="auto"/>
            </w:tcBorders>
            <w:shd w:val="clear" w:color="000000" w:fill="8FD16E"/>
            <w:noWrap/>
            <w:vAlign w:val="center"/>
          </w:tcPr>
          <w:p w14:paraId="4879A844" w14:textId="1F8B2197"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268%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3912C3" w14:textId="77777777" w:rsidR="003A533E" w:rsidRPr="00783F08" w:rsidRDefault="003A533E" w:rsidP="003A533E">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1CFC7" w14:textId="77777777" w:rsidR="003A533E" w:rsidRPr="00783F08" w:rsidRDefault="003A533E" w:rsidP="003A533E">
            <w:pPr>
              <w:jc w:val="center"/>
              <w:rPr>
                <w:rFonts w:eastAsia="Times New Roman" w:cs="Times New Roman"/>
                <w:color w:val="FF0000"/>
                <w:sz w:val="20"/>
                <w:szCs w:val="20"/>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DCF8C1"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4000DF" w14:textId="77777777" w:rsidR="003A533E" w:rsidRPr="00783F08" w:rsidRDefault="003A533E" w:rsidP="003A533E">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6E2F1F"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753FB348" w14:textId="77777777" w:rsidTr="003A533E">
        <w:trPr>
          <w:trHeight w:val="510"/>
        </w:trPr>
        <w:tc>
          <w:tcPr>
            <w:tcW w:w="556" w:type="pct"/>
            <w:shd w:val="clear" w:color="auto" w:fill="auto"/>
            <w:noWrap/>
            <w:vAlign w:val="center"/>
            <w:hideMark/>
          </w:tcPr>
          <w:p w14:paraId="2E1F99BF"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8</w:t>
            </w:r>
          </w:p>
        </w:tc>
        <w:tc>
          <w:tcPr>
            <w:tcW w:w="556" w:type="pct"/>
            <w:tcBorders>
              <w:top w:val="single" w:sz="4" w:space="0" w:color="auto"/>
              <w:left w:val="nil"/>
              <w:bottom w:val="single" w:sz="4" w:space="0" w:color="auto"/>
              <w:right w:val="single" w:sz="4" w:space="0" w:color="auto"/>
            </w:tcBorders>
            <w:shd w:val="clear" w:color="000000" w:fill="ACD873"/>
            <w:noWrap/>
            <w:vAlign w:val="center"/>
          </w:tcPr>
          <w:p w14:paraId="0D5A090F" w14:textId="505457CD"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199%</w:t>
            </w:r>
          </w:p>
        </w:tc>
        <w:tc>
          <w:tcPr>
            <w:tcW w:w="556" w:type="pct"/>
            <w:tcBorders>
              <w:top w:val="single" w:sz="4" w:space="0" w:color="auto"/>
              <w:left w:val="single" w:sz="4" w:space="0" w:color="auto"/>
              <w:bottom w:val="single" w:sz="4" w:space="0" w:color="auto"/>
              <w:right w:val="single" w:sz="4" w:space="0" w:color="auto"/>
            </w:tcBorders>
            <w:shd w:val="clear" w:color="000000" w:fill="C0DD78"/>
            <w:noWrap/>
            <w:vAlign w:val="center"/>
          </w:tcPr>
          <w:p w14:paraId="521A41AA" w14:textId="30515024"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150%</w:t>
            </w:r>
          </w:p>
        </w:tc>
        <w:tc>
          <w:tcPr>
            <w:tcW w:w="555" w:type="pct"/>
            <w:tcBorders>
              <w:top w:val="single" w:sz="4" w:space="0" w:color="auto"/>
              <w:left w:val="single" w:sz="4" w:space="0" w:color="auto"/>
              <w:bottom w:val="single" w:sz="4" w:space="0" w:color="auto"/>
              <w:right w:val="single" w:sz="4" w:space="0" w:color="auto"/>
            </w:tcBorders>
            <w:shd w:val="clear" w:color="000000" w:fill="CCE07A"/>
            <w:noWrap/>
            <w:vAlign w:val="center"/>
          </w:tcPr>
          <w:p w14:paraId="5455FFF5" w14:textId="4DC140FB"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122%</w:t>
            </w:r>
          </w:p>
        </w:tc>
        <w:tc>
          <w:tcPr>
            <w:tcW w:w="556" w:type="pct"/>
            <w:tcBorders>
              <w:top w:val="single" w:sz="4" w:space="0" w:color="auto"/>
              <w:left w:val="single" w:sz="4" w:space="0" w:color="auto"/>
              <w:bottom w:val="single" w:sz="4" w:space="0" w:color="auto"/>
              <w:right w:val="single" w:sz="4" w:space="0" w:color="auto"/>
            </w:tcBorders>
            <w:shd w:val="clear" w:color="000000" w:fill="C9DF79"/>
            <w:noWrap/>
            <w:vAlign w:val="center"/>
          </w:tcPr>
          <w:p w14:paraId="024934BF" w14:textId="767AAB25"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129%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793597" w14:textId="77777777" w:rsidR="003A533E" w:rsidRPr="00783F08" w:rsidRDefault="003A533E" w:rsidP="003A533E">
            <w:pPr>
              <w:jc w:val="center"/>
              <w:rPr>
                <w:rFonts w:ascii="Calibri" w:eastAsia="Times New Roman" w:hAnsi="Calibri" w:cs="Calibri"/>
                <w:color w:val="FF0000"/>
                <w:sz w:val="22"/>
                <w:lang w:val="en-US"/>
              </w:rPr>
            </w:pP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09B029" w14:textId="77777777" w:rsidR="003A533E" w:rsidRPr="00783F08" w:rsidRDefault="003A533E" w:rsidP="003A533E">
            <w:pPr>
              <w:jc w:val="center"/>
              <w:rPr>
                <w:rFonts w:eastAsia="Times New Roman" w:cs="Times New Roman"/>
                <w:color w:val="FF0000"/>
                <w:sz w:val="20"/>
                <w:szCs w:val="20"/>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B7D842" w14:textId="77777777" w:rsidR="003A533E" w:rsidRPr="00783F08" w:rsidRDefault="003A533E" w:rsidP="003A533E">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F01AC4"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62ECD472" w14:textId="77777777" w:rsidTr="003A533E">
        <w:trPr>
          <w:trHeight w:val="510"/>
        </w:trPr>
        <w:tc>
          <w:tcPr>
            <w:tcW w:w="556" w:type="pct"/>
            <w:shd w:val="clear" w:color="auto" w:fill="auto"/>
            <w:noWrap/>
            <w:vAlign w:val="center"/>
            <w:hideMark/>
          </w:tcPr>
          <w:p w14:paraId="27CDC885"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10</w:t>
            </w:r>
          </w:p>
        </w:tc>
        <w:tc>
          <w:tcPr>
            <w:tcW w:w="556" w:type="pct"/>
            <w:tcBorders>
              <w:top w:val="single" w:sz="4" w:space="0" w:color="auto"/>
              <w:left w:val="nil"/>
              <w:bottom w:val="single" w:sz="4" w:space="0" w:color="auto"/>
              <w:right w:val="single" w:sz="4" w:space="0" w:color="auto"/>
            </w:tcBorders>
            <w:shd w:val="clear" w:color="000000" w:fill="C1DD78"/>
            <w:noWrap/>
            <w:vAlign w:val="center"/>
          </w:tcPr>
          <w:p w14:paraId="1C92576E" w14:textId="5D21ACF7"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149%</w:t>
            </w:r>
          </w:p>
        </w:tc>
        <w:tc>
          <w:tcPr>
            <w:tcW w:w="556" w:type="pct"/>
            <w:tcBorders>
              <w:top w:val="single" w:sz="4" w:space="0" w:color="auto"/>
              <w:left w:val="single" w:sz="4" w:space="0" w:color="auto"/>
              <w:bottom w:val="single" w:sz="4" w:space="0" w:color="auto"/>
              <w:right w:val="single" w:sz="4" w:space="0" w:color="auto"/>
            </w:tcBorders>
            <w:shd w:val="clear" w:color="000000" w:fill="D4E17C"/>
            <w:noWrap/>
            <w:vAlign w:val="center"/>
          </w:tcPr>
          <w:p w14:paraId="3530EAE2" w14:textId="351209D6"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103%</w:t>
            </w:r>
          </w:p>
        </w:tc>
        <w:tc>
          <w:tcPr>
            <w:tcW w:w="555" w:type="pct"/>
            <w:tcBorders>
              <w:top w:val="single" w:sz="4" w:space="0" w:color="auto"/>
              <w:left w:val="single" w:sz="4" w:space="0" w:color="auto"/>
              <w:bottom w:val="single" w:sz="4" w:space="0" w:color="auto"/>
              <w:right w:val="single" w:sz="4" w:space="0" w:color="auto"/>
            </w:tcBorders>
            <w:shd w:val="clear" w:color="000000" w:fill="DEE47E"/>
            <w:noWrap/>
            <w:vAlign w:val="center"/>
          </w:tcPr>
          <w:p w14:paraId="30AFA45D" w14:textId="59274A29"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79%</w:t>
            </w:r>
          </w:p>
        </w:tc>
        <w:tc>
          <w:tcPr>
            <w:tcW w:w="556" w:type="pct"/>
            <w:tcBorders>
              <w:top w:val="single" w:sz="4" w:space="0" w:color="auto"/>
              <w:left w:val="single" w:sz="4" w:space="0" w:color="auto"/>
              <w:bottom w:val="single" w:sz="4" w:space="0" w:color="auto"/>
              <w:right w:val="single" w:sz="4" w:space="0" w:color="auto"/>
            </w:tcBorders>
            <w:shd w:val="clear" w:color="000000" w:fill="E2E57E"/>
            <w:noWrap/>
            <w:vAlign w:val="center"/>
          </w:tcPr>
          <w:p w14:paraId="5D414978" w14:textId="7C15C8C2"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70%</w:t>
            </w:r>
          </w:p>
        </w:tc>
        <w:tc>
          <w:tcPr>
            <w:tcW w:w="556" w:type="pct"/>
            <w:tcBorders>
              <w:top w:val="single" w:sz="4" w:space="0" w:color="auto"/>
              <w:left w:val="single" w:sz="4" w:space="0" w:color="auto"/>
              <w:bottom w:val="single" w:sz="4" w:space="0" w:color="auto"/>
              <w:right w:val="single" w:sz="4" w:space="0" w:color="auto"/>
            </w:tcBorders>
            <w:shd w:val="clear" w:color="000000" w:fill="CADF7A"/>
            <w:noWrap/>
            <w:vAlign w:val="center"/>
          </w:tcPr>
          <w:p w14:paraId="2CAC5796" w14:textId="6E3FE099"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127%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A8EAE8" w14:textId="77777777" w:rsidR="003A533E" w:rsidRPr="00783F08" w:rsidRDefault="003A533E" w:rsidP="003A533E">
            <w:pPr>
              <w:jc w:val="center"/>
              <w:rPr>
                <w:rFonts w:ascii="Calibri" w:eastAsia="Times New Roman" w:hAnsi="Calibri" w:cs="Calibri"/>
                <w:color w:val="FF0000"/>
                <w:sz w:val="22"/>
                <w:lang w:val="en-US"/>
              </w:rPr>
            </w:pP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48C92E" w14:textId="77777777" w:rsidR="003A533E" w:rsidRPr="00783F08" w:rsidRDefault="003A533E" w:rsidP="003A533E">
            <w:pPr>
              <w:jc w:val="center"/>
              <w:rPr>
                <w:rFonts w:eastAsia="Times New Roman" w:cs="Times New Roman"/>
                <w:color w:val="FF0000"/>
                <w:sz w:val="20"/>
                <w:szCs w:val="20"/>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5AD011"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2370F5D2" w14:textId="77777777" w:rsidTr="003A533E">
        <w:trPr>
          <w:trHeight w:val="510"/>
        </w:trPr>
        <w:tc>
          <w:tcPr>
            <w:tcW w:w="556" w:type="pct"/>
            <w:shd w:val="clear" w:color="auto" w:fill="auto"/>
            <w:noWrap/>
            <w:vAlign w:val="center"/>
            <w:hideMark/>
          </w:tcPr>
          <w:p w14:paraId="329F0310"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15</w:t>
            </w:r>
          </w:p>
        </w:tc>
        <w:tc>
          <w:tcPr>
            <w:tcW w:w="556" w:type="pct"/>
            <w:tcBorders>
              <w:top w:val="single" w:sz="4" w:space="0" w:color="auto"/>
              <w:left w:val="nil"/>
              <w:bottom w:val="single" w:sz="4" w:space="0" w:color="auto"/>
              <w:right w:val="single" w:sz="4" w:space="0" w:color="auto"/>
            </w:tcBorders>
            <w:shd w:val="clear" w:color="000000" w:fill="E6E67F"/>
            <w:noWrap/>
            <w:vAlign w:val="center"/>
          </w:tcPr>
          <w:p w14:paraId="19455B00" w14:textId="238B599A"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61%</w:t>
            </w:r>
          </w:p>
        </w:tc>
        <w:tc>
          <w:tcPr>
            <w:tcW w:w="556" w:type="pct"/>
            <w:tcBorders>
              <w:top w:val="single" w:sz="4" w:space="0" w:color="auto"/>
              <w:left w:val="single" w:sz="4" w:space="0" w:color="auto"/>
              <w:bottom w:val="single" w:sz="4" w:space="0" w:color="auto"/>
              <w:right w:val="single" w:sz="4" w:space="0" w:color="auto"/>
            </w:tcBorders>
            <w:shd w:val="clear" w:color="000000" w:fill="F4E982"/>
            <w:noWrap/>
            <w:vAlign w:val="center"/>
          </w:tcPr>
          <w:p w14:paraId="14C0CED8" w14:textId="77EC3F95"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28%</w:t>
            </w:r>
          </w:p>
        </w:tc>
        <w:tc>
          <w:tcPr>
            <w:tcW w:w="555" w:type="pct"/>
            <w:tcBorders>
              <w:top w:val="single" w:sz="4" w:space="0" w:color="auto"/>
              <w:left w:val="single" w:sz="4" w:space="0" w:color="auto"/>
              <w:bottom w:val="single" w:sz="4" w:space="0" w:color="auto"/>
              <w:right w:val="single" w:sz="4" w:space="0" w:color="auto"/>
            </w:tcBorders>
            <w:shd w:val="clear" w:color="000000" w:fill="FBEB84"/>
            <w:noWrap/>
            <w:vAlign w:val="center"/>
          </w:tcPr>
          <w:p w14:paraId="43CBDEA7" w14:textId="48F76E98"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10%</w:t>
            </w:r>
          </w:p>
        </w:tc>
        <w:tc>
          <w:tcPr>
            <w:tcW w:w="556" w:type="pct"/>
            <w:tcBorders>
              <w:top w:val="single" w:sz="4" w:space="0" w:color="auto"/>
              <w:left w:val="single" w:sz="4" w:space="0" w:color="auto"/>
              <w:bottom w:val="single" w:sz="4" w:space="0" w:color="auto"/>
              <w:right w:val="single" w:sz="4" w:space="0" w:color="auto"/>
            </w:tcBorders>
            <w:shd w:val="clear" w:color="000000" w:fill="FEE882"/>
            <w:noWrap/>
            <w:vAlign w:val="center"/>
          </w:tcPr>
          <w:p w14:paraId="7F29909E" w14:textId="4A67805A"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-7%</w:t>
            </w:r>
          </w:p>
        </w:tc>
        <w:tc>
          <w:tcPr>
            <w:tcW w:w="556" w:type="pct"/>
            <w:tcBorders>
              <w:top w:val="single" w:sz="4" w:space="0" w:color="auto"/>
              <w:left w:val="single" w:sz="4" w:space="0" w:color="auto"/>
              <w:bottom w:val="single" w:sz="4" w:space="0" w:color="auto"/>
              <w:right w:val="single" w:sz="4" w:space="0" w:color="auto"/>
            </w:tcBorders>
            <w:shd w:val="clear" w:color="000000" w:fill="FDE581"/>
            <w:noWrap/>
            <w:vAlign w:val="center"/>
          </w:tcPr>
          <w:p w14:paraId="789E0970" w14:textId="32736959"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-15%</w:t>
            </w:r>
          </w:p>
        </w:tc>
        <w:tc>
          <w:tcPr>
            <w:tcW w:w="555" w:type="pct"/>
            <w:tcBorders>
              <w:top w:val="single" w:sz="4" w:space="0" w:color="auto"/>
              <w:left w:val="single" w:sz="4" w:space="0" w:color="auto"/>
              <w:bottom w:val="single" w:sz="4" w:space="0" w:color="auto"/>
              <w:right w:val="single" w:sz="4" w:space="0" w:color="auto"/>
            </w:tcBorders>
            <w:shd w:val="clear" w:color="000000" w:fill="FEE882"/>
            <w:noWrap/>
            <w:vAlign w:val="center"/>
          </w:tcPr>
          <w:p w14:paraId="61DCFA42" w14:textId="7AB77A3F"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799775" w14:textId="77777777" w:rsidR="003A533E" w:rsidRPr="00783F08" w:rsidRDefault="003A533E" w:rsidP="003A533E">
            <w:pPr>
              <w:jc w:val="center"/>
              <w:rPr>
                <w:rFonts w:ascii="Calibri" w:eastAsia="Times New Roman" w:hAnsi="Calibri" w:cs="Calibri"/>
                <w:color w:val="FF0000"/>
                <w:sz w:val="22"/>
                <w:lang w:val="en-US"/>
              </w:rPr>
            </w:pP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B44968" w14:textId="77777777" w:rsidR="003A533E" w:rsidRPr="00783F08" w:rsidRDefault="003A533E" w:rsidP="003A533E">
            <w:pPr>
              <w:jc w:val="center"/>
              <w:rPr>
                <w:rFonts w:eastAsia="Times New Roman" w:cs="Times New Roman"/>
                <w:color w:val="FF0000"/>
                <w:sz w:val="20"/>
                <w:szCs w:val="20"/>
                <w:lang w:val="en-US"/>
              </w:rPr>
            </w:pPr>
          </w:p>
        </w:tc>
      </w:tr>
      <w:tr w:rsidR="003A533E" w:rsidRPr="00DF2F8A" w14:paraId="78C81D26" w14:textId="77777777" w:rsidTr="003A533E">
        <w:trPr>
          <w:trHeight w:val="510"/>
        </w:trPr>
        <w:tc>
          <w:tcPr>
            <w:tcW w:w="556" w:type="pct"/>
            <w:shd w:val="clear" w:color="auto" w:fill="auto"/>
            <w:noWrap/>
            <w:vAlign w:val="center"/>
            <w:hideMark/>
          </w:tcPr>
          <w:p w14:paraId="3F93475D"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20</w:t>
            </w:r>
          </w:p>
        </w:tc>
        <w:tc>
          <w:tcPr>
            <w:tcW w:w="556" w:type="pct"/>
            <w:tcBorders>
              <w:top w:val="single" w:sz="4" w:space="0" w:color="auto"/>
              <w:left w:val="nil"/>
              <w:bottom w:val="single" w:sz="4" w:space="0" w:color="auto"/>
              <w:right w:val="single" w:sz="4" w:space="0" w:color="auto"/>
            </w:tcBorders>
            <w:shd w:val="clear" w:color="000000" w:fill="FBEB84"/>
            <w:noWrap/>
            <w:vAlign w:val="center"/>
          </w:tcPr>
          <w:p w14:paraId="10259EF8" w14:textId="195AFAEB" w:rsidR="003A533E" w:rsidRPr="00783F08" w:rsidRDefault="003A533E" w:rsidP="003A533E">
            <w:pPr>
              <w:jc w:val="center"/>
              <w:rPr>
                <w:rFonts w:ascii="Calibri" w:eastAsia="Times New Roman" w:hAnsi="Calibri" w:cs="Calibri"/>
                <w:color w:val="FF0000"/>
                <w:sz w:val="22"/>
                <w:lang w:val="en-US"/>
              </w:rPr>
            </w:pPr>
            <w:r>
              <w:rPr>
                <w:rFonts w:ascii="Calibri" w:hAnsi="Calibri" w:cs="Calibri"/>
                <w:color w:val="006100"/>
                <w:sz w:val="22"/>
              </w:rPr>
              <w:t>10%</w:t>
            </w:r>
          </w:p>
        </w:tc>
        <w:tc>
          <w:tcPr>
            <w:tcW w:w="556" w:type="pct"/>
            <w:tcBorders>
              <w:top w:val="single" w:sz="4" w:space="0" w:color="auto"/>
              <w:left w:val="single" w:sz="4" w:space="0" w:color="auto"/>
              <w:bottom w:val="single" w:sz="4" w:space="0" w:color="auto"/>
              <w:right w:val="single" w:sz="4" w:space="0" w:color="auto"/>
            </w:tcBorders>
            <w:shd w:val="clear" w:color="000000" w:fill="FDE681"/>
            <w:noWrap/>
            <w:vAlign w:val="center"/>
          </w:tcPr>
          <w:p w14:paraId="0E503DF4" w14:textId="34C13AEE"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-15%</w:t>
            </w:r>
          </w:p>
        </w:tc>
        <w:tc>
          <w:tcPr>
            <w:tcW w:w="555" w:type="pct"/>
            <w:tcBorders>
              <w:top w:val="single" w:sz="4" w:space="0" w:color="auto"/>
              <w:left w:val="single" w:sz="4" w:space="0" w:color="auto"/>
              <w:bottom w:val="single" w:sz="4" w:space="0" w:color="auto"/>
              <w:right w:val="single" w:sz="4" w:space="0" w:color="auto"/>
            </w:tcBorders>
            <w:shd w:val="clear" w:color="000000" w:fill="FCE07E"/>
            <w:noWrap/>
            <w:vAlign w:val="center"/>
          </w:tcPr>
          <w:p w14:paraId="37657369" w14:textId="098551E3"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-30%</w:t>
            </w:r>
          </w:p>
        </w:tc>
        <w:tc>
          <w:tcPr>
            <w:tcW w:w="556" w:type="pct"/>
            <w:tcBorders>
              <w:top w:val="single" w:sz="4" w:space="0" w:color="auto"/>
              <w:left w:val="single" w:sz="4" w:space="0" w:color="auto"/>
              <w:bottom w:val="single" w:sz="4" w:space="0" w:color="auto"/>
              <w:right w:val="single" w:sz="4" w:space="0" w:color="auto"/>
            </w:tcBorders>
            <w:shd w:val="clear" w:color="000000" w:fill="FADA7A"/>
            <w:noWrap/>
            <w:vAlign w:val="center"/>
          </w:tcPr>
          <w:p w14:paraId="4A095EB5" w14:textId="42F1DF03"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-50%</w:t>
            </w:r>
          </w:p>
        </w:tc>
        <w:tc>
          <w:tcPr>
            <w:tcW w:w="556" w:type="pct"/>
            <w:tcBorders>
              <w:top w:val="single" w:sz="4" w:space="0" w:color="auto"/>
              <w:left w:val="single" w:sz="4" w:space="0" w:color="auto"/>
              <w:bottom w:val="single" w:sz="4" w:space="0" w:color="auto"/>
              <w:right w:val="single" w:sz="4" w:space="0" w:color="auto"/>
            </w:tcBorders>
            <w:shd w:val="clear" w:color="000000" w:fill="F8D477"/>
            <w:noWrap/>
            <w:vAlign w:val="center"/>
          </w:tcPr>
          <w:p w14:paraId="64831E3E" w14:textId="6A53F514"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-69%</w:t>
            </w:r>
          </w:p>
        </w:tc>
        <w:tc>
          <w:tcPr>
            <w:tcW w:w="555" w:type="pct"/>
            <w:tcBorders>
              <w:top w:val="single" w:sz="4" w:space="0" w:color="auto"/>
              <w:left w:val="single" w:sz="4" w:space="0" w:color="auto"/>
              <w:bottom w:val="single" w:sz="4" w:space="0" w:color="auto"/>
              <w:right w:val="single" w:sz="4" w:space="0" w:color="auto"/>
            </w:tcBorders>
            <w:shd w:val="clear" w:color="000000" w:fill="F8D276"/>
            <w:noWrap/>
            <w:vAlign w:val="center"/>
          </w:tcPr>
          <w:p w14:paraId="152C1E39" w14:textId="122D51ED"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-74%</w:t>
            </w:r>
          </w:p>
        </w:tc>
        <w:tc>
          <w:tcPr>
            <w:tcW w:w="556" w:type="pct"/>
            <w:tcBorders>
              <w:top w:val="single" w:sz="4" w:space="0" w:color="auto"/>
              <w:left w:val="single" w:sz="4" w:space="0" w:color="auto"/>
              <w:bottom w:val="single" w:sz="4" w:space="0" w:color="auto"/>
              <w:right w:val="single" w:sz="4" w:space="0" w:color="auto"/>
            </w:tcBorders>
            <w:shd w:val="clear" w:color="000000" w:fill="FAD879"/>
            <w:noWrap/>
            <w:vAlign w:val="center"/>
          </w:tcPr>
          <w:p w14:paraId="5890212F" w14:textId="4C5DB6A5"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-54%</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F5EC" w14:textId="77777777" w:rsidR="003A533E" w:rsidRPr="00783F08" w:rsidRDefault="003A533E" w:rsidP="003A533E">
            <w:pPr>
              <w:jc w:val="center"/>
              <w:rPr>
                <w:rFonts w:ascii="Calibri" w:eastAsia="Times New Roman" w:hAnsi="Calibri" w:cs="Calibri"/>
                <w:color w:val="FF0000"/>
                <w:sz w:val="22"/>
                <w:lang w:val="en-US"/>
              </w:rPr>
            </w:pPr>
          </w:p>
        </w:tc>
      </w:tr>
      <w:tr w:rsidR="003A533E" w:rsidRPr="00DF2F8A" w14:paraId="67A8325C" w14:textId="77777777" w:rsidTr="003A533E">
        <w:trPr>
          <w:trHeight w:val="510"/>
        </w:trPr>
        <w:tc>
          <w:tcPr>
            <w:tcW w:w="556" w:type="pct"/>
            <w:shd w:val="clear" w:color="auto" w:fill="auto"/>
            <w:noWrap/>
            <w:vAlign w:val="center"/>
            <w:hideMark/>
          </w:tcPr>
          <w:p w14:paraId="30132069" w14:textId="77777777" w:rsidR="003A533E" w:rsidRPr="00DF2F8A" w:rsidRDefault="003A533E" w:rsidP="003A533E">
            <w:pPr>
              <w:jc w:val="center"/>
              <w:rPr>
                <w:rFonts w:ascii="Calibri" w:eastAsia="Times New Roman" w:hAnsi="Calibri" w:cs="Calibri"/>
                <w:color w:val="000000"/>
                <w:sz w:val="22"/>
                <w:lang w:val="en-US"/>
              </w:rPr>
            </w:pPr>
            <w:r w:rsidRPr="00DF2F8A">
              <w:rPr>
                <w:rFonts w:ascii="Calibri" w:eastAsia="Times New Roman" w:hAnsi="Calibri" w:cs="Calibri"/>
                <w:color w:val="000000"/>
                <w:sz w:val="22"/>
                <w:lang w:val="en-US"/>
              </w:rPr>
              <w:t>50</w:t>
            </w:r>
          </w:p>
        </w:tc>
        <w:tc>
          <w:tcPr>
            <w:tcW w:w="556" w:type="pct"/>
            <w:tcBorders>
              <w:top w:val="single" w:sz="4" w:space="0" w:color="auto"/>
              <w:left w:val="nil"/>
              <w:bottom w:val="single" w:sz="4" w:space="0" w:color="auto"/>
              <w:right w:val="single" w:sz="4" w:space="0" w:color="auto"/>
            </w:tcBorders>
            <w:shd w:val="clear" w:color="000000" w:fill="F2BE6A"/>
            <w:noWrap/>
            <w:vAlign w:val="center"/>
          </w:tcPr>
          <w:p w14:paraId="68CF1B4F" w14:textId="7A391B77"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-135%</w:t>
            </w:r>
          </w:p>
        </w:tc>
        <w:tc>
          <w:tcPr>
            <w:tcW w:w="556" w:type="pct"/>
            <w:tcBorders>
              <w:top w:val="single" w:sz="4" w:space="0" w:color="auto"/>
              <w:left w:val="single" w:sz="4" w:space="0" w:color="auto"/>
              <w:bottom w:val="single" w:sz="4" w:space="0" w:color="auto"/>
              <w:right w:val="single" w:sz="4" w:space="0" w:color="auto"/>
            </w:tcBorders>
            <w:shd w:val="clear" w:color="000000" w:fill="F1B767"/>
            <w:noWrap/>
            <w:vAlign w:val="center"/>
          </w:tcPr>
          <w:p w14:paraId="6C578442" w14:textId="4A66EE18"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-154%</w:t>
            </w:r>
          </w:p>
        </w:tc>
        <w:tc>
          <w:tcPr>
            <w:tcW w:w="555" w:type="pct"/>
            <w:tcBorders>
              <w:top w:val="single" w:sz="4" w:space="0" w:color="auto"/>
              <w:left w:val="single" w:sz="4" w:space="0" w:color="auto"/>
              <w:bottom w:val="single" w:sz="4" w:space="0" w:color="auto"/>
              <w:right w:val="single" w:sz="4" w:space="0" w:color="auto"/>
            </w:tcBorders>
            <w:shd w:val="clear" w:color="000000" w:fill="F0B465"/>
            <w:noWrap/>
            <w:vAlign w:val="center"/>
          </w:tcPr>
          <w:p w14:paraId="7479BAA7" w14:textId="5A2457EA"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-165%</w:t>
            </w:r>
          </w:p>
        </w:tc>
        <w:tc>
          <w:tcPr>
            <w:tcW w:w="556" w:type="pct"/>
            <w:tcBorders>
              <w:top w:val="single" w:sz="4" w:space="0" w:color="auto"/>
              <w:left w:val="single" w:sz="4" w:space="0" w:color="auto"/>
              <w:bottom w:val="single" w:sz="4" w:space="0" w:color="auto"/>
              <w:right w:val="single" w:sz="4" w:space="0" w:color="auto"/>
            </w:tcBorders>
            <w:shd w:val="clear" w:color="000000" w:fill="EFAF62"/>
            <w:noWrap/>
            <w:vAlign w:val="center"/>
          </w:tcPr>
          <w:p w14:paraId="7CFAA169" w14:textId="1F1704D9"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-179%</w:t>
            </w:r>
          </w:p>
        </w:tc>
        <w:tc>
          <w:tcPr>
            <w:tcW w:w="556" w:type="pct"/>
            <w:tcBorders>
              <w:top w:val="single" w:sz="4" w:space="0" w:color="auto"/>
              <w:left w:val="single" w:sz="4" w:space="0" w:color="auto"/>
              <w:bottom w:val="single" w:sz="4" w:space="0" w:color="auto"/>
              <w:right w:val="single" w:sz="4" w:space="0" w:color="auto"/>
            </w:tcBorders>
            <w:shd w:val="clear" w:color="000000" w:fill="EEAB60"/>
            <w:noWrap/>
            <w:vAlign w:val="center"/>
          </w:tcPr>
          <w:p w14:paraId="360F2604" w14:textId="1501572F"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-191%</w:t>
            </w:r>
          </w:p>
        </w:tc>
        <w:tc>
          <w:tcPr>
            <w:tcW w:w="555" w:type="pct"/>
            <w:tcBorders>
              <w:top w:val="single" w:sz="4" w:space="0" w:color="auto"/>
              <w:left w:val="single" w:sz="4" w:space="0" w:color="auto"/>
              <w:bottom w:val="single" w:sz="4" w:space="0" w:color="auto"/>
              <w:right w:val="single" w:sz="4" w:space="0" w:color="auto"/>
            </w:tcBorders>
            <w:shd w:val="clear" w:color="000000" w:fill="EDA95F"/>
            <w:noWrap/>
            <w:vAlign w:val="center"/>
          </w:tcPr>
          <w:p w14:paraId="7E323E71" w14:textId="43F845D3"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-196%</w:t>
            </w:r>
          </w:p>
        </w:tc>
        <w:tc>
          <w:tcPr>
            <w:tcW w:w="556" w:type="pct"/>
            <w:tcBorders>
              <w:top w:val="single" w:sz="4" w:space="0" w:color="auto"/>
              <w:left w:val="single" w:sz="4" w:space="0" w:color="auto"/>
              <w:bottom w:val="single" w:sz="4" w:space="0" w:color="auto"/>
              <w:right w:val="single" w:sz="4" w:space="0" w:color="auto"/>
            </w:tcBorders>
            <w:shd w:val="clear" w:color="000000" w:fill="ECA55C"/>
            <w:noWrap/>
            <w:vAlign w:val="center"/>
          </w:tcPr>
          <w:p w14:paraId="689270D5" w14:textId="3988E657" w:rsidR="003A533E" w:rsidRPr="00783F08" w:rsidRDefault="003A533E" w:rsidP="003A533E">
            <w:pPr>
              <w:jc w:val="center"/>
              <w:rPr>
                <w:rFonts w:ascii="Calibri" w:eastAsia="Times New Roman" w:hAnsi="Calibri" w:cs="Calibri"/>
                <w:color w:val="FF0000"/>
                <w:sz w:val="22"/>
                <w:lang w:val="en-US"/>
              </w:rPr>
            </w:pPr>
            <w:r>
              <w:rPr>
                <w:rFonts w:ascii="Calibri" w:hAnsi="Calibri" w:cs="Calibri"/>
                <w:sz w:val="22"/>
              </w:rPr>
              <w:t>-209%</w:t>
            </w:r>
          </w:p>
        </w:tc>
        <w:tc>
          <w:tcPr>
            <w:tcW w:w="554" w:type="pct"/>
            <w:tcBorders>
              <w:top w:val="single" w:sz="4" w:space="0" w:color="auto"/>
              <w:left w:val="single" w:sz="4" w:space="0" w:color="auto"/>
              <w:bottom w:val="single" w:sz="4" w:space="0" w:color="auto"/>
              <w:right w:val="single" w:sz="4" w:space="0" w:color="auto"/>
            </w:tcBorders>
            <w:shd w:val="clear" w:color="000000" w:fill="ECA45C"/>
            <w:noWrap/>
            <w:vAlign w:val="center"/>
          </w:tcPr>
          <w:p w14:paraId="54FF77EA" w14:textId="23373773" w:rsidR="003A533E" w:rsidRPr="00783F08" w:rsidRDefault="003A533E" w:rsidP="003A533E">
            <w:pPr>
              <w:keepNext/>
              <w:jc w:val="center"/>
              <w:rPr>
                <w:rFonts w:ascii="Calibri" w:eastAsia="Times New Roman" w:hAnsi="Calibri" w:cs="Calibri"/>
                <w:color w:val="FF0000"/>
                <w:sz w:val="22"/>
                <w:lang w:val="en-US"/>
              </w:rPr>
            </w:pPr>
            <w:r>
              <w:rPr>
                <w:rFonts w:ascii="Calibri" w:hAnsi="Calibri" w:cs="Calibri"/>
                <w:sz w:val="22"/>
              </w:rPr>
              <w:t>-211%</w:t>
            </w:r>
          </w:p>
        </w:tc>
      </w:tr>
    </w:tbl>
    <w:p w14:paraId="694E651B" w14:textId="1FFA5F37" w:rsidR="003A533E" w:rsidRDefault="003A533E" w:rsidP="003A533E">
      <w:pPr>
        <w:pStyle w:val="Caption"/>
        <w:jc w:val="center"/>
      </w:pPr>
      <w:bookmarkStart w:id="54" w:name="_Toc138240034"/>
      <w:bookmarkStart w:id="55" w:name="_Toc138240114"/>
      <w:bookmarkStart w:id="56" w:name="_Toc138840411"/>
      <w:r>
        <w:t xml:space="preserve">Table </w:t>
      </w:r>
      <w:r>
        <w:fldChar w:fldCharType="begin"/>
      </w:r>
      <w:r>
        <w:instrText xml:space="preserve"> SEQ Table \* ARABIC </w:instrText>
      </w:r>
      <w:r>
        <w:fldChar w:fldCharType="separate"/>
      </w:r>
      <w:r w:rsidR="00210F12">
        <w:rPr>
          <w:noProof/>
        </w:rPr>
        <w:t>8</w:t>
      </w:r>
      <w:r>
        <w:fldChar w:fldCharType="end"/>
      </w:r>
      <w:r>
        <w:t xml:space="preserve">- </w:t>
      </w:r>
      <w:r w:rsidRPr="003177B8">
        <w:t>0% cost scenario, average results by parameter group</w:t>
      </w:r>
      <w:bookmarkEnd w:id="54"/>
      <w:bookmarkEnd w:id="55"/>
      <w:r w:rsidR="009955C5">
        <w:t xml:space="preserve"> (Source: own research)</w:t>
      </w:r>
      <w:bookmarkEnd w:id="56"/>
    </w:p>
    <w:p w14:paraId="76EADB9E" w14:textId="2908A19C" w:rsidR="007124DC" w:rsidRDefault="00071A0F" w:rsidP="007124DC">
      <w:r>
        <w:rPr>
          <w:noProof/>
        </w:rPr>
        <mc:AlternateContent>
          <mc:Choice Requires="wps">
            <w:drawing>
              <wp:anchor distT="0" distB="0" distL="114300" distR="114300" simplePos="0" relativeHeight="251679231" behindDoc="0" locked="0" layoutInCell="1" allowOverlap="1" wp14:anchorId="4B2CA4C7" wp14:editId="6F38D943">
                <wp:simplePos x="0" y="0"/>
                <wp:positionH relativeFrom="margin">
                  <wp:align>right</wp:align>
                </wp:positionH>
                <wp:positionV relativeFrom="paragraph">
                  <wp:posOffset>4432549</wp:posOffset>
                </wp:positionV>
                <wp:extent cx="5868035" cy="262394"/>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5868035" cy="262394"/>
                        </a:xfrm>
                        <a:prstGeom prst="rect">
                          <a:avLst/>
                        </a:prstGeom>
                        <a:solidFill>
                          <a:prstClr val="white"/>
                        </a:solidFill>
                        <a:ln>
                          <a:noFill/>
                        </a:ln>
                      </wps:spPr>
                      <wps:txbx>
                        <w:txbxContent>
                          <w:p w14:paraId="08E19DFC" w14:textId="4B01A163" w:rsidR="00071A0F" w:rsidRPr="0021271C" w:rsidRDefault="00071A0F" w:rsidP="00071A0F">
                            <w:pPr>
                              <w:pStyle w:val="Caption"/>
                              <w:jc w:val="center"/>
                              <w:rPr>
                                <w:noProof/>
                                <w:sz w:val="24"/>
                              </w:rPr>
                            </w:pPr>
                            <w:bookmarkStart w:id="57" w:name="_Toc138240017"/>
                            <w:bookmarkStart w:id="58" w:name="_Toc138240101"/>
                            <w:bookmarkStart w:id="59" w:name="_Toc138840385"/>
                            <w:r>
                              <w:t xml:space="preserve">Figure </w:t>
                            </w:r>
                            <w:r>
                              <w:fldChar w:fldCharType="begin"/>
                            </w:r>
                            <w:r>
                              <w:instrText xml:space="preserve"> SEQ Figure \* ARABIC </w:instrText>
                            </w:r>
                            <w:r>
                              <w:fldChar w:fldCharType="separate"/>
                            </w:r>
                            <w:r w:rsidR="00210F12">
                              <w:rPr>
                                <w:noProof/>
                              </w:rPr>
                              <w:t>11</w:t>
                            </w:r>
                            <w:r>
                              <w:fldChar w:fldCharType="end"/>
                            </w:r>
                            <w:r>
                              <w:t xml:space="preserve">- </w:t>
                            </w:r>
                            <w:r w:rsidRPr="00D97341">
                              <w:t>0</w:t>
                            </w:r>
                            <w:r w:rsidR="007905D8">
                              <w:t xml:space="preserve">% </w:t>
                            </w:r>
                            <w:r w:rsidR="007905D8" w:rsidRPr="00D97341">
                              <w:t>cost</w:t>
                            </w:r>
                            <w:r w:rsidRPr="00D97341">
                              <w:t xml:space="preserve"> scenario, average results by parameter group</w:t>
                            </w:r>
                            <w:bookmarkEnd w:id="57"/>
                            <w:bookmarkEnd w:id="58"/>
                            <w:r w:rsidR="009955C5">
                              <w:t xml:space="preserve"> (Source: own research)</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CA4C7" id="Text Box 21" o:spid="_x0000_s1030" type="#_x0000_t202" style="position:absolute;left:0;text-align:left;margin-left:410.85pt;margin-top:349pt;width:462.05pt;height:20.65pt;z-index:251679231;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" stroked="f">
                <v:textbox inset="0,0,0,0">
                  <w:txbxContent>
                    <w:p w14:paraId="08E19DFC" w14:textId="4B01A163" w:rsidR="00071A0F" w:rsidRPr="0021271C" w:rsidRDefault="00071A0F" w:rsidP="00071A0F">
                      <w:pPr>
                        <w:pStyle w:val="Caption"/>
                        <w:jc w:val="center"/>
                        <w:rPr>
                          <w:noProof/>
                          <w:sz w:val="24"/>
                        </w:rPr>
                      </w:pPr>
                      <w:bookmarkStart w:id="60" w:name="_Toc138240017"/>
                      <w:bookmarkStart w:id="61" w:name="_Toc138240101"/>
                      <w:bookmarkStart w:id="62" w:name="_Toc138840385"/>
                      <w:r>
                        <w:t xml:space="preserve">Figure </w:t>
                      </w:r>
                      <w:r>
                        <w:fldChar w:fldCharType="begin"/>
                      </w:r>
                      <w:r>
                        <w:instrText xml:space="preserve"> SEQ Figure \* ARABIC </w:instrText>
                      </w:r>
                      <w:r>
                        <w:fldChar w:fldCharType="separate"/>
                      </w:r>
                      <w:r w:rsidR="00210F12">
                        <w:rPr>
                          <w:noProof/>
                        </w:rPr>
                        <w:t>11</w:t>
                      </w:r>
                      <w:r>
                        <w:fldChar w:fldCharType="end"/>
                      </w:r>
                      <w:r>
                        <w:t xml:space="preserve">- </w:t>
                      </w:r>
                      <w:r w:rsidRPr="00D97341">
                        <w:t>0</w:t>
                      </w:r>
                      <w:r w:rsidR="007905D8">
                        <w:t xml:space="preserve">% </w:t>
                      </w:r>
                      <w:r w:rsidR="007905D8" w:rsidRPr="00D97341">
                        <w:t>cost</w:t>
                      </w:r>
                      <w:r w:rsidRPr="00D97341">
                        <w:t xml:space="preserve"> scenario, average results by parameter group</w:t>
                      </w:r>
                      <w:bookmarkEnd w:id="60"/>
                      <w:bookmarkEnd w:id="61"/>
                      <w:r w:rsidR="009955C5">
                        <w:t xml:space="preserve"> (Source: own research)</w:t>
                      </w:r>
                      <w:bookmarkEnd w:id="62"/>
                    </w:p>
                  </w:txbxContent>
                </v:textbox>
                <w10:wrap anchorx="margin"/>
              </v:shape>
            </w:pict>
          </mc:Fallback>
        </mc:AlternateContent>
      </w:r>
      <w:r w:rsidR="007124DC">
        <w:rPr>
          <w:noProof/>
        </w:rPr>
        <w:drawing>
          <wp:anchor distT="0" distB="0" distL="114300" distR="114300" simplePos="0" relativeHeight="251682816" behindDoc="0" locked="0" layoutInCell="1" allowOverlap="1" wp14:anchorId="658393BA" wp14:editId="604B709B">
            <wp:simplePos x="0" y="0"/>
            <wp:positionH relativeFrom="margin">
              <wp:align>left</wp:align>
            </wp:positionH>
            <wp:positionV relativeFrom="paragraph">
              <wp:posOffset>437430</wp:posOffset>
            </wp:positionV>
            <wp:extent cx="5868035" cy="3937635"/>
            <wp:effectExtent l="0" t="0" r="18415" b="5715"/>
            <wp:wrapNone/>
            <wp:docPr id="19" name="Chart 19">
              <a:extLst xmlns:a="http://schemas.openxmlformats.org/drawingml/2006/main">
                <a:ext uri="{FF2B5EF4-FFF2-40B4-BE49-F238E27FC236}">
                  <a16:creationId xmlns:a16="http://schemas.microsoft.com/office/drawing/2014/main" id="{5E4C6308-825A-6B43-F70A-646D7E002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3A533E">
        <w:t>The 1-2</w:t>
      </w:r>
      <w:r w:rsidR="00161980">
        <w:t xml:space="preserve"> strategy is the definite best performer, with 606% total return or </w:t>
      </w:r>
      <w:r w:rsidR="00060FA0">
        <w:t>21.5% annualized return.</w:t>
      </w:r>
      <w:r w:rsidR="00BF6332">
        <w:t xml:space="preserve"> </w:t>
      </w:r>
      <w:r w:rsidR="007124DC">
        <w:br w:type="page"/>
      </w:r>
    </w:p>
    <w:p w14:paraId="4733D8B5" w14:textId="415D2762" w:rsidR="003A533E" w:rsidRDefault="00546922" w:rsidP="003A533E">
      <w:r>
        <w:lastRenderedPageBreak/>
        <w:t>T</w:t>
      </w:r>
      <w:r w:rsidR="007124DC">
        <w:t>he correlation between the number of trades executed and the return of the strategy is 0.96, almost perfect direct correlation.</w:t>
      </w:r>
      <w:r w:rsidR="00192900">
        <w:t xml:space="preserve"> It is therefore conclusive that at 0% cost, the ‘fastest’, or most short-term strategy will be the best performer.</w:t>
      </w:r>
    </w:p>
    <w:p w14:paraId="22FB351F" w14:textId="1C830321" w:rsidR="0077667D" w:rsidRDefault="00233766" w:rsidP="003A533E">
      <w:r>
        <w:t>Finally,</w:t>
      </w:r>
      <w:r w:rsidR="0077667D">
        <w:t xml:space="preserve"> we can</w:t>
      </w:r>
      <w:r w:rsidR="00E56AB5">
        <w:t xml:space="preserve"> analyse how the correlation between number of trades executed, an indicator of where on the ‘fast’</w:t>
      </w:r>
      <w:r>
        <w:t>- ‘</w:t>
      </w:r>
      <w:r w:rsidR="00E56AB5">
        <w:t>slow’ spectrum the strategy is situated</w:t>
      </w:r>
      <w:r w:rsidR="00695809">
        <w:t>, and its performance:</w:t>
      </w:r>
    </w:p>
    <w:p w14:paraId="0DEEDC6C" w14:textId="77777777" w:rsidR="00071A0F" w:rsidRDefault="00071A0F" w:rsidP="003A533E"/>
    <w:p w14:paraId="0679D377" w14:textId="77777777" w:rsidR="00071A0F" w:rsidRDefault="00695809" w:rsidP="00071A0F">
      <w:pPr>
        <w:keepNext/>
        <w:jc w:val="center"/>
      </w:pPr>
      <w:r>
        <w:rPr>
          <w:noProof/>
        </w:rPr>
        <w:drawing>
          <wp:inline distT="0" distB="0" distL="0" distR="0" wp14:anchorId="35284538" wp14:editId="475A70CB">
            <wp:extent cx="5800299" cy="3295650"/>
            <wp:effectExtent l="0" t="0" r="10160" b="0"/>
            <wp:docPr id="20" name="Chart 20">
              <a:extLst xmlns:a="http://schemas.openxmlformats.org/drawingml/2006/main">
                <a:ext uri="{FF2B5EF4-FFF2-40B4-BE49-F238E27FC236}">
                  <a16:creationId xmlns:a16="http://schemas.microsoft.com/office/drawing/2014/main" id="{E973FE07-41CB-105B-0CF4-D3901B1BA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6FC97C" w14:textId="77777777" w:rsidR="00071A0F" w:rsidRDefault="00071A0F" w:rsidP="00071A0F">
      <w:pPr>
        <w:pStyle w:val="Caption"/>
        <w:jc w:val="center"/>
      </w:pPr>
    </w:p>
    <w:p w14:paraId="49909C79" w14:textId="2A76515E" w:rsidR="00695809" w:rsidRDefault="00071A0F" w:rsidP="00071A0F">
      <w:pPr>
        <w:pStyle w:val="Caption"/>
        <w:jc w:val="center"/>
      </w:pPr>
      <w:bookmarkStart w:id="63" w:name="_Toc138240018"/>
      <w:bookmarkStart w:id="64" w:name="_Toc138240102"/>
      <w:bookmarkStart w:id="65" w:name="_Toc138840386"/>
      <w:r>
        <w:t xml:space="preserve">Figure </w:t>
      </w:r>
      <w:r>
        <w:fldChar w:fldCharType="begin"/>
      </w:r>
      <w:r>
        <w:instrText xml:space="preserve"> SEQ Figure \* ARABIC </w:instrText>
      </w:r>
      <w:r>
        <w:fldChar w:fldCharType="separate"/>
      </w:r>
      <w:r w:rsidR="00210F12">
        <w:rPr>
          <w:noProof/>
        </w:rPr>
        <w:t>12</w:t>
      </w:r>
      <w:r>
        <w:fldChar w:fldCharType="end"/>
      </w:r>
      <w:r>
        <w:t xml:space="preserve">- </w:t>
      </w:r>
      <w:r w:rsidRPr="00F23CAE">
        <w:t>Correlation between number of trades executed and performance by cost level</w:t>
      </w:r>
      <w:bookmarkEnd w:id="63"/>
      <w:bookmarkEnd w:id="64"/>
      <w:r w:rsidR="009955C5">
        <w:t xml:space="preserve"> (Source: own research)</w:t>
      </w:r>
      <w:bookmarkEnd w:id="65"/>
    </w:p>
    <w:p w14:paraId="5557CAD8" w14:textId="77777777" w:rsidR="00071A0F" w:rsidRDefault="00071A0F" w:rsidP="003A533E"/>
    <w:p w14:paraId="0F6EC960" w14:textId="43366FED" w:rsidR="00B156D3" w:rsidRDefault="00E80944" w:rsidP="003A533E">
      <w:r>
        <w:t>We can conclude that somewhere between 0.75% and 0.5% cost</w:t>
      </w:r>
      <w:r w:rsidR="00D726D8">
        <w:t xml:space="preserve"> is the point where the correlation inverses. In other words</w:t>
      </w:r>
      <w:r w:rsidR="00D15062">
        <w:t>, at 0.75% cost per trade and higher, generally, the more long-term the strategy is the better it will perform. At 0</w:t>
      </w:r>
      <w:r w:rsidR="001627D2">
        <w:t xml:space="preserve">.5% cost per trade and lower, generally, the more short-term the strategy is the better it will perform. </w:t>
      </w:r>
      <w:r w:rsidR="00332E75">
        <w:t xml:space="preserve">More detailed researched around the 0.5%- 0.75% </w:t>
      </w:r>
      <w:r w:rsidR="007905D8">
        <w:t xml:space="preserve">cost </w:t>
      </w:r>
      <w:r w:rsidR="00332E75">
        <w:t>interval is needed to determine exactly the point of 0 correlation</w:t>
      </w:r>
      <w:r w:rsidR="00B156D3">
        <w:t>. However, while interesting, knowing the exact point isn’t of much practical use.</w:t>
      </w:r>
    </w:p>
    <w:p w14:paraId="2FD1125C" w14:textId="77777777" w:rsidR="00B156D3" w:rsidRDefault="00B156D3">
      <w:pPr>
        <w:jc w:val="left"/>
      </w:pPr>
      <w:r>
        <w:br w:type="page"/>
      </w:r>
    </w:p>
    <w:p w14:paraId="2BF3CF28" w14:textId="70B029CF" w:rsidR="00217D81" w:rsidRDefault="0097460E" w:rsidP="00B156D3">
      <w:pPr>
        <w:pStyle w:val="Heading1"/>
      </w:pPr>
      <w:bookmarkStart w:id="66" w:name="_Toc139032224"/>
      <w:r>
        <w:lastRenderedPageBreak/>
        <w:t xml:space="preserve">6. </w:t>
      </w:r>
      <w:r w:rsidR="00B156D3">
        <w:t>Conclusions</w:t>
      </w:r>
      <w:bookmarkEnd w:id="66"/>
    </w:p>
    <w:p w14:paraId="41CB2B81" w14:textId="16C4AAFC" w:rsidR="008D39D0" w:rsidRDefault="008D39D0" w:rsidP="008D39D0">
      <w:pPr>
        <w:rPr>
          <w:lang w:val="en-US"/>
        </w:rPr>
      </w:pPr>
      <w:r>
        <w:rPr>
          <w:lang w:val="en-US"/>
        </w:rPr>
        <w:t>Research was conducted in the form of quantitative analysis on how variations of a SMA crossover strategy, representative of an average investor’s strategy, would perform. The method used for testing the strategies was a ‘</w:t>
      </w:r>
      <w:proofErr w:type="spellStart"/>
      <w:r>
        <w:rPr>
          <w:lang w:val="en-US"/>
        </w:rPr>
        <w:t>backtest</w:t>
      </w:r>
      <w:proofErr w:type="spellEnd"/>
      <w:r>
        <w:rPr>
          <w:lang w:val="en-US"/>
        </w:rPr>
        <w:t xml:space="preserve">’ ran on the last ten years of stock prices of 142 popular companies, including both positive and negative ten-year return companies. 36 sets of parameters were tested for the SMA crossover strategy for each of the 142 sets of stock data, resulting in a total of 5112 results. The results were then adjusted to account for five different scenarios of cost per trade: 1%, 0.75%, 0.5%, 0.25%, and 0%. The results were grouped and averaged by strategy parameters. The </w:t>
      </w:r>
      <w:r w:rsidR="00EF1277">
        <w:rPr>
          <w:lang w:val="en-US"/>
        </w:rPr>
        <w:t>result</w:t>
      </w:r>
      <w:r>
        <w:rPr>
          <w:lang w:val="en-US"/>
        </w:rPr>
        <w:t xml:space="preserve"> of the strategy variation, measured by calculating the excess return generated, was obtained by subtracting the absolute value of the respective stock’s return and total costs from the return of the strategy.</w:t>
      </w:r>
      <w:r w:rsidR="00EF1277">
        <w:rPr>
          <w:lang w:val="en-US"/>
        </w:rPr>
        <w:t xml:space="preserve"> The results were then analyzed to observe whether excess return was present and what impact active trading costs had on excess return.</w:t>
      </w:r>
    </w:p>
    <w:p w14:paraId="61857206" w14:textId="5CFBCF0D" w:rsidR="00EF1277" w:rsidRDefault="00EF1277" w:rsidP="008D39D0">
      <w:r>
        <w:rPr>
          <w:lang w:val="en-US"/>
        </w:rPr>
        <w:t xml:space="preserve">For the 1% and 0.75% cost per trade scenarios, all strategy variations were in deficit return, meaning they returned a lower value than the absolute value of the stock’s return on which each respective strategy was run. For the 1% cost scenario, the best-performing strategies were the most long-term ones, which executed the least number of trades. The correlation between the number of trades executed by the strategy and the strategy’s performance for the 1% cost scenario was -0.86. For the 0.75% cost scenario, the best performing strategies shifted moderately towards the short-term end of the spectrum, being situated in the middle between the most short-term and the most long-term strategies. The 0.5% cost scenario featured the first strategy resulting in excess return. While still almost all strategies being in deficit return, the correlation between the number of trades executed by the strategy and the strategy’s return inversed, having a value of 0.75. This is conclusive of the fact that </w:t>
      </w:r>
      <w:r>
        <w:t>at 0.5% cost per trade and lower, generally, the more short-term the strategy is the better it will perform</w:t>
      </w:r>
      <w:r w:rsidR="00E43543">
        <w:t xml:space="preserve"> and, vice-versa, at 0.75% cost per trade and higher, generally, the more long-term the strategy is the better it will perform. Still, without researching other fundamental types of trading strategies, this conclusion </w:t>
      </w:r>
      <w:r w:rsidR="00DF5FAE">
        <w:t>cannot</w:t>
      </w:r>
      <w:r w:rsidR="00E43543">
        <w:t xml:space="preserve"> be validly extended past the case of the SMA crossover strategy. The 0.25% and 0% cost scenarios resulted in many strategies achieving excess return, the correlation between number of trades executed and performance being 0.93, respectively 0.97. The best strategy in the 0% cost scenario was the 1-2, averaging at 1312 trades executed and 21.5% excess annualized return. </w:t>
      </w:r>
    </w:p>
    <w:p w14:paraId="1E941AAD" w14:textId="73D75557" w:rsidR="00E43543" w:rsidRDefault="00E43543" w:rsidP="008D39D0">
      <w:r>
        <w:t xml:space="preserve">Concluding, the impact of 1% extra costs has a tremendous negative influence on the performance of trading strategies, especially strategies that execute trades frequently. </w:t>
      </w:r>
      <w:r w:rsidR="00BF595D">
        <w:t xml:space="preserve">The interval 0.25%-0.5% cost per trade is the maximum cost that allows the best of the trading strategies tested to achieve excess return. </w:t>
      </w:r>
    </w:p>
    <w:p w14:paraId="28348B42" w14:textId="6D6922A7" w:rsidR="00BF595D" w:rsidRDefault="00BF595D" w:rsidP="008D39D0">
      <w:r>
        <w:t>The limitations of the analysis are that only one type of fundamental trading strategy was tested, which is solely based on the evolution of price trends, and that a relatively simple strategy was tested, although with a multitude of parameters (variations). Also, ideally the sample of stock prices of the ‘</w:t>
      </w:r>
      <w:proofErr w:type="spellStart"/>
      <w:r>
        <w:t>backtest</w:t>
      </w:r>
      <w:proofErr w:type="spellEnd"/>
      <w:r>
        <w:t>’ would be larger.</w:t>
      </w:r>
    </w:p>
    <w:p w14:paraId="7F20CCFF" w14:textId="7A895A81" w:rsidR="00BF595D" w:rsidRPr="008D39D0" w:rsidRDefault="00BF595D" w:rsidP="008D39D0">
      <w:pPr>
        <w:rPr>
          <w:lang w:val="en-US"/>
        </w:rPr>
      </w:pPr>
      <w:r>
        <w:t>Further analyses can be conducted involving the performance of more complex, better, and fundamentally different strategies and the impact that varying levels of costs have on them.</w:t>
      </w:r>
    </w:p>
    <w:p w14:paraId="71744B05" w14:textId="77777777" w:rsidR="007905D8" w:rsidRPr="007905D8" w:rsidRDefault="007905D8" w:rsidP="007905D8">
      <w:pPr>
        <w:rPr>
          <w:lang w:val="en-US"/>
        </w:rPr>
      </w:pPr>
    </w:p>
    <w:p w14:paraId="53A609CF" w14:textId="41160763" w:rsidR="0040752C" w:rsidRDefault="0040752C">
      <w:pPr>
        <w:jc w:val="left"/>
      </w:pPr>
    </w:p>
    <w:sectPr w:rsidR="0040752C" w:rsidSect="0070646D">
      <w:footerReference w:type="even" r:id="rId15"/>
      <w:footerReference w:type="default" r:id="rId16"/>
      <w:pgSz w:w="11906" w:h="16838" w:code="9"/>
      <w:pgMar w:top="1134" w:right="1134" w:bottom="1134" w:left="1531" w:header="709"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293A" w14:textId="77777777" w:rsidR="007E0B84" w:rsidRDefault="007E0B84" w:rsidP="00ED1365">
      <w:pPr>
        <w:spacing w:before="0"/>
      </w:pPr>
      <w:r>
        <w:separator/>
      </w:r>
    </w:p>
  </w:endnote>
  <w:endnote w:type="continuationSeparator" w:id="0">
    <w:p w14:paraId="34D9BF5F" w14:textId="77777777" w:rsidR="007E0B84" w:rsidRDefault="007E0B84" w:rsidP="00ED136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029547"/>
      <w:docPartObj>
        <w:docPartGallery w:val="Page Numbers (Bottom of Page)"/>
        <w:docPartUnique/>
      </w:docPartObj>
    </w:sdtPr>
    <w:sdtEndPr>
      <w:rPr>
        <w:noProof/>
      </w:rPr>
    </w:sdtEndPr>
    <w:sdtContent>
      <w:p w14:paraId="0219A0DE" w14:textId="2F67BD95" w:rsidR="00401B3C" w:rsidRDefault="00401B3C">
        <w:pPr>
          <w:pStyle w:val="Footer"/>
        </w:pPr>
        <w:r>
          <w:fldChar w:fldCharType="begin"/>
        </w:r>
        <w:r>
          <w:instrText xml:space="preserve"> PAGE   \* MERGEFORMAT </w:instrText>
        </w:r>
        <w:r>
          <w:fldChar w:fldCharType="separate"/>
        </w:r>
        <w:r>
          <w:rPr>
            <w:noProof/>
          </w:rPr>
          <w:t>2</w:t>
        </w:r>
        <w:r>
          <w:rPr>
            <w:noProof/>
          </w:rPr>
          <w:fldChar w:fldCharType="end"/>
        </w:r>
      </w:p>
    </w:sdtContent>
  </w:sdt>
  <w:p w14:paraId="4641B0C1" w14:textId="77777777" w:rsidR="00ED1365" w:rsidRDefault="00ED1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741033"/>
      <w:docPartObj>
        <w:docPartGallery w:val="Page Numbers (Bottom of Page)"/>
        <w:docPartUnique/>
      </w:docPartObj>
    </w:sdtPr>
    <w:sdtEndPr>
      <w:rPr>
        <w:noProof/>
      </w:rPr>
    </w:sdtEndPr>
    <w:sdtContent>
      <w:p w14:paraId="5D9E758D" w14:textId="7F6788BF" w:rsidR="00ED1365" w:rsidRDefault="00ED1365" w:rsidP="00ED1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A051FC" w14:textId="77777777" w:rsidR="00ED1365" w:rsidRDefault="00ED1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BB04" w14:textId="77777777" w:rsidR="007E0B84" w:rsidRDefault="007E0B84" w:rsidP="00ED1365">
      <w:pPr>
        <w:spacing w:before="0"/>
      </w:pPr>
      <w:r>
        <w:separator/>
      </w:r>
    </w:p>
  </w:footnote>
  <w:footnote w:type="continuationSeparator" w:id="0">
    <w:p w14:paraId="3C0C783C" w14:textId="77777777" w:rsidR="007E0B84" w:rsidRDefault="007E0B84" w:rsidP="00ED136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5AE"/>
    <w:multiLevelType w:val="hybridMultilevel"/>
    <w:tmpl w:val="E5D2543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F418AA"/>
    <w:multiLevelType w:val="hybridMultilevel"/>
    <w:tmpl w:val="EB20DE8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E8960F2"/>
    <w:multiLevelType w:val="hybridMultilevel"/>
    <w:tmpl w:val="DFFC740A"/>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37194246">
    <w:abstractNumId w:val="0"/>
  </w:num>
  <w:num w:numId="2" w16cid:durableId="937756967">
    <w:abstractNumId w:val="2"/>
  </w:num>
  <w:num w:numId="3" w16cid:durableId="127062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99"/>
    <w:rsid w:val="000005B0"/>
    <w:rsid w:val="00000854"/>
    <w:rsid w:val="00000B31"/>
    <w:rsid w:val="0000403F"/>
    <w:rsid w:val="0000537D"/>
    <w:rsid w:val="00005952"/>
    <w:rsid w:val="0001038F"/>
    <w:rsid w:val="000142CB"/>
    <w:rsid w:val="00015634"/>
    <w:rsid w:val="00017767"/>
    <w:rsid w:val="000246C5"/>
    <w:rsid w:val="0002555D"/>
    <w:rsid w:val="0002655A"/>
    <w:rsid w:val="0002665A"/>
    <w:rsid w:val="00026B71"/>
    <w:rsid w:val="00027FE3"/>
    <w:rsid w:val="00036334"/>
    <w:rsid w:val="00041293"/>
    <w:rsid w:val="000413B4"/>
    <w:rsid w:val="00042A08"/>
    <w:rsid w:val="00042AD0"/>
    <w:rsid w:val="0004559B"/>
    <w:rsid w:val="00051206"/>
    <w:rsid w:val="0005776E"/>
    <w:rsid w:val="00060FA0"/>
    <w:rsid w:val="00061564"/>
    <w:rsid w:val="000635B1"/>
    <w:rsid w:val="00071A0F"/>
    <w:rsid w:val="00073197"/>
    <w:rsid w:val="0007523D"/>
    <w:rsid w:val="00077BFE"/>
    <w:rsid w:val="00080DFF"/>
    <w:rsid w:val="00081C00"/>
    <w:rsid w:val="00087654"/>
    <w:rsid w:val="00095DBB"/>
    <w:rsid w:val="000B1DCF"/>
    <w:rsid w:val="000B673F"/>
    <w:rsid w:val="000C0940"/>
    <w:rsid w:val="000C4BD2"/>
    <w:rsid w:val="000C5576"/>
    <w:rsid w:val="000D03C5"/>
    <w:rsid w:val="000D1A2C"/>
    <w:rsid w:val="000D3136"/>
    <w:rsid w:val="000D54DD"/>
    <w:rsid w:val="000D5605"/>
    <w:rsid w:val="000E18DE"/>
    <w:rsid w:val="000E2202"/>
    <w:rsid w:val="000E25E6"/>
    <w:rsid w:val="000E3825"/>
    <w:rsid w:val="000E5199"/>
    <w:rsid w:val="000E55BF"/>
    <w:rsid w:val="000E7CE1"/>
    <w:rsid w:val="000F560E"/>
    <w:rsid w:val="000F595B"/>
    <w:rsid w:val="001033E4"/>
    <w:rsid w:val="001063DB"/>
    <w:rsid w:val="00107675"/>
    <w:rsid w:val="00111FA7"/>
    <w:rsid w:val="00112081"/>
    <w:rsid w:val="001129C9"/>
    <w:rsid w:val="00113C4E"/>
    <w:rsid w:val="001143D5"/>
    <w:rsid w:val="00114E1C"/>
    <w:rsid w:val="00115330"/>
    <w:rsid w:val="00115723"/>
    <w:rsid w:val="00116E86"/>
    <w:rsid w:val="001233C1"/>
    <w:rsid w:val="0012505F"/>
    <w:rsid w:val="00125885"/>
    <w:rsid w:val="00126C61"/>
    <w:rsid w:val="00130183"/>
    <w:rsid w:val="00131373"/>
    <w:rsid w:val="001321F7"/>
    <w:rsid w:val="00133A4D"/>
    <w:rsid w:val="0013484D"/>
    <w:rsid w:val="001351A1"/>
    <w:rsid w:val="00135281"/>
    <w:rsid w:val="00135EA0"/>
    <w:rsid w:val="00136A97"/>
    <w:rsid w:val="00136FED"/>
    <w:rsid w:val="00137498"/>
    <w:rsid w:val="001402EA"/>
    <w:rsid w:val="001419EC"/>
    <w:rsid w:val="00144A29"/>
    <w:rsid w:val="001515D3"/>
    <w:rsid w:val="001517D9"/>
    <w:rsid w:val="001517EB"/>
    <w:rsid w:val="00151D56"/>
    <w:rsid w:val="0015799E"/>
    <w:rsid w:val="00160A3F"/>
    <w:rsid w:val="00161980"/>
    <w:rsid w:val="001627D2"/>
    <w:rsid w:val="00164764"/>
    <w:rsid w:val="0016520A"/>
    <w:rsid w:val="00173297"/>
    <w:rsid w:val="001738FC"/>
    <w:rsid w:val="00185C23"/>
    <w:rsid w:val="00192900"/>
    <w:rsid w:val="00193083"/>
    <w:rsid w:val="00194FAD"/>
    <w:rsid w:val="001A0913"/>
    <w:rsid w:val="001A0AA1"/>
    <w:rsid w:val="001A14E5"/>
    <w:rsid w:val="001A1C0D"/>
    <w:rsid w:val="001A208E"/>
    <w:rsid w:val="001A702D"/>
    <w:rsid w:val="001B0697"/>
    <w:rsid w:val="001B13E7"/>
    <w:rsid w:val="001B192E"/>
    <w:rsid w:val="001B60B0"/>
    <w:rsid w:val="001B724F"/>
    <w:rsid w:val="001C0DD1"/>
    <w:rsid w:val="001C17B1"/>
    <w:rsid w:val="001C2048"/>
    <w:rsid w:val="001C3514"/>
    <w:rsid w:val="001C3874"/>
    <w:rsid w:val="001C4B7B"/>
    <w:rsid w:val="001D7959"/>
    <w:rsid w:val="001E0066"/>
    <w:rsid w:val="001E2BF7"/>
    <w:rsid w:val="001E4E46"/>
    <w:rsid w:val="001E5AC1"/>
    <w:rsid w:val="001F0699"/>
    <w:rsid w:val="001F0E19"/>
    <w:rsid w:val="001F1644"/>
    <w:rsid w:val="001F2AD3"/>
    <w:rsid w:val="001F3080"/>
    <w:rsid w:val="00201D07"/>
    <w:rsid w:val="00203A3B"/>
    <w:rsid w:val="00205EF8"/>
    <w:rsid w:val="00210F12"/>
    <w:rsid w:val="00217D81"/>
    <w:rsid w:val="00220D1A"/>
    <w:rsid w:val="00222DDB"/>
    <w:rsid w:val="002245A5"/>
    <w:rsid w:val="00224F72"/>
    <w:rsid w:val="00225262"/>
    <w:rsid w:val="00225DD5"/>
    <w:rsid w:val="002265C7"/>
    <w:rsid w:val="00230A05"/>
    <w:rsid w:val="002326D3"/>
    <w:rsid w:val="00233766"/>
    <w:rsid w:val="00234613"/>
    <w:rsid w:val="0023756A"/>
    <w:rsid w:val="0024195D"/>
    <w:rsid w:val="002439AF"/>
    <w:rsid w:val="00250586"/>
    <w:rsid w:val="00250A2A"/>
    <w:rsid w:val="0025385D"/>
    <w:rsid w:val="00255592"/>
    <w:rsid w:val="002616CC"/>
    <w:rsid w:val="00265FF8"/>
    <w:rsid w:val="00271717"/>
    <w:rsid w:val="00272FBC"/>
    <w:rsid w:val="002757D3"/>
    <w:rsid w:val="0028021E"/>
    <w:rsid w:val="00285BDD"/>
    <w:rsid w:val="00286B54"/>
    <w:rsid w:val="00293C36"/>
    <w:rsid w:val="002957A7"/>
    <w:rsid w:val="00297513"/>
    <w:rsid w:val="002A04C4"/>
    <w:rsid w:val="002A296D"/>
    <w:rsid w:val="002B0D5A"/>
    <w:rsid w:val="002B234E"/>
    <w:rsid w:val="002B3346"/>
    <w:rsid w:val="002B5AA2"/>
    <w:rsid w:val="002B7084"/>
    <w:rsid w:val="002C658A"/>
    <w:rsid w:val="002D22E9"/>
    <w:rsid w:val="002D4529"/>
    <w:rsid w:val="002D79F7"/>
    <w:rsid w:val="002E244C"/>
    <w:rsid w:val="002E4015"/>
    <w:rsid w:val="002E6CAE"/>
    <w:rsid w:val="002E7F89"/>
    <w:rsid w:val="002F298B"/>
    <w:rsid w:val="002F3B5C"/>
    <w:rsid w:val="002F6783"/>
    <w:rsid w:val="002F6E3B"/>
    <w:rsid w:val="00301A05"/>
    <w:rsid w:val="00301E9E"/>
    <w:rsid w:val="00302D53"/>
    <w:rsid w:val="003030DB"/>
    <w:rsid w:val="0030535A"/>
    <w:rsid w:val="003057BD"/>
    <w:rsid w:val="00305BA8"/>
    <w:rsid w:val="003101B5"/>
    <w:rsid w:val="003106F4"/>
    <w:rsid w:val="00314942"/>
    <w:rsid w:val="0031680B"/>
    <w:rsid w:val="003169EE"/>
    <w:rsid w:val="003173E2"/>
    <w:rsid w:val="00317401"/>
    <w:rsid w:val="0031752B"/>
    <w:rsid w:val="00317DC5"/>
    <w:rsid w:val="00320820"/>
    <w:rsid w:val="003211EB"/>
    <w:rsid w:val="003227A0"/>
    <w:rsid w:val="00323B7A"/>
    <w:rsid w:val="00325690"/>
    <w:rsid w:val="00332E75"/>
    <w:rsid w:val="003351E2"/>
    <w:rsid w:val="003401FC"/>
    <w:rsid w:val="00340D18"/>
    <w:rsid w:val="00341A54"/>
    <w:rsid w:val="00341CC8"/>
    <w:rsid w:val="0034458D"/>
    <w:rsid w:val="003469AD"/>
    <w:rsid w:val="00353557"/>
    <w:rsid w:val="003542C0"/>
    <w:rsid w:val="0036149E"/>
    <w:rsid w:val="00362AE3"/>
    <w:rsid w:val="00363376"/>
    <w:rsid w:val="00363EC3"/>
    <w:rsid w:val="003647C7"/>
    <w:rsid w:val="00365C33"/>
    <w:rsid w:val="0037031A"/>
    <w:rsid w:val="003743FF"/>
    <w:rsid w:val="00374628"/>
    <w:rsid w:val="003805FF"/>
    <w:rsid w:val="00381EAE"/>
    <w:rsid w:val="00383B3E"/>
    <w:rsid w:val="00383D2C"/>
    <w:rsid w:val="0038517D"/>
    <w:rsid w:val="00386CF7"/>
    <w:rsid w:val="00391465"/>
    <w:rsid w:val="00391787"/>
    <w:rsid w:val="00392101"/>
    <w:rsid w:val="00392B6C"/>
    <w:rsid w:val="003940A3"/>
    <w:rsid w:val="00394A14"/>
    <w:rsid w:val="00394FC6"/>
    <w:rsid w:val="00397208"/>
    <w:rsid w:val="003A2FAE"/>
    <w:rsid w:val="003A3895"/>
    <w:rsid w:val="003A533E"/>
    <w:rsid w:val="003A6DC7"/>
    <w:rsid w:val="003A7240"/>
    <w:rsid w:val="003B782B"/>
    <w:rsid w:val="003C1D0E"/>
    <w:rsid w:val="003C3D78"/>
    <w:rsid w:val="003C7DAF"/>
    <w:rsid w:val="003D158C"/>
    <w:rsid w:val="003D1F29"/>
    <w:rsid w:val="003D4F69"/>
    <w:rsid w:val="003D6565"/>
    <w:rsid w:val="003E5FC0"/>
    <w:rsid w:val="003E6F38"/>
    <w:rsid w:val="003E6F73"/>
    <w:rsid w:val="003E797E"/>
    <w:rsid w:val="003E7A74"/>
    <w:rsid w:val="003F002B"/>
    <w:rsid w:val="003F296E"/>
    <w:rsid w:val="003F375C"/>
    <w:rsid w:val="003F3EF7"/>
    <w:rsid w:val="003F63B3"/>
    <w:rsid w:val="004015B2"/>
    <w:rsid w:val="00401B3C"/>
    <w:rsid w:val="00402A0D"/>
    <w:rsid w:val="004035DB"/>
    <w:rsid w:val="0040752C"/>
    <w:rsid w:val="0041052D"/>
    <w:rsid w:val="00410B16"/>
    <w:rsid w:val="00410CAC"/>
    <w:rsid w:val="004131B4"/>
    <w:rsid w:val="00423D93"/>
    <w:rsid w:val="0043129A"/>
    <w:rsid w:val="0043304C"/>
    <w:rsid w:val="00434568"/>
    <w:rsid w:val="00435E5F"/>
    <w:rsid w:val="00436985"/>
    <w:rsid w:val="004411C5"/>
    <w:rsid w:val="004416AF"/>
    <w:rsid w:val="00442396"/>
    <w:rsid w:val="00444D23"/>
    <w:rsid w:val="00444F59"/>
    <w:rsid w:val="0044576B"/>
    <w:rsid w:val="00446A80"/>
    <w:rsid w:val="00447554"/>
    <w:rsid w:val="00447710"/>
    <w:rsid w:val="00450E60"/>
    <w:rsid w:val="004516C9"/>
    <w:rsid w:val="00453F5A"/>
    <w:rsid w:val="00464EBA"/>
    <w:rsid w:val="0046556D"/>
    <w:rsid w:val="00466074"/>
    <w:rsid w:val="004660BC"/>
    <w:rsid w:val="0046671B"/>
    <w:rsid w:val="004676EA"/>
    <w:rsid w:val="004678AF"/>
    <w:rsid w:val="00467F13"/>
    <w:rsid w:val="00475C30"/>
    <w:rsid w:val="00484C59"/>
    <w:rsid w:val="00487577"/>
    <w:rsid w:val="00490D04"/>
    <w:rsid w:val="00490EB0"/>
    <w:rsid w:val="00492146"/>
    <w:rsid w:val="00494B98"/>
    <w:rsid w:val="004A15C2"/>
    <w:rsid w:val="004A1CFE"/>
    <w:rsid w:val="004A1D6A"/>
    <w:rsid w:val="004A27F0"/>
    <w:rsid w:val="004A2B85"/>
    <w:rsid w:val="004A4937"/>
    <w:rsid w:val="004B2483"/>
    <w:rsid w:val="004B2B7A"/>
    <w:rsid w:val="004B5D98"/>
    <w:rsid w:val="004B68BF"/>
    <w:rsid w:val="004C18E0"/>
    <w:rsid w:val="004C1EFC"/>
    <w:rsid w:val="004C20CA"/>
    <w:rsid w:val="004C62C7"/>
    <w:rsid w:val="004C6874"/>
    <w:rsid w:val="004D2CD7"/>
    <w:rsid w:val="004D32A1"/>
    <w:rsid w:val="004E165D"/>
    <w:rsid w:val="004E1708"/>
    <w:rsid w:val="004E1CC2"/>
    <w:rsid w:val="004E399C"/>
    <w:rsid w:val="004E50CA"/>
    <w:rsid w:val="004F1F2F"/>
    <w:rsid w:val="004F24A5"/>
    <w:rsid w:val="004F7102"/>
    <w:rsid w:val="004F7B37"/>
    <w:rsid w:val="005033FC"/>
    <w:rsid w:val="00503FCE"/>
    <w:rsid w:val="00505586"/>
    <w:rsid w:val="00516103"/>
    <w:rsid w:val="005164FC"/>
    <w:rsid w:val="00516A7B"/>
    <w:rsid w:val="00517CE0"/>
    <w:rsid w:val="00520EFC"/>
    <w:rsid w:val="005219C0"/>
    <w:rsid w:val="005234C2"/>
    <w:rsid w:val="00525C4C"/>
    <w:rsid w:val="00526F13"/>
    <w:rsid w:val="00527FDF"/>
    <w:rsid w:val="0053015C"/>
    <w:rsid w:val="00531807"/>
    <w:rsid w:val="00532641"/>
    <w:rsid w:val="00533203"/>
    <w:rsid w:val="00535F76"/>
    <w:rsid w:val="005400D3"/>
    <w:rsid w:val="00540352"/>
    <w:rsid w:val="005425EA"/>
    <w:rsid w:val="005451C7"/>
    <w:rsid w:val="00546922"/>
    <w:rsid w:val="0055333F"/>
    <w:rsid w:val="00555B03"/>
    <w:rsid w:val="005560B2"/>
    <w:rsid w:val="00556A5D"/>
    <w:rsid w:val="00556DC5"/>
    <w:rsid w:val="0056168F"/>
    <w:rsid w:val="005652B4"/>
    <w:rsid w:val="005655C2"/>
    <w:rsid w:val="00566329"/>
    <w:rsid w:val="00566EF1"/>
    <w:rsid w:val="005670C7"/>
    <w:rsid w:val="00567FC4"/>
    <w:rsid w:val="00571732"/>
    <w:rsid w:val="0057634D"/>
    <w:rsid w:val="00580F6E"/>
    <w:rsid w:val="00582324"/>
    <w:rsid w:val="00583E9A"/>
    <w:rsid w:val="005867C7"/>
    <w:rsid w:val="00586F4E"/>
    <w:rsid w:val="00587046"/>
    <w:rsid w:val="00587B19"/>
    <w:rsid w:val="00590D02"/>
    <w:rsid w:val="00590DAA"/>
    <w:rsid w:val="00593A0E"/>
    <w:rsid w:val="00595DE4"/>
    <w:rsid w:val="005978D5"/>
    <w:rsid w:val="005A298A"/>
    <w:rsid w:val="005A2FE0"/>
    <w:rsid w:val="005A480C"/>
    <w:rsid w:val="005A48CA"/>
    <w:rsid w:val="005A4A21"/>
    <w:rsid w:val="005A63BB"/>
    <w:rsid w:val="005A6555"/>
    <w:rsid w:val="005B40B7"/>
    <w:rsid w:val="005C1A4E"/>
    <w:rsid w:val="005C2A05"/>
    <w:rsid w:val="005C5709"/>
    <w:rsid w:val="005C6661"/>
    <w:rsid w:val="005C66F4"/>
    <w:rsid w:val="005C70FB"/>
    <w:rsid w:val="005D04B8"/>
    <w:rsid w:val="005D29B2"/>
    <w:rsid w:val="005D2D3C"/>
    <w:rsid w:val="005D2FEC"/>
    <w:rsid w:val="005E0C82"/>
    <w:rsid w:val="005E1573"/>
    <w:rsid w:val="005E19C9"/>
    <w:rsid w:val="005E22B2"/>
    <w:rsid w:val="005F0FB7"/>
    <w:rsid w:val="005F1194"/>
    <w:rsid w:val="005F4912"/>
    <w:rsid w:val="005F7344"/>
    <w:rsid w:val="0061178B"/>
    <w:rsid w:val="006123DD"/>
    <w:rsid w:val="00614BA3"/>
    <w:rsid w:val="0062270E"/>
    <w:rsid w:val="00622CBA"/>
    <w:rsid w:val="0062434D"/>
    <w:rsid w:val="00626FA5"/>
    <w:rsid w:val="006320EB"/>
    <w:rsid w:val="006321E8"/>
    <w:rsid w:val="0063372A"/>
    <w:rsid w:val="00634445"/>
    <w:rsid w:val="00635A56"/>
    <w:rsid w:val="006362F1"/>
    <w:rsid w:val="0064222A"/>
    <w:rsid w:val="00642CEA"/>
    <w:rsid w:val="006444D1"/>
    <w:rsid w:val="00650031"/>
    <w:rsid w:val="00650068"/>
    <w:rsid w:val="00650325"/>
    <w:rsid w:val="0065353C"/>
    <w:rsid w:val="00654FDF"/>
    <w:rsid w:val="00661310"/>
    <w:rsid w:val="00663477"/>
    <w:rsid w:val="00664DD5"/>
    <w:rsid w:val="00675F41"/>
    <w:rsid w:val="00676D99"/>
    <w:rsid w:val="006802B6"/>
    <w:rsid w:val="00682FF0"/>
    <w:rsid w:val="0068439C"/>
    <w:rsid w:val="0069037E"/>
    <w:rsid w:val="00692572"/>
    <w:rsid w:val="00695809"/>
    <w:rsid w:val="006A1C58"/>
    <w:rsid w:val="006A1FE2"/>
    <w:rsid w:val="006A2A8C"/>
    <w:rsid w:val="006A3468"/>
    <w:rsid w:val="006A356B"/>
    <w:rsid w:val="006B0E2F"/>
    <w:rsid w:val="006B46F4"/>
    <w:rsid w:val="006B52A5"/>
    <w:rsid w:val="006B5D49"/>
    <w:rsid w:val="006B738E"/>
    <w:rsid w:val="006B7A9C"/>
    <w:rsid w:val="006C1652"/>
    <w:rsid w:val="006C24B6"/>
    <w:rsid w:val="006C2A78"/>
    <w:rsid w:val="006C3D36"/>
    <w:rsid w:val="006C4584"/>
    <w:rsid w:val="006C51E1"/>
    <w:rsid w:val="006D0494"/>
    <w:rsid w:val="006D2243"/>
    <w:rsid w:val="006D5075"/>
    <w:rsid w:val="006D5FAE"/>
    <w:rsid w:val="006E00EA"/>
    <w:rsid w:val="006E5C57"/>
    <w:rsid w:val="006F017E"/>
    <w:rsid w:val="006F199B"/>
    <w:rsid w:val="006F1F8B"/>
    <w:rsid w:val="006F35D6"/>
    <w:rsid w:val="006F4E59"/>
    <w:rsid w:val="006F526A"/>
    <w:rsid w:val="006F58E7"/>
    <w:rsid w:val="006F5954"/>
    <w:rsid w:val="006F74F0"/>
    <w:rsid w:val="00701A80"/>
    <w:rsid w:val="00701EE3"/>
    <w:rsid w:val="00702445"/>
    <w:rsid w:val="00702DE5"/>
    <w:rsid w:val="0070469B"/>
    <w:rsid w:val="0070646D"/>
    <w:rsid w:val="0070668F"/>
    <w:rsid w:val="00711168"/>
    <w:rsid w:val="0071120C"/>
    <w:rsid w:val="007124DC"/>
    <w:rsid w:val="007138B2"/>
    <w:rsid w:val="00715BE1"/>
    <w:rsid w:val="00717EC9"/>
    <w:rsid w:val="00721C0A"/>
    <w:rsid w:val="00725627"/>
    <w:rsid w:val="00735256"/>
    <w:rsid w:val="00737AC6"/>
    <w:rsid w:val="007403E4"/>
    <w:rsid w:val="00742238"/>
    <w:rsid w:val="007424A6"/>
    <w:rsid w:val="00743E81"/>
    <w:rsid w:val="0074415D"/>
    <w:rsid w:val="00750B49"/>
    <w:rsid w:val="00753B89"/>
    <w:rsid w:val="007556C5"/>
    <w:rsid w:val="007605D8"/>
    <w:rsid w:val="00763FD2"/>
    <w:rsid w:val="00765C20"/>
    <w:rsid w:val="007670E0"/>
    <w:rsid w:val="00767D67"/>
    <w:rsid w:val="007718E0"/>
    <w:rsid w:val="0077196C"/>
    <w:rsid w:val="0077239E"/>
    <w:rsid w:val="0077667D"/>
    <w:rsid w:val="00777B88"/>
    <w:rsid w:val="00781F2B"/>
    <w:rsid w:val="0078298B"/>
    <w:rsid w:val="00783F08"/>
    <w:rsid w:val="00783FAF"/>
    <w:rsid w:val="0078572A"/>
    <w:rsid w:val="007863B6"/>
    <w:rsid w:val="007905D8"/>
    <w:rsid w:val="00790789"/>
    <w:rsid w:val="00797778"/>
    <w:rsid w:val="007A314B"/>
    <w:rsid w:val="007A4143"/>
    <w:rsid w:val="007B441F"/>
    <w:rsid w:val="007B56D9"/>
    <w:rsid w:val="007B72A4"/>
    <w:rsid w:val="007B7961"/>
    <w:rsid w:val="007C1C1B"/>
    <w:rsid w:val="007C5BD4"/>
    <w:rsid w:val="007C66A5"/>
    <w:rsid w:val="007C74C1"/>
    <w:rsid w:val="007D3B4F"/>
    <w:rsid w:val="007D459F"/>
    <w:rsid w:val="007D6C2B"/>
    <w:rsid w:val="007E08BE"/>
    <w:rsid w:val="007E0B03"/>
    <w:rsid w:val="007E0B84"/>
    <w:rsid w:val="007E3458"/>
    <w:rsid w:val="007E4134"/>
    <w:rsid w:val="007E6A40"/>
    <w:rsid w:val="007F3C5D"/>
    <w:rsid w:val="007F5D83"/>
    <w:rsid w:val="007F60F5"/>
    <w:rsid w:val="007F7748"/>
    <w:rsid w:val="007F7A94"/>
    <w:rsid w:val="0080169A"/>
    <w:rsid w:val="0080342C"/>
    <w:rsid w:val="008036EE"/>
    <w:rsid w:val="008063A5"/>
    <w:rsid w:val="00810765"/>
    <w:rsid w:val="00812149"/>
    <w:rsid w:val="008124B8"/>
    <w:rsid w:val="00820008"/>
    <w:rsid w:val="00820FE4"/>
    <w:rsid w:val="00822111"/>
    <w:rsid w:val="008225F4"/>
    <w:rsid w:val="00822FB2"/>
    <w:rsid w:val="00824887"/>
    <w:rsid w:val="00827B4D"/>
    <w:rsid w:val="00830E52"/>
    <w:rsid w:val="008327A0"/>
    <w:rsid w:val="00833093"/>
    <w:rsid w:val="00834D8F"/>
    <w:rsid w:val="00835600"/>
    <w:rsid w:val="00840051"/>
    <w:rsid w:val="008405D4"/>
    <w:rsid w:val="00842DD1"/>
    <w:rsid w:val="00843631"/>
    <w:rsid w:val="0085181A"/>
    <w:rsid w:val="00852538"/>
    <w:rsid w:val="00853183"/>
    <w:rsid w:val="0086109D"/>
    <w:rsid w:val="008621DD"/>
    <w:rsid w:val="00864FE6"/>
    <w:rsid w:val="008656D9"/>
    <w:rsid w:val="00872155"/>
    <w:rsid w:val="00873E21"/>
    <w:rsid w:val="00875353"/>
    <w:rsid w:val="00875905"/>
    <w:rsid w:val="008809CF"/>
    <w:rsid w:val="00880E09"/>
    <w:rsid w:val="0088792C"/>
    <w:rsid w:val="008901F1"/>
    <w:rsid w:val="00891554"/>
    <w:rsid w:val="00892D6E"/>
    <w:rsid w:val="0089404C"/>
    <w:rsid w:val="008951F1"/>
    <w:rsid w:val="0089700B"/>
    <w:rsid w:val="00897CC2"/>
    <w:rsid w:val="008A22D5"/>
    <w:rsid w:val="008A6873"/>
    <w:rsid w:val="008C2650"/>
    <w:rsid w:val="008C4CB0"/>
    <w:rsid w:val="008C5EED"/>
    <w:rsid w:val="008C60F8"/>
    <w:rsid w:val="008D39D0"/>
    <w:rsid w:val="008D5813"/>
    <w:rsid w:val="008D695E"/>
    <w:rsid w:val="008D6B9B"/>
    <w:rsid w:val="008E2158"/>
    <w:rsid w:val="008E21CB"/>
    <w:rsid w:val="008E41DF"/>
    <w:rsid w:val="008E5C6B"/>
    <w:rsid w:val="008E5D84"/>
    <w:rsid w:val="008F4592"/>
    <w:rsid w:val="008F5CA7"/>
    <w:rsid w:val="008F70E9"/>
    <w:rsid w:val="009013B0"/>
    <w:rsid w:val="00903143"/>
    <w:rsid w:val="009035F0"/>
    <w:rsid w:val="009063E3"/>
    <w:rsid w:val="00906551"/>
    <w:rsid w:val="00920204"/>
    <w:rsid w:val="00921EFD"/>
    <w:rsid w:val="00922877"/>
    <w:rsid w:val="00924DFA"/>
    <w:rsid w:val="009257F4"/>
    <w:rsid w:val="00925875"/>
    <w:rsid w:val="00927C3A"/>
    <w:rsid w:val="0093166E"/>
    <w:rsid w:val="009316C4"/>
    <w:rsid w:val="00936108"/>
    <w:rsid w:val="00936B4C"/>
    <w:rsid w:val="00941E23"/>
    <w:rsid w:val="0094452A"/>
    <w:rsid w:val="00946865"/>
    <w:rsid w:val="009553E5"/>
    <w:rsid w:val="00955623"/>
    <w:rsid w:val="00956C2E"/>
    <w:rsid w:val="00962C03"/>
    <w:rsid w:val="00963787"/>
    <w:rsid w:val="009638BB"/>
    <w:rsid w:val="009654E6"/>
    <w:rsid w:val="0097312A"/>
    <w:rsid w:val="0097460E"/>
    <w:rsid w:val="009748D7"/>
    <w:rsid w:val="00975774"/>
    <w:rsid w:val="00975A0D"/>
    <w:rsid w:val="00975C61"/>
    <w:rsid w:val="00985F02"/>
    <w:rsid w:val="009866D6"/>
    <w:rsid w:val="00986FA7"/>
    <w:rsid w:val="00992A46"/>
    <w:rsid w:val="00992B20"/>
    <w:rsid w:val="00992DED"/>
    <w:rsid w:val="009955C5"/>
    <w:rsid w:val="00995759"/>
    <w:rsid w:val="009960F6"/>
    <w:rsid w:val="009971B9"/>
    <w:rsid w:val="009971D8"/>
    <w:rsid w:val="009973C6"/>
    <w:rsid w:val="009A02C6"/>
    <w:rsid w:val="009A1357"/>
    <w:rsid w:val="009A1B56"/>
    <w:rsid w:val="009A3303"/>
    <w:rsid w:val="009A55F6"/>
    <w:rsid w:val="009A59D2"/>
    <w:rsid w:val="009B0AED"/>
    <w:rsid w:val="009B1634"/>
    <w:rsid w:val="009B2483"/>
    <w:rsid w:val="009B2912"/>
    <w:rsid w:val="009B4042"/>
    <w:rsid w:val="009B5048"/>
    <w:rsid w:val="009B7F2C"/>
    <w:rsid w:val="009C1722"/>
    <w:rsid w:val="009D10F7"/>
    <w:rsid w:val="009D4EC2"/>
    <w:rsid w:val="009D5DA3"/>
    <w:rsid w:val="009E1088"/>
    <w:rsid w:val="009E1168"/>
    <w:rsid w:val="009E4A71"/>
    <w:rsid w:val="009E5BC3"/>
    <w:rsid w:val="009F53BA"/>
    <w:rsid w:val="009F561E"/>
    <w:rsid w:val="009F5F88"/>
    <w:rsid w:val="00A06A21"/>
    <w:rsid w:val="00A07D43"/>
    <w:rsid w:val="00A101D8"/>
    <w:rsid w:val="00A105DD"/>
    <w:rsid w:val="00A131EA"/>
    <w:rsid w:val="00A14963"/>
    <w:rsid w:val="00A15C03"/>
    <w:rsid w:val="00A1769D"/>
    <w:rsid w:val="00A17AEF"/>
    <w:rsid w:val="00A20C8F"/>
    <w:rsid w:val="00A216FA"/>
    <w:rsid w:val="00A21A54"/>
    <w:rsid w:val="00A2296B"/>
    <w:rsid w:val="00A231EE"/>
    <w:rsid w:val="00A25AC3"/>
    <w:rsid w:val="00A267F7"/>
    <w:rsid w:val="00A36B31"/>
    <w:rsid w:val="00A42256"/>
    <w:rsid w:val="00A43878"/>
    <w:rsid w:val="00A4534C"/>
    <w:rsid w:val="00A52F6F"/>
    <w:rsid w:val="00A5610D"/>
    <w:rsid w:val="00A600E2"/>
    <w:rsid w:val="00A62F2D"/>
    <w:rsid w:val="00A64461"/>
    <w:rsid w:val="00A64F47"/>
    <w:rsid w:val="00A71444"/>
    <w:rsid w:val="00A73909"/>
    <w:rsid w:val="00A73D0E"/>
    <w:rsid w:val="00A7564C"/>
    <w:rsid w:val="00A75E49"/>
    <w:rsid w:val="00A768EF"/>
    <w:rsid w:val="00A77BCF"/>
    <w:rsid w:val="00A83CB2"/>
    <w:rsid w:val="00A91585"/>
    <w:rsid w:val="00A91BA2"/>
    <w:rsid w:val="00AB2018"/>
    <w:rsid w:val="00AB4847"/>
    <w:rsid w:val="00AB60BB"/>
    <w:rsid w:val="00AB67A6"/>
    <w:rsid w:val="00AC071E"/>
    <w:rsid w:val="00AC32CE"/>
    <w:rsid w:val="00AC37D1"/>
    <w:rsid w:val="00AC4A7D"/>
    <w:rsid w:val="00AC6D23"/>
    <w:rsid w:val="00AD0F96"/>
    <w:rsid w:val="00AD30F7"/>
    <w:rsid w:val="00AE1D66"/>
    <w:rsid w:val="00AE211D"/>
    <w:rsid w:val="00AE22EF"/>
    <w:rsid w:val="00AE3BE8"/>
    <w:rsid w:val="00AE7A21"/>
    <w:rsid w:val="00AF5541"/>
    <w:rsid w:val="00AF7268"/>
    <w:rsid w:val="00B03127"/>
    <w:rsid w:val="00B037B4"/>
    <w:rsid w:val="00B0619A"/>
    <w:rsid w:val="00B06A62"/>
    <w:rsid w:val="00B07333"/>
    <w:rsid w:val="00B1117A"/>
    <w:rsid w:val="00B14CEE"/>
    <w:rsid w:val="00B156D3"/>
    <w:rsid w:val="00B16588"/>
    <w:rsid w:val="00B22007"/>
    <w:rsid w:val="00B225A6"/>
    <w:rsid w:val="00B23955"/>
    <w:rsid w:val="00B2451C"/>
    <w:rsid w:val="00B24E11"/>
    <w:rsid w:val="00B300EA"/>
    <w:rsid w:val="00B305F2"/>
    <w:rsid w:val="00B306E4"/>
    <w:rsid w:val="00B317BA"/>
    <w:rsid w:val="00B370C2"/>
    <w:rsid w:val="00B4142D"/>
    <w:rsid w:val="00B437BD"/>
    <w:rsid w:val="00B44AEF"/>
    <w:rsid w:val="00B46F03"/>
    <w:rsid w:val="00B47976"/>
    <w:rsid w:val="00B63B41"/>
    <w:rsid w:val="00B645AD"/>
    <w:rsid w:val="00B70B15"/>
    <w:rsid w:val="00B72EF5"/>
    <w:rsid w:val="00B752E6"/>
    <w:rsid w:val="00B7739F"/>
    <w:rsid w:val="00B776FA"/>
    <w:rsid w:val="00B87FC8"/>
    <w:rsid w:val="00B9220E"/>
    <w:rsid w:val="00B93096"/>
    <w:rsid w:val="00B945A0"/>
    <w:rsid w:val="00B94EFF"/>
    <w:rsid w:val="00B95AAE"/>
    <w:rsid w:val="00B97DBC"/>
    <w:rsid w:val="00BA4D60"/>
    <w:rsid w:val="00BA5661"/>
    <w:rsid w:val="00BA7F63"/>
    <w:rsid w:val="00BB3957"/>
    <w:rsid w:val="00BB3DEA"/>
    <w:rsid w:val="00BC2F77"/>
    <w:rsid w:val="00BC3EA1"/>
    <w:rsid w:val="00BC49BF"/>
    <w:rsid w:val="00BC7B87"/>
    <w:rsid w:val="00BD1A1F"/>
    <w:rsid w:val="00BD1FAE"/>
    <w:rsid w:val="00BD3B5E"/>
    <w:rsid w:val="00BD7276"/>
    <w:rsid w:val="00BE0824"/>
    <w:rsid w:val="00BE1151"/>
    <w:rsid w:val="00BE43CF"/>
    <w:rsid w:val="00BE5401"/>
    <w:rsid w:val="00BF5687"/>
    <w:rsid w:val="00BF595D"/>
    <w:rsid w:val="00BF6332"/>
    <w:rsid w:val="00BF739B"/>
    <w:rsid w:val="00C02075"/>
    <w:rsid w:val="00C0348A"/>
    <w:rsid w:val="00C03DB1"/>
    <w:rsid w:val="00C06182"/>
    <w:rsid w:val="00C13711"/>
    <w:rsid w:val="00C15B3B"/>
    <w:rsid w:val="00C161D7"/>
    <w:rsid w:val="00C21051"/>
    <w:rsid w:val="00C30A7B"/>
    <w:rsid w:val="00C34B40"/>
    <w:rsid w:val="00C36436"/>
    <w:rsid w:val="00C439C4"/>
    <w:rsid w:val="00C43C71"/>
    <w:rsid w:val="00C43E72"/>
    <w:rsid w:val="00C440A5"/>
    <w:rsid w:val="00C447AA"/>
    <w:rsid w:val="00C45BD6"/>
    <w:rsid w:val="00C47634"/>
    <w:rsid w:val="00C50068"/>
    <w:rsid w:val="00C54A42"/>
    <w:rsid w:val="00C55667"/>
    <w:rsid w:val="00C559DC"/>
    <w:rsid w:val="00C6015B"/>
    <w:rsid w:val="00C62F39"/>
    <w:rsid w:val="00C63A4A"/>
    <w:rsid w:val="00C671F6"/>
    <w:rsid w:val="00C71DF5"/>
    <w:rsid w:val="00C7308C"/>
    <w:rsid w:val="00C758FE"/>
    <w:rsid w:val="00C75F0D"/>
    <w:rsid w:val="00C760AC"/>
    <w:rsid w:val="00C7696A"/>
    <w:rsid w:val="00C827FF"/>
    <w:rsid w:val="00C83CC5"/>
    <w:rsid w:val="00C9038C"/>
    <w:rsid w:val="00C91A87"/>
    <w:rsid w:val="00C91E5D"/>
    <w:rsid w:val="00C94204"/>
    <w:rsid w:val="00C94864"/>
    <w:rsid w:val="00C958D7"/>
    <w:rsid w:val="00C96C0C"/>
    <w:rsid w:val="00CA0644"/>
    <w:rsid w:val="00CA5A4E"/>
    <w:rsid w:val="00CA5EAC"/>
    <w:rsid w:val="00CA7E28"/>
    <w:rsid w:val="00CB0C02"/>
    <w:rsid w:val="00CB32A4"/>
    <w:rsid w:val="00CC173B"/>
    <w:rsid w:val="00CC2EAF"/>
    <w:rsid w:val="00CD713B"/>
    <w:rsid w:val="00CD7C47"/>
    <w:rsid w:val="00CE0882"/>
    <w:rsid w:val="00CE187F"/>
    <w:rsid w:val="00CE43A0"/>
    <w:rsid w:val="00CE5C92"/>
    <w:rsid w:val="00CE774B"/>
    <w:rsid w:val="00CE7EEB"/>
    <w:rsid w:val="00CF25D3"/>
    <w:rsid w:val="00CF4EE5"/>
    <w:rsid w:val="00CF56C5"/>
    <w:rsid w:val="00D00923"/>
    <w:rsid w:val="00D00D13"/>
    <w:rsid w:val="00D051E8"/>
    <w:rsid w:val="00D05CCC"/>
    <w:rsid w:val="00D117F3"/>
    <w:rsid w:val="00D11822"/>
    <w:rsid w:val="00D13897"/>
    <w:rsid w:val="00D15062"/>
    <w:rsid w:val="00D152D7"/>
    <w:rsid w:val="00D17490"/>
    <w:rsid w:val="00D20450"/>
    <w:rsid w:val="00D20AE0"/>
    <w:rsid w:val="00D21409"/>
    <w:rsid w:val="00D21B0C"/>
    <w:rsid w:val="00D21B1D"/>
    <w:rsid w:val="00D22F53"/>
    <w:rsid w:val="00D30190"/>
    <w:rsid w:val="00D37B1D"/>
    <w:rsid w:val="00D45642"/>
    <w:rsid w:val="00D46D3E"/>
    <w:rsid w:val="00D501BC"/>
    <w:rsid w:val="00D502AA"/>
    <w:rsid w:val="00D50679"/>
    <w:rsid w:val="00D52340"/>
    <w:rsid w:val="00D54217"/>
    <w:rsid w:val="00D55710"/>
    <w:rsid w:val="00D561B9"/>
    <w:rsid w:val="00D57421"/>
    <w:rsid w:val="00D61878"/>
    <w:rsid w:val="00D65C5C"/>
    <w:rsid w:val="00D726D8"/>
    <w:rsid w:val="00D72915"/>
    <w:rsid w:val="00D72BA1"/>
    <w:rsid w:val="00D72E45"/>
    <w:rsid w:val="00D81B0F"/>
    <w:rsid w:val="00D824CA"/>
    <w:rsid w:val="00D83870"/>
    <w:rsid w:val="00D83B0F"/>
    <w:rsid w:val="00D84977"/>
    <w:rsid w:val="00D86733"/>
    <w:rsid w:val="00D86740"/>
    <w:rsid w:val="00D87E94"/>
    <w:rsid w:val="00D905DD"/>
    <w:rsid w:val="00D90A11"/>
    <w:rsid w:val="00D933AB"/>
    <w:rsid w:val="00D94DDA"/>
    <w:rsid w:val="00DA0ECA"/>
    <w:rsid w:val="00DA2EB9"/>
    <w:rsid w:val="00DA7EDA"/>
    <w:rsid w:val="00DB143C"/>
    <w:rsid w:val="00DB2C8B"/>
    <w:rsid w:val="00DB6217"/>
    <w:rsid w:val="00DB726A"/>
    <w:rsid w:val="00DB742C"/>
    <w:rsid w:val="00DC0264"/>
    <w:rsid w:val="00DC1B24"/>
    <w:rsid w:val="00DC25F0"/>
    <w:rsid w:val="00DC3163"/>
    <w:rsid w:val="00DC33FF"/>
    <w:rsid w:val="00DC3B72"/>
    <w:rsid w:val="00DC5DA5"/>
    <w:rsid w:val="00DD7C45"/>
    <w:rsid w:val="00DE3648"/>
    <w:rsid w:val="00DE43BC"/>
    <w:rsid w:val="00DF032D"/>
    <w:rsid w:val="00DF1386"/>
    <w:rsid w:val="00DF2F8A"/>
    <w:rsid w:val="00DF423A"/>
    <w:rsid w:val="00DF46CD"/>
    <w:rsid w:val="00DF5E6A"/>
    <w:rsid w:val="00DF5FAE"/>
    <w:rsid w:val="00E0434B"/>
    <w:rsid w:val="00E10628"/>
    <w:rsid w:val="00E11619"/>
    <w:rsid w:val="00E139BB"/>
    <w:rsid w:val="00E13CA9"/>
    <w:rsid w:val="00E142AF"/>
    <w:rsid w:val="00E1463A"/>
    <w:rsid w:val="00E1515E"/>
    <w:rsid w:val="00E16108"/>
    <w:rsid w:val="00E200B8"/>
    <w:rsid w:val="00E2449E"/>
    <w:rsid w:val="00E2771F"/>
    <w:rsid w:val="00E277E9"/>
    <w:rsid w:val="00E32CC7"/>
    <w:rsid w:val="00E32ED7"/>
    <w:rsid w:val="00E36899"/>
    <w:rsid w:val="00E368B1"/>
    <w:rsid w:val="00E376AC"/>
    <w:rsid w:val="00E40BD4"/>
    <w:rsid w:val="00E41D2E"/>
    <w:rsid w:val="00E43543"/>
    <w:rsid w:val="00E44A5B"/>
    <w:rsid w:val="00E45771"/>
    <w:rsid w:val="00E46352"/>
    <w:rsid w:val="00E52983"/>
    <w:rsid w:val="00E54A39"/>
    <w:rsid w:val="00E5597F"/>
    <w:rsid w:val="00E56AB5"/>
    <w:rsid w:val="00E71923"/>
    <w:rsid w:val="00E76F48"/>
    <w:rsid w:val="00E80944"/>
    <w:rsid w:val="00E81857"/>
    <w:rsid w:val="00E8208A"/>
    <w:rsid w:val="00E85311"/>
    <w:rsid w:val="00E8613A"/>
    <w:rsid w:val="00E861CF"/>
    <w:rsid w:val="00E87E2C"/>
    <w:rsid w:val="00E90A8D"/>
    <w:rsid w:val="00E926C6"/>
    <w:rsid w:val="00E96716"/>
    <w:rsid w:val="00E97783"/>
    <w:rsid w:val="00EA1DFE"/>
    <w:rsid w:val="00EA69EF"/>
    <w:rsid w:val="00EB0200"/>
    <w:rsid w:val="00EB3E94"/>
    <w:rsid w:val="00EB47A4"/>
    <w:rsid w:val="00EB52D3"/>
    <w:rsid w:val="00EB562C"/>
    <w:rsid w:val="00EB627E"/>
    <w:rsid w:val="00EC44F9"/>
    <w:rsid w:val="00ED1365"/>
    <w:rsid w:val="00ED216B"/>
    <w:rsid w:val="00ED3559"/>
    <w:rsid w:val="00ED3ADF"/>
    <w:rsid w:val="00ED592E"/>
    <w:rsid w:val="00EE1B7D"/>
    <w:rsid w:val="00EE2389"/>
    <w:rsid w:val="00EE27BF"/>
    <w:rsid w:val="00EE3FAD"/>
    <w:rsid w:val="00EE4E65"/>
    <w:rsid w:val="00EF07D4"/>
    <w:rsid w:val="00EF09A8"/>
    <w:rsid w:val="00EF1277"/>
    <w:rsid w:val="00EF359A"/>
    <w:rsid w:val="00EF735C"/>
    <w:rsid w:val="00EF7D66"/>
    <w:rsid w:val="00F00072"/>
    <w:rsid w:val="00F00D47"/>
    <w:rsid w:val="00F06F64"/>
    <w:rsid w:val="00F12621"/>
    <w:rsid w:val="00F1365F"/>
    <w:rsid w:val="00F16FD7"/>
    <w:rsid w:val="00F20258"/>
    <w:rsid w:val="00F21BA2"/>
    <w:rsid w:val="00F25F82"/>
    <w:rsid w:val="00F27704"/>
    <w:rsid w:val="00F27B5C"/>
    <w:rsid w:val="00F31803"/>
    <w:rsid w:val="00F343A4"/>
    <w:rsid w:val="00F372E0"/>
    <w:rsid w:val="00F42393"/>
    <w:rsid w:val="00F44E70"/>
    <w:rsid w:val="00F45D4B"/>
    <w:rsid w:val="00F53671"/>
    <w:rsid w:val="00F53B61"/>
    <w:rsid w:val="00F653C4"/>
    <w:rsid w:val="00F661C2"/>
    <w:rsid w:val="00F661F6"/>
    <w:rsid w:val="00F70368"/>
    <w:rsid w:val="00F70795"/>
    <w:rsid w:val="00F74F0D"/>
    <w:rsid w:val="00F77848"/>
    <w:rsid w:val="00F778CA"/>
    <w:rsid w:val="00F82D1A"/>
    <w:rsid w:val="00F86A6E"/>
    <w:rsid w:val="00F874DB"/>
    <w:rsid w:val="00F93221"/>
    <w:rsid w:val="00F94162"/>
    <w:rsid w:val="00FA4682"/>
    <w:rsid w:val="00FA65C4"/>
    <w:rsid w:val="00FA6E01"/>
    <w:rsid w:val="00FA72A4"/>
    <w:rsid w:val="00FB11E6"/>
    <w:rsid w:val="00FB1313"/>
    <w:rsid w:val="00FB26C5"/>
    <w:rsid w:val="00FB4786"/>
    <w:rsid w:val="00FB61D6"/>
    <w:rsid w:val="00FB6B92"/>
    <w:rsid w:val="00FB6D5A"/>
    <w:rsid w:val="00FC02F4"/>
    <w:rsid w:val="00FC038D"/>
    <w:rsid w:val="00FC1287"/>
    <w:rsid w:val="00FC2B12"/>
    <w:rsid w:val="00FC4F95"/>
    <w:rsid w:val="00FC5756"/>
    <w:rsid w:val="00FC66A7"/>
    <w:rsid w:val="00FC6D10"/>
    <w:rsid w:val="00FC751D"/>
    <w:rsid w:val="00FD22BB"/>
    <w:rsid w:val="00FD50B4"/>
    <w:rsid w:val="00FD5489"/>
    <w:rsid w:val="00FD55A1"/>
    <w:rsid w:val="00FE2389"/>
    <w:rsid w:val="00FE407B"/>
    <w:rsid w:val="00FF01E4"/>
    <w:rsid w:val="00FF3BB7"/>
    <w:rsid w:val="00FF5DCB"/>
    <w:rsid w:val="00FF5EBA"/>
    <w:rsid w:val="00FF66DF"/>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5B25"/>
  <w15:chartTrackingRefBased/>
  <w15:docId w15:val="{B9CDE377-33E7-4103-ADB6-2EA89A5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A54"/>
    <w:rPr>
      <w:rFonts w:ascii="Times New Roman" w:hAnsi="Times New Roman"/>
      <w:sz w:val="24"/>
      <w:lang w:val="en-GB"/>
    </w:rPr>
  </w:style>
  <w:style w:type="paragraph" w:styleId="Heading1">
    <w:name w:val="heading 1"/>
    <w:basedOn w:val="Normal"/>
    <w:next w:val="Normal"/>
    <w:link w:val="Heading1Char"/>
    <w:uiPriority w:val="9"/>
    <w:qFormat/>
    <w:rsid w:val="00AC37D1"/>
    <w:pPr>
      <w:keepNext/>
      <w:keepLines/>
      <w:spacing w:after="120"/>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AC37D1"/>
    <w:pPr>
      <w:keepNext/>
      <w:keepLines/>
      <w:spacing w:before="28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FAF"/>
    <w:rPr>
      <w:rFonts w:eastAsiaTheme="minorEastAsia"/>
    </w:rPr>
  </w:style>
  <w:style w:type="character" w:customStyle="1" w:styleId="NoSpacingChar">
    <w:name w:val="No Spacing Char"/>
    <w:basedOn w:val="DefaultParagraphFont"/>
    <w:link w:val="NoSpacing"/>
    <w:uiPriority w:val="1"/>
    <w:rsid w:val="00783FAF"/>
    <w:rPr>
      <w:rFonts w:eastAsiaTheme="minorEastAsia"/>
      <w:lang w:val="en-US"/>
    </w:rPr>
  </w:style>
  <w:style w:type="character" w:customStyle="1" w:styleId="Heading1Char">
    <w:name w:val="Heading 1 Char"/>
    <w:basedOn w:val="DefaultParagraphFont"/>
    <w:link w:val="Heading1"/>
    <w:uiPriority w:val="9"/>
    <w:rsid w:val="00AC37D1"/>
    <w:rPr>
      <w:rFonts w:ascii="Times New Roman" w:eastAsiaTheme="majorEastAsia" w:hAnsi="Times New Roman" w:cstheme="majorBidi"/>
      <w:b/>
      <w:sz w:val="28"/>
      <w:szCs w:val="32"/>
      <w:lang w:val="en-US"/>
    </w:rPr>
  </w:style>
  <w:style w:type="paragraph" w:styleId="Bibliography">
    <w:name w:val="Bibliography"/>
    <w:basedOn w:val="Normal"/>
    <w:next w:val="Normal"/>
    <w:uiPriority w:val="37"/>
    <w:unhideWhenUsed/>
    <w:rsid w:val="00717EC9"/>
  </w:style>
  <w:style w:type="paragraph" w:styleId="TOCHeading">
    <w:name w:val="TOC Heading"/>
    <w:basedOn w:val="Heading1"/>
    <w:next w:val="Normal"/>
    <w:uiPriority w:val="39"/>
    <w:unhideWhenUsed/>
    <w:qFormat/>
    <w:rsid w:val="003E5FC0"/>
    <w:pPr>
      <w:outlineLvl w:val="9"/>
    </w:pPr>
  </w:style>
  <w:style w:type="paragraph" w:styleId="TOC1">
    <w:name w:val="toc 1"/>
    <w:basedOn w:val="Normal"/>
    <w:next w:val="Normal"/>
    <w:autoRedefine/>
    <w:uiPriority w:val="39"/>
    <w:unhideWhenUsed/>
    <w:rsid w:val="003E5FC0"/>
    <w:pPr>
      <w:spacing w:after="100"/>
    </w:pPr>
  </w:style>
  <w:style w:type="character" w:styleId="Hyperlink">
    <w:name w:val="Hyperlink"/>
    <w:basedOn w:val="DefaultParagraphFont"/>
    <w:uiPriority w:val="99"/>
    <w:unhideWhenUsed/>
    <w:rsid w:val="003E5FC0"/>
    <w:rPr>
      <w:color w:val="0563C1" w:themeColor="hyperlink"/>
      <w:u w:val="single"/>
    </w:rPr>
  </w:style>
  <w:style w:type="character" w:customStyle="1" w:styleId="Heading2Char">
    <w:name w:val="Heading 2 Char"/>
    <w:basedOn w:val="DefaultParagraphFont"/>
    <w:link w:val="Heading2"/>
    <w:uiPriority w:val="9"/>
    <w:rsid w:val="00AC37D1"/>
    <w:rPr>
      <w:rFonts w:ascii="Times New Roman" w:eastAsiaTheme="majorEastAsia" w:hAnsi="Times New Roman" w:cstheme="majorBidi"/>
      <w:b/>
      <w:sz w:val="24"/>
      <w:szCs w:val="26"/>
      <w:lang w:val="en-GB"/>
    </w:rPr>
  </w:style>
  <w:style w:type="character" w:styleId="PlaceholderText">
    <w:name w:val="Placeholder Text"/>
    <w:basedOn w:val="DefaultParagraphFont"/>
    <w:uiPriority w:val="99"/>
    <w:semiHidden/>
    <w:rsid w:val="00B437BD"/>
    <w:rPr>
      <w:color w:val="808080"/>
    </w:rPr>
  </w:style>
  <w:style w:type="paragraph" w:styleId="TOC2">
    <w:name w:val="toc 2"/>
    <w:basedOn w:val="Normal"/>
    <w:next w:val="Normal"/>
    <w:autoRedefine/>
    <w:uiPriority w:val="39"/>
    <w:unhideWhenUsed/>
    <w:rsid w:val="00F343A4"/>
    <w:pPr>
      <w:spacing w:after="100"/>
      <w:ind w:left="220"/>
    </w:pPr>
  </w:style>
  <w:style w:type="paragraph" w:styleId="ListParagraph">
    <w:name w:val="List Paragraph"/>
    <w:basedOn w:val="Normal"/>
    <w:uiPriority w:val="34"/>
    <w:qFormat/>
    <w:rsid w:val="009B4042"/>
    <w:pPr>
      <w:ind w:left="720"/>
      <w:contextualSpacing/>
    </w:pPr>
  </w:style>
  <w:style w:type="paragraph" w:styleId="Caption">
    <w:name w:val="caption"/>
    <w:basedOn w:val="Normal"/>
    <w:next w:val="Normal"/>
    <w:uiPriority w:val="35"/>
    <w:unhideWhenUsed/>
    <w:qFormat/>
    <w:rsid w:val="00B317BA"/>
    <w:pPr>
      <w:spacing w:after="200"/>
    </w:pPr>
    <w:rPr>
      <w:i/>
      <w:iCs/>
      <w:color w:val="44546A" w:themeColor="text2"/>
      <w:sz w:val="18"/>
      <w:szCs w:val="18"/>
    </w:rPr>
  </w:style>
  <w:style w:type="paragraph" w:styleId="TableofFigures">
    <w:name w:val="table of figures"/>
    <w:basedOn w:val="Normal"/>
    <w:next w:val="Normal"/>
    <w:uiPriority w:val="99"/>
    <w:unhideWhenUsed/>
    <w:rsid w:val="00853183"/>
    <w:pPr>
      <w:spacing w:before="0"/>
      <w:jc w:val="left"/>
    </w:pPr>
    <w:rPr>
      <w:rFonts w:asciiTheme="minorHAnsi" w:hAnsiTheme="minorHAnsi" w:cstheme="minorHAnsi"/>
      <w:i/>
      <w:iCs/>
      <w:sz w:val="20"/>
      <w:szCs w:val="20"/>
    </w:rPr>
  </w:style>
  <w:style w:type="paragraph" w:styleId="HTMLPreformatted">
    <w:name w:val="HTML Preformatted"/>
    <w:basedOn w:val="Normal"/>
    <w:link w:val="HTMLPreformattedChar"/>
    <w:uiPriority w:val="99"/>
    <w:unhideWhenUsed/>
    <w:rsid w:val="00BB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B3DEA"/>
    <w:rPr>
      <w:rFonts w:ascii="Courier New" w:eastAsia="Times New Roman" w:hAnsi="Courier New" w:cs="Courier New"/>
      <w:sz w:val="20"/>
      <w:szCs w:val="20"/>
      <w:lang w:eastAsia="en-US"/>
    </w:rPr>
  </w:style>
  <w:style w:type="table" w:styleId="TableGrid">
    <w:name w:val="Table Grid"/>
    <w:basedOn w:val="TableNormal"/>
    <w:uiPriority w:val="39"/>
    <w:rsid w:val="008D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1365"/>
    <w:pPr>
      <w:tabs>
        <w:tab w:val="center" w:pos="4513"/>
        <w:tab w:val="right" w:pos="9026"/>
      </w:tabs>
      <w:spacing w:before="0"/>
    </w:pPr>
  </w:style>
  <w:style w:type="character" w:customStyle="1" w:styleId="HeaderChar">
    <w:name w:val="Header Char"/>
    <w:basedOn w:val="DefaultParagraphFont"/>
    <w:link w:val="Header"/>
    <w:uiPriority w:val="99"/>
    <w:rsid w:val="00ED1365"/>
    <w:rPr>
      <w:rFonts w:ascii="Times New Roman" w:hAnsi="Times New Roman"/>
      <w:sz w:val="24"/>
      <w:lang w:val="en-GB"/>
    </w:rPr>
  </w:style>
  <w:style w:type="paragraph" w:styleId="Footer">
    <w:name w:val="footer"/>
    <w:basedOn w:val="Normal"/>
    <w:link w:val="FooterChar"/>
    <w:uiPriority w:val="99"/>
    <w:unhideWhenUsed/>
    <w:rsid w:val="00ED1365"/>
    <w:pPr>
      <w:tabs>
        <w:tab w:val="center" w:pos="4513"/>
        <w:tab w:val="right" w:pos="9026"/>
      </w:tabs>
      <w:spacing w:before="0"/>
    </w:pPr>
  </w:style>
  <w:style w:type="character" w:customStyle="1" w:styleId="FooterChar">
    <w:name w:val="Footer Char"/>
    <w:basedOn w:val="DefaultParagraphFont"/>
    <w:link w:val="Footer"/>
    <w:uiPriority w:val="99"/>
    <w:rsid w:val="00ED1365"/>
    <w:rPr>
      <w:rFonts w:ascii="Times New Roman" w:hAnsi="Times New Roman"/>
      <w:sz w:val="24"/>
      <w:lang w:val="en-GB"/>
    </w:rPr>
  </w:style>
  <w:style w:type="table" w:styleId="PlainTable3">
    <w:name w:val="Plain Table 3"/>
    <w:basedOn w:val="TableNormal"/>
    <w:uiPriority w:val="43"/>
    <w:rsid w:val="00B77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174">
      <w:bodyDiv w:val="1"/>
      <w:marLeft w:val="0"/>
      <w:marRight w:val="0"/>
      <w:marTop w:val="0"/>
      <w:marBottom w:val="0"/>
      <w:divBdr>
        <w:top w:val="none" w:sz="0" w:space="0" w:color="auto"/>
        <w:left w:val="none" w:sz="0" w:space="0" w:color="auto"/>
        <w:bottom w:val="none" w:sz="0" w:space="0" w:color="auto"/>
        <w:right w:val="none" w:sz="0" w:space="0" w:color="auto"/>
      </w:divBdr>
    </w:div>
    <w:div w:id="14701149">
      <w:bodyDiv w:val="1"/>
      <w:marLeft w:val="0"/>
      <w:marRight w:val="0"/>
      <w:marTop w:val="0"/>
      <w:marBottom w:val="0"/>
      <w:divBdr>
        <w:top w:val="none" w:sz="0" w:space="0" w:color="auto"/>
        <w:left w:val="none" w:sz="0" w:space="0" w:color="auto"/>
        <w:bottom w:val="none" w:sz="0" w:space="0" w:color="auto"/>
        <w:right w:val="none" w:sz="0" w:space="0" w:color="auto"/>
      </w:divBdr>
    </w:div>
    <w:div w:id="21520376">
      <w:bodyDiv w:val="1"/>
      <w:marLeft w:val="0"/>
      <w:marRight w:val="0"/>
      <w:marTop w:val="0"/>
      <w:marBottom w:val="0"/>
      <w:divBdr>
        <w:top w:val="none" w:sz="0" w:space="0" w:color="auto"/>
        <w:left w:val="none" w:sz="0" w:space="0" w:color="auto"/>
        <w:bottom w:val="none" w:sz="0" w:space="0" w:color="auto"/>
        <w:right w:val="none" w:sz="0" w:space="0" w:color="auto"/>
      </w:divBdr>
    </w:div>
    <w:div w:id="21975987">
      <w:bodyDiv w:val="1"/>
      <w:marLeft w:val="0"/>
      <w:marRight w:val="0"/>
      <w:marTop w:val="0"/>
      <w:marBottom w:val="0"/>
      <w:divBdr>
        <w:top w:val="none" w:sz="0" w:space="0" w:color="auto"/>
        <w:left w:val="none" w:sz="0" w:space="0" w:color="auto"/>
        <w:bottom w:val="none" w:sz="0" w:space="0" w:color="auto"/>
        <w:right w:val="none" w:sz="0" w:space="0" w:color="auto"/>
      </w:divBdr>
    </w:div>
    <w:div w:id="51197321">
      <w:bodyDiv w:val="1"/>
      <w:marLeft w:val="0"/>
      <w:marRight w:val="0"/>
      <w:marTop w:val="0"/>
      <w:marBottom w:val="0"/>
      <w:divBdr>
        <w:top w:val="none" w:sz="0" w:space="0" w:color="auto"/>
        <w:left w:val="none" w:sz="0" w:space="0" w:color="auto"/>
        <w:bottom w:val="none" w:sz="0" w:space="0" w:color="auto"/>
        <w:right w:val="none" w:sz="0" w:space="0" w:color="auto"/>
      </w:divBdr>
    </w:div>
    <w:div w:id="53435401">
      <w:bodyDiv w:val="1"/>
      <w:marLeft w:val="0"/>
      <w:marRight w:val="0"/>
      <w:marTop w:val="0"/>
      <w:marBottom w:val="0"/>
      <w:divBdr>
        <w:top w:val="none" w:sz="0" w:space="0" w:color="auto"/>
        <w:left w:val="none" w:sz="0" w:space="0" w:color="auto"/>
        <w:bottom w:val="none" w:sz="0" w:space="0" w:color="auto"/>
        <w:right w:val="none" w:sz="0" w:space="0" w:color="auto"/>
      </w:divBdr>
    </w:div>
    <w:div w:id="61560035">
      <w:bodyDiv w:val="1"/>
      <w:marLeft w:val="0"/>
      <w:marRight w:val="0"/>
      <w:marTop w:val="0"/>
      <w:marBottom w:val="0"/>
      <w:divBdr>
        <w:top w:val="none" w:sz="0" w:space="0" w:color="auto"/>
        <w:left w:val="none" w:sz="0" w:space="0" w:color="auto"/>
        <w:bottom w:val="none" w:sz="0" w:space="0" w:color="auto"/>
        <w:right w:val="none" w:sz="0" w:space="0" w:color="auto"/>
      </w:divBdr>
    </w:div>
    <w:div w:id="78798891">
      <w:bodyDiv w:val="1"/>
      <w:marLeft w:val="0"/>
      <w:marRight w:val="0"/>
      <w:marTop w:val="0"/>
      <w:marBottom w:val="0"/>
      <w:divBdr>
        <w:top w:val="none" w:sz="0" w:space="0" w:color="auto"/>
        <w:left w:val="none" w:sz="0" w:space="0" w:color="auto"/>
        <w:bottom w:val="none" w:sz="0" w:space="0" w:color="auto"/>
        <w:right w:val="none" w:sz="0" w:space="0" w:color="auto"/>
      </w:divBdr>
    </w:div>
    <w:div w:id="79063841">
      <w:bodyDiv w:val="1"/>
      <w:marLeft w:val="0"/>
      <w:marRight w:val="0"/>
      <w:marTop w:val="0"/>
      <w:marBottom w:val="0"/>
      <w:divBdr>
        <w:top w:val="none" w:sz="0" w:space="0" w:color="auto"/>
        <w:left w:val="none" w:sz="0" w:space="0" w:color="auto"/>
        <w:bottom w:val="none" w:sz="0" w:space="0" w:color="auto"/>
        <w:right w:val="none" w:sz="0" w:space="0" w:color="auto"/>
      </w:divBdr>
    </w:div>
    <w:div w:id="86773824">
      <w:bodyDiv w:val="1"/>
      <w:marLeft w:val="0"/>
      <w:marRight w:val="0"/>
      <w:marTop w:val="0"/>
      <w:marBottom w:val="0"/>
      <w:divBdr>
        <w:top w:val="none" w:sz="0" w:space="0" w:color="auto"/>
        <w:left w:val="none" w:sz="0" w:space="0" w:color="auto"/>
        <w:bottom w:val="none" w:sz="0" w:space="0" w:color="auto"/>
        <w:right w:val="none" w:sz="0" w:space="0" w:color="auto"/>
      </w:divBdr>
    </w:div>
    <w:div w:id="87700310">
      <w:bodyDiv w:val="1"/>
      <w:marLeft w:val="0"/>
      <w:marRight w:val="0"/>
      <w:marTop w:val="0"/>
      <w:marBottom w:val="0"/>
      <w:divBdr>
        <w:top w:val="none" w:sz="0" w:space="0" w:color="auto"/>
        <w:left w:val="none" w:sz="0" w:space="0" w:color="auto"/>
        <w:bottom w:val="none" w:sz="0" w:space="0" w:color="auto"/>
        <w:right w:val="none" w:sz="0" w:space="0" w:color="auto"/>
      </w:divBdr>
    </w:div>
    <w:div w:id="90705101">
      <w:bodyDiv w:val="1"/>
      <w:marLeft w:val="0"/>
      <w:marRight w:val="0"/>
      <w:marTop w:val="0"/>
      <w:marBottom w:val="0"/>
      <w:divBdr>
        <w:top w:val="none" w:sz="0" w:space="0" w:color="auto"/>
        <w:left w:val="none" w:sz="0" w:space="0" w:color="auto"/>
        <w:bottom w:val="none" w:sz="0" w:space="0" w:color="auto"/>
        <w:right w:val="none" w:sz="0" w:space="0" w:color="auto"/>
      </w:divBdr>
    </w:div>
    <w:div w:id="95753666">
      <w:bodyDiv w:val="1"/>
      <w:marLeft w:val="0"/>
      <w:marRight w:val="0"/>
      <w:marTop w:val="0"/>
      <w:marBottom w:val="0"/>
      <w:divBdr>
        <w:top w:val="none" w:sz="0" w:space="0" w:color="auto"/>
        <w:left w:val="none" w:sz="0" w:space="0" w:color="auto"/>
        <w:bottom w:val="none" w:sz="0" w:space="0" w:color="auto"/>
        <w:right w:val="none" w:sz="0" w:space="0" w:color="auto"/>
      </w:divBdr>
      <w:divsChild>
        <w:div w:id="1906530700">
          <w:marLeft w:val="0"/>
          <w:marRight w:val="0"/>
          <w:marTop w:val="0"/>
          <w:marBottom w:val="0"/>
          <w:divBdr>
            <w:top w:val="none" w:sz="0" w:space="0" w:color="auto"/>
            <w:left w:val="none" w:sz="0" w:space="0" w:color="auto"/>
            <w:bottom w:val="none" w:sz="0" w:space="0" w:color="auto"/>
            <w:right w:val="none" w:sz="0" w:space="0" w:color="auto"/>
          </w:divBdr>
        </w:div>
      </w:divsChild>
    </w:div>
    <w:div w:id="99304723">
      <w:bodyDiv w:val="1"/>
      <w:marLeft w:val="0"/>
      <w:marRight w:val="0"/>
      <w:marTop w:val="0"/>
      <w:marBottom w:val="0"/>
      <w:divBdr>
        <w:top w:val="none" w:sz="0" w:space="0" w:color="auto"/>
        <w:left w:val="none" w:sz="0" w:space="0" w:color="auto"/>
        <w:bottom w:val="none" w:sz="0" w:space="0" w:color="auto"/>
        <w:right w:val="none" w:sz="0" w:space="0" w:color="auto"/>
      </w:divBdr>
    </w:div>
    <w:div w:id="106898708">
      <w:bodyDiv w:val="1"/>
      <w:marLeft w:val="0"/>
      <w:marRight w:val="0"/>
      <w:marTop w:val="0"/>
      <w:marBottom w:val="0"/>
      <w:divBdr>
        <w:top w:val="none" w:sz="0" w:space="0" w:color="auto"/>
        <w:left w:val="none" w:sz="0" w:space="0" w:color="auto"/>
        <w:bottom w:val="none" w:sz="0" w:space="0" w:color="auto"/>
        <w:right w:val="none" w:sz="0" w:space="0" w:color="auto"/>
      </w:divBdr>
    </w:div>
    <w:div w:id="107823684">
      <w:bodyDiv w:val="1"/>
      <w:marLeft w:val="0"/>
      <w:marRight w:val="0"/>
      <w:marTop w:val="0"/>
      <w:marBottom w:val="0"/>
      <w:divBdr>
        <w:top w:val="none" w:sz="0" w:space="0" w:color="auto"/>
        <w:left w:val="none" w:sz="0" w:space="0" w:color="auto"/>
        <w:bottom w:val="none" w:sz="0" w:space="0" w:color="auto"/>
        <w:right w:val="none" w:sz="0" w:space="0" w:color="auto"/>
      </w:divBdr>
    </w:div>
    <w:div w:id="112216392">
      <w:bodyDiv w:val="1"/>
      <w:marLeft w:val="0"/>
      <w:marRight w:val="0"/>
      <w:marTop w:val="0"/>
      <w:marBottom w:val="0"/>
      <w:divBdr>
        <w:top w:val="none" w:sz="0" w:space="0" w:color="auto"/>
        <w:left w:val="none" w:sz="0" w:space="0" w:color="auto"/>
        <w:bottom w:val="none" w:sz="0" w:space="0" w:color="auto"/>
        <w:right w:val="none" w:sz="0" w:space="0" w:color="auto"/>
      </w:divBdr>
    </w:div>
    <w:div w:id="124390607">
      <w:bodyDiv w:val="1"/>
      <w:marLeft w:val="0"/>
      <w:marRight w:val="0"/>
      <w:marTop w:val="0"/>
      <w:marBottom w:val="0"/>
      <w:divBdr>
        <w:top w:val="none" w:sz="0" w:space="0" w:color="auto"/>
        <w:left w:val="none" w:sz="0" w:space="0" w:color="auto"/>
        <w:bottom w:val="none" w:sz="0" w:space="0" w:color="auto"/>
        <w:right w:val="none" w:sz="0" w:space="0" w:color="auto"/>
      </w:divBdr>
      <w:divsChild>
        <w:div w:id="780148161">
          <w:marLeft w:val="0"/>
          <w:marRight w:val="0"/>
          <w:marTop w:val="0"/>
          <w:marBottom w:val="0"/>
          <w:divBdr>
            <w:top w:val="none" w:sz="0" w:space="0" w:color="auto"/>
            <w:left w:val="none" w:sz="0" w:space="0" w:color="auto"/>
            <w:bottom w:val="none" w:sz="0" w:space="0" w:color="auto"/>
            <w:right w:val="none" w:sz="0" w:space="0" w:color="auto"/>
          </w:divBdr>
        </w:div>
      </w:divsChild>
    </w:div>
    <w:div w:id="126433121">
      <w:bodyDiv w:val="1"/>
      <w:marLeft w:val="0"/>
      <w:marRight w:val="0"/>
      <w:marTop w:val="0"/>
      <w:marBottom w:val="0"/>
      <w:divBdr>
        <w:top w:val="none" w:sz="0" w:space="0" w:color="auto"/>
        <w:left w:val="none" w:sz="0" w:space="0" w:color="auto"/>
        <w:bottom w:val="none" w:sz="0" w:space="0" w:color="auto"/>
        <w:right w:val="none" w:sz="0" w:space="0" w:color="auto"/>
      </w:divBdr>
    </w:div>
    <w:div w:id="133908377">
      <w:bodyDiv w:val="1"/>
      <w:marLeft w:val="0"/>
      <w:marRight w:val="0"/>
      <w:marTop w:val="0"/>
      <w:marBottom w:val="0"/>
      <w:divBdr>
        <w:top w:val="none" w:sz="0" w:space="0" w:color="auto"/>
        <w:left w:val="none" w:sz="0" w:space="0" w:color="auto"/>
        <w:bottom w:val="none" w:sz="0" w:space="0" w:color="auto"/>
        <w:right w:val="none" w:sz="0" w:space="0" w:color="auto"/>
      </w:divBdr>
    </w:div>
    <w:div w:id="135683199">
      <w:bodyDiv w:val="1"/>
      <w:marLeft w:val="0"/>
      <w:marRight w:val="0"/>
      <w:marTop w:val="0"/>
      <w:marBottom w:val="0"/>
      <w:divBdr>
        <w:top w:val="none" w:sz="0" w:space="0" w:color="auto"/>
        <w:left w:val="none" w:sz="0" w:space="0" w:color="auto"/>
        <w:bottom w:val="none" w:sz="0" w:space="0" w:color="auto"/>
        <w:right w:val="none" w:sz="0" w:space="0" w:color="auto"/>
      </w:divBdr>
    </w:div>
    <w:div w:id="140392677">
      <w:bodyDiv w:val="1"/>
      <w:marLeft w:val="0"/>
      <w:marRight w:val="0"/>
      <w:marTop w:val="0"/>
      <w:marBottom w:val="0"/>
      <w:divBdr>
        <w:top w:val="none" w:sz="0" w:space="0" w:color="auto"/>
        <w:left w:val="none" w:sz="0" w:space="0" w:color="auto"/>
        <w:bottom w:val="none" w:sz="0" w:space="0" w:color="auto"/>
        <w:right w:val="none" w:sz="0" w:space="0" w:color="auto"/>
      </w:divBdr>
    </w:div>
    <w:div w:id="155612669">
      <w:bodyDiv w:val="1"/>
      <w:marLeft w:val="0"/>
      <w:marRight w:val="0"/>
      <w:marTop w:val="0"/>
      <w:marBottom w:val="0"/>
      <w:divBdr>
        <w:top w:val="none" w:sz="0" w:space="0" w:color="auto"/>
        <w:left w:val="none" w:sz="0" w:space="0" w:color="auto"/>
        <w:bottom w:val="none" w:sz="0" w:space="0" w:color="auto"/>
        <w:right w:val="none" w:sz="0" w:space="0" w:color="auto"/>
      </w:divBdr>
    </w:div>
    <w:div w:id="165286168">
      <w:bodyDiv w:val="1"/>
      <w:marLeft w:val="0"/>
      <w:marRight w:val="0"/>
      <w:marTop w:val="0"/>
      <w:marBottom w:val="0"/>
      <w:divBdr>
        <w:top w:val="none" w:sz="0" w:space="0" w:color="auto"/>
        <w:left w:val="none" w:sz="0" w:space="0" w:color="auto"/>
        <w:bottom w:val="none" w:sz="0" w:space="0" w:color="auto"/>
        <w:right w:val="none" w:sz="0" w:space="0" w:color="auto"/>
      </w:divBdr>
    </w:div>
    <w:div w:id="165488033">
      <w:bodyDiv w:val="1"/>
      <w:marLeft w:val="0"/>
      <w:marRight w:val="0"/>
      <w:marTop w:val="0"/>
      <w:marBottom w:val="0"/>
      <w:divBdr>
        <w:top w:val="none" w:sz="0" w:space="0" w:color="auto"/>
        <w:left w:val="none" w:sz="0" w:space="0" w:color="auto"/>
        <w:bottom w:val="none" w:sz="0" w:space="0" w:color="auto"/>
        <w:right w:val="none" w:sz="0" w:space="0" w:color="auto"/>
      </w:divBdr>
    </w:div>
    <w:div w:id="175536264">
      <w:bodyDiv w:val="1"/>
      <w:marLeft w:val="0"/>
      <w:marRight w:val="0"/>
      <w:marTop w:val="0"/>
      <w:marBottom w:val="0"/>
      <w:divBdr>
        <w:top w:val="none" w:sz="0" w:space="0" w:color="auto"/>
        <w:left w:val="none" w:sz="0" w:space="0" w:color="auto"/>
        <w:bottom w:val="none" w:sz="0" w:space="0" w:color="auto"/>
        <w:right w:val="none" w:sz="0" w:space="0" w:color="auto"/>
      </w:divBdr>
    </w:div>
    <w:div w:id="175846850">
      <w:bodyDiv w:val="1"/>
      <w:marLeft w:val="0"/>
      <w:marRight w:val="0"/>
      <w:marTop w:val="0"/>
      <w:marBottom w:val="0"/>
      <w:divBdr>
        <w:top w:val="none" w:sz="0" w:space="0" w:color="auto"/>
        <w:left w:val="none" w:sz="0" w:space="0" w:color="auto"/>
        <w:bottom w:val="none" w:sz="0" w:space="0" w:color="auto"/>
        <w:right w:val="none" w:sz="0" w:space="0" w:color="auto"/>
      </w:divBdr>
    </w:div>
    <w:div w:id="177893295">
      <w:bodyDiv w:val="1"/>
      <w:marLeft w:val="0"/>
      <w:marRight w:val="0"/>
      <w:marTop w:val="0"/>
      <w:marBottom w:val="0"/>
      <w:divBdr>
        <w:top w:val="none" w:sz="0" w:space="0" w:color="auto"/>
        <w:left w:val="none" w:sz="0" w:space="0" w:color="auto"/>
        <w:bottom w:val="none" w:sz="0" w:space="0" w:color="auto"/>
        <w:right w:val="none" w:sz="0" w:space="0" w:color="auto"/>
      </w:divBdr>
    </w:div>
    <w:div w:id="186675337">
      <w:bodyDiv w:val="1"/>
      <w:marLeft w:val="0"/>
      <w:marRight w:val="0"/>
      <w:marTop w:val="0"/>
      <w:marBottom w:val="0"/>
      <w:divBdr>
        <w:top w:val="none" w:sz="0" w:space="0" w:color="auto"/>
        <w:left w:val="none" w:sz="0" w:space="0" w:color="auto"/>
        <w:bottom w:val="none" w:sz="0" w:space="0" w:color="auto"/>
        <w:right w:val="none" w:sz="0" w:space="0" w:color="auto"/>
      </w:divBdr>
    </w:div>
    <w:div w:id="192620063">
      <w:bodyDiv w:val="1"/>
      <w:marLeft w:val="0"/>
      <w:marRight w:val="0"/>
      <w:marTop w:val="0"/>
      <w:marBottom w:val="0"/>
      <w:divBdr>
        <w:top w:val="none" w:sz="0" w:space="0" w:color="auto"/>
        <w:left w:val="none" w:sz="0" w:space="0" w:color="auto"/>
        <w:bottom w:val="none" w:sz="0" w:space="0" w:color="auto"/>
        <w:right w:val="none" w:sz="0" w:space="0" w:color="auto"/>
      </w:divBdr>
    </w:div>
    <w:div w:id="195773056">
      <w:bodyDiv w:val="1"/>
      <w:marLeft w:val="0"/>
      <w:marRight w:val="0"/>
      <w:marTop w:val="0"/>
      <w:marBottom w:val="0"/>
      <w:divBdr>
        <w:top w:val="none" w:sz="0" w:space="0" w:color="auto"/>
        <w:left w:val="none" w:sz="0" w:space="0" w:color="auto"/>
        <w:bottom w:val="none" w:sz="0" w:space="0" w:color="auto"/>
        <w:right w:val="none" w:sz="0" w:space="0" w:color="auto"/>
      </w:divBdr>
    </w:div>
    <w:div w:id="202333909">
      <w:bodyDiv w:val="1"/>
      <w:marLeft w:val="0"/>
      <w:marRight w:val="0"/>
      <w:marTop w:val="0"/>
      <w:marBottom w:val="0"/>
      <w:divBdr>
        <w:top w:val="none" w:sz="0" w:space="0" w:color="auto"/>
        <w:left w:val="none" w:sz="0" w:space="0" w:color="auto"/>
        <w:bottom w:val="none" w:sz="0" w:space="0" w:color="auto"/>
        <w:right w:val="none" w:sz="0" w:space="0" w:color="auto"/>
      </w:divBdr>
    </w:div>
    <w:div w:id="213129568">
      <w:bodyDiv w:val="1"/>
      <w:marLeft w:val="0"/>
      <w:marRight w:val="0"/>
      <w:marTop w:val="0"/>
      <w:marBottom w:val="0"/>
      <w:divBdr>
        <w:top w:val="none" w:sz="0" w:space="0" w:color="auto"/>
        <w:left w:val="none" w:sz="0" w:space="0" w:color="auto"/>
        <w:bottom w:val="none" w:sz="0" w:space="0" w:color="auto"/>
        <w:right w:val="none" w:sz="0" w:space="0" w:color="auto"/>
      </w:divBdr>
    </w:div>
    <w:div w:id="213469914">
      <w:bodyDiv w:val="1"/>
      <w:marLeft w:val="0"/>
      <w:marRight w:val="0"/>
      <w:marTop w:val="0"/>
      <w:marBottom w:val="0"/>
      <w:divBdr>
        <w:top w:val="none" w:sz="0" w:space="0" w:color="auto"/>
        <w:left w:val="none" w:sz="0" w:space="0" w:color="auto"/>
        <w:bottom w:val="none" w:sz="0" w:space="0" w:color="auto"/>
        <w:right w:val="none" w:sz="0" w:space="0" w:color="auto"/>
      </w:divBdr>
    </w:div>
    <w:div w:id="217204577">
      <w:bodyDiv w:val="1"/>
      <w:marLeft w:val="0"/>
      <w:marRight w:val="0"/>
      <w:marTop w:val="0"/>
      <w:marBottom w:val="0"/>
      <w:divBdr>
        <w:top w:val="none" w:sz="0" w:space="0" w:color="auto"/>
        <w:left w:val="none" w:sz="0" w:space="0" w:color="auto"/>
        <w:bottom w:val="none" w:sz="0" w:space="0" w:color="auto"/>
        <w:right w:val="none" w:sz="0" w:space="0" w:color="auto"/>
      </w:divBdr>
    </w:div>
    <w:div w:id="220481351">
      <w:bodyDiv w:val="1"/>
      <w:marLeft w:val="0"/>
      <w:marRight w:val="0"/>
      <w:marTop w:val="0"/>
      <w:marBottom w:val="0"/>
      <w:divBdr>
        <w:top w:val="none" w:sz="0" w:space="0" w:color="auto"/>
        <w:left w:val="none" w:sz="0" w:space="0" w:color="auto"/>
        <w:bottom w:val="none" w:sz="0" w:space="0" w:color="auto"/>
        <w:right w:val="none" w:sz="0" w:space="0" w:color="auto"/>
      </w:divBdr>
    </w:div>
    <w:div w:id="220873554">
      <w:bodyDiv w:val="1"/>
      <w:marLeft w:val="0"/>
      <w:marRight w:val="0"/>
      <w:marTop w:val="0"/>
      <w:marBottom w:val="0"/>
      <w:divBdr>
        <w:top w:val="none" w:sz="0" w:space="0" w:color="auto"/>
        <w:left w:val="none" w:sz="0" w:space="0" w:color="auto"/>
        <w:bottom w:val="none" w:sz="0" w:space="0" w:color="auto"/>
        <w:right w:val="none" w:sz="0" w:space="0" w:color="auto"/>
      </w:divBdr>
    </w:div>
    <w:div w:id="236012221">
      <w:bodyDiv w:val="1"/>
      <w:marLeft w:val="0"/>
      <w:marRight w:val="0"/>
      <w:marTop w:val="0"/>
      <w:marBottom w:val="0"/>
      <w:divBdr>
        <w:top w:val="none" w:sz="0" w:space="0" w:color="auto"/>
        <w:left w:val="none" w:sz="0" w:space="0" w:color="auto"/>
        <w:bottom w:val="none" w:sz="0" w:space="0" w:color="auto"/>
        <w:right w:val="none" w:sz="0" w:space="0" w:color="auto"/>
      </w:divBdr>
    </w:div>
    <w:div w:id="236407009">
      <w:bodyDiv w:val="1"/>
      <w:marLeft w:val="0"/>
      <w:marRight w:val="0"/>
      <w:marTop w:val="0"/>
      <w:marBottom w:val="0"/>
      <w:divBdr>
        <w:top w:val="none" w:sz="0" w:space="0" w:color="auto"/>
        <w:left w:val="none" w:sz="0" w:space="0" w:color="auto"/>
        <w:bottom w:val="none" w:sz="0" w:space="0" w:color="auto"/>
        <w:right w:val="none" w:sz="0" w:space="0" w:color="auto"/>
      </w:divBdr>
      <w:divsChild>
        <w:div w:id="585189274">
          <w:marLeft w:val="0"/>
          <w:marRight w:val="0"/>
          <w:marTop w:val="0"/>
          <w:marBottom w:val="0"/>
          <w:divBdr>
            <w:top w:val="none" w:sz="0" w:space="0" w:color="auto"/>
            <w:left w:val="none" w:sz="0" w:space="0" w:color="auto"/>
            <w:bottom w:val="none" w:sz="0" w:space="0" w:color="auto"/>
            <w:right w:val="none" w:sz="0" w:space="0" w:color="auto"/>
          </w:divBdr>
        </w:div>
      </w:divsChild>
    </w:div>
    <w:div w:id="249706641">
      <w:bodyDiv w:val="1"/>
      <w:marLeft w:val="0"/>
      <w:marRight w:val="0"/>
      <w:marTop w:val="0"/>
      <w:marBottom w:val="0"/>
      <w:divBdr>
        <w:top w:val="none" w:sz="0" w:space="0" w:color="auto"/>
        <w:left w:val="none" w:sz="0" w:space="0" w:color="auto"/>
        <w:bottom w:val="none" w:sz="0" w:space="0" w:color="auto"/>
        <w:right w:val="none" w:sz="0" w:space="0" w:color="auto"/>
      </w:divBdr>
    </w:div>
    <w:div w:id="249782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3288">
          <w:marLeft w:val="0"/>
          <w:marRight w:val="0"/>
          <w:marTop w:val="0"/>
          <w:marBottom w:val="0"/>
          <w:divBdr>
            <w:top w:val="none" w:sz="0" w:space="0" w:color="auto"/>
            <w:left w:val="none" w:sz="0" w:space="0" w:color="auto"/>
            <w:bottom w:val="none" w:sz="0" w:space="0" w:color="auto"/>
            <w:right w:val="none" w:sz="0" w:space="0" w:color="auto"/>
          </w:divBdr>
        </w:div>
      </w:divsChild>
    </w:div>
    <w:div w:id="266080988">
      <w:bodyDiv w:val="1"/>
      <w:marLeft w:val="0"/>
      <w:marRight w:val="0"/>
      <w:marTop w:val="0"/>
      <w:marBottom w:val="0"/>
      <w:divBdr>
        <w:top w:val="none" w:sz="0" w:space="0" w:color="auto"/>
        <w:left w:val="none" w:sz="0" w:space="0" w:color="auto"/>
        <w:bottom w:val="none" w:sz="0" w:space="0" w:color="auto"/>
        <w:right w:val="none" w:sz="0" w:space="0" w:color="auto"/>
      </w:divBdr>
    </w:div>
    <w:div w:id="268897170">
      <w:bodyDiv w:val="1"/>
      <w:marLeft w:val="0"/>
      <w:marRight w:val="0"/>
      <w:marTop w:val="0"/>
      <w:marBottom w:val="0"/>
      <w:divBdr>
        <w:top w:val="none" w:sz="0" w:space="0" w:color="auto"/>
        <w:left w:val="none" w:sz="0" w:space="0" w:color="auto"/>
        <w:bottom w:val="none" w:sz="0" w:space="0" w:color="auto"/>
        <w:right w:val="none" w:sz="0" w:space="0" w:color="auto"/>
      </w:divBdr>
    </w:div>
    <w:div w:id="269826135">
      <w:bodyDiv w:val="1"/>
      <w:marLeft w:val="0"/>
      <w:marRight w:val="0"/>
      <w:marTop w:val="0"/>
      <w:marBottom w:val="0"/>
      <w:divBdr>
        <w:top w:val="none" w:sz="0" w:space="0" w:color="auto"/>
        <w:left w:val="none" w:sz="0" w:space="0" w:color="auto"/>
        <w:bottom w:val="none" w:sz="0" w:space="0" w:color="auto"/>
        <w:right w:val="none" w:sz="0" w:space="0" w:color="auto"/>
      </w:divBdr>
      <w:divsChild>
        <w:div w:id="862086889">
          <w:marLeft w:val="0"/>
          <w:marRight w:val="0"/>
          <w:marTop w:val="0"/>
          <w:marBottom w:val="0"/>
          <w:divBdr>
            <w:top w:val="none" w:sz="0" w:space="0" w:color="auto"/>
            <w:left w:val="none" w:sz="0" w:space="0" w:color="auto"/>
            <w:bottom w:val="none" w:sz="0" w:space="0" w:color="auto"/>
            <w:right w:val="none" w:sz="0" w:space="0" w:color="auto"/>
          </w:divBdr>
        </w:div>
      </w:divsChild>
    </w:div>
    <w:div w:id="285090239">
      <w:bodyDiv w:val="1"/>
      <w:marLeft w:val="0"/>
      <w:marRight w:val="0"/>
      <w:marTop w:val="0"/>
      <w:marBottom w:val="0"/>
      <w:divBdr>
        <w:top w:val="none" w:sz="0" w:space="0" w:color="auto"/>
        <w:left w:val="none" w:sz="0" w:space="0" w:color="auto"/>
        <w:bottom w:val="none" w:sz="0" w:space="0" w:color="auto"/>
        <w:right w:val="none" w:sz="0" w:space="0" w:color="auto"/>
      </w:divBdr>
    </w:div>
    <w:div w:id="289097662">
      <w:bodyDiv w:val="1"/>
      <w:marLeft w:val="0"/>
      <w:marRight w:val="0"/>
      <w:marTop w:val="0"/>
      <w:marBottom w:val="0"/>
      <w:divBdr>
        <w:top w:val="none" w:sz="0" w:space="0" w:color="auto"/>
        <w:left w:val="none" w:sz="0" w:space="0" w:color="auto"/>
        <w:bottom w:val="none" w:sz="0" w:space="0" w:color="auto"/>
        <w:right w:val="none" w:sz="0" w:space="0" w:color="auto"/>
      </w:divBdr>
    </w:div>
    <w:div w:id="294530120">
      <w:bodyDiv w:val="1"/>
      <w:marLeft w:val="0"/>
      <w:marRight w:val="0"/>
      <w:marTop w:val="0"/>
      <w:marBottom w:val="0"/>
      <w:divBdr>
        <w:top w:val="none" w:sz="0" w:space="0" w:color="auto"/>
        <w:left w:val="none" w:sz="0" w:space="0" w:color="auto"/>
        <w:bottom w:val="none" w:sz="0" w:space="0" w:color="auto"/>
        <w:right w:val="none" w:sz="0" w:space="0" w:color="auto"/>
      </w:divBdr>
    </w:div>
    <w:div w:id="312678969">
      <w:bodyDiv w:val="1"/>
      <w:marLeft w:val="0"/>
      <w:marRight w:val="0"/>
      <w:marTop w:val="0"/>
      <w:marBottom w:val="0"/>
      <w:divBdr>
        <w:top w:val="none" w:sz="0" w:space="0" w:color="auto"/>
        <w:left w:val="none" w:sz="0" w:space="0" w:color="auto"/>
        <w:bottom w:val="none" w:sz="0" w:space="0" w:color="auto"/>
        <w:right w:val="none" w:sz="0" w:space="0" w:color="auto"/>
      </w:divBdr>
    </w:div>
    <w:div w:id="312756686">
      <w:bodyDiv w:val="1"/>
      <w:marLeft w:val="0"/>
      <w:marRight w:val="0"/>
      <w:marTop w:val="0"/>
      <w:marBottom w:val="0"/>
      <w:divBdr>
        <w:top w:val="none" w:sz="0" w:space="0" w:color="auto"/>
        <w:left w:val="none" w:sz="0" w:space="0" w:color="auto"/>
        <w:bottom w:val="none" w:sz="0" w:space="0" w:color="auto"/>
        <w:right w:val="none" w:sz="0" w:space="0" w:color="auto"/>
      </w:divBdr>
    </w:div>
    <w:div w:id="318265545">
      <w:bodyDiv w:val="1"/>
      <w:marLeft w:val="0"/>
      <w:marRight w:val="0"/>
      <w:marTop w:val="0"/>
      <w:marBottom w:val="0"/>
      <w:divBdr>
        <w:top w:val="none" w:sz="0" w:space="0" w:color="auto"/>
        <w:left w:val="none" w:sz="0" w:space="0" w:color="auto"/>
        <w:bottom w:val="none" w:sz="0" w:space="0" w:color="auto"/>
        <w:right w:val="none" w:sz="0" w:space="0" w:color="auto"/>
      </w:divBdr>
    </w:div>
    <w:div w:id="321399282">
      <w:bodyDiv w:val="1"/>
      <w:marLeft w:val="0"/>
      <w:marRight w:val="0"/>
      <w:marTop w:val="0"/>
      <w:marBottom w:val="0"/>
      <w:divBdr>
        <w:top w:val="none" w:sz="0" w:space="0" w:color="auto"/>
        <w:left w:val="none" w:sz="0" w:space="0" w:color="auto"/>
        <w:bottom w:val="none" w:sz="0" w:space="0" w:color="auto"/>
        <w:right w:val="none" w:sz="0" w:space="0" w:color="auto"/>
      </w:divBdr>
    </w:div>
    <w:div w:id="338850018">
      <w:bodyDiv w:val="1"/>
      <w:marLeft w:val="0"/>
      <w:marRight w:val="0"/>
      <w:marTop w:val="0"/>
      <w:marBottom w:val="0"/>
      <w:divBdr>
        <w:top w:val="none" w:sz="0" w:space="0" w:color="auto"/>
        <w:left w:val="none" w:sz="0" w:space="0" w:color="auto"/>
        <w:bottom w:val="none" w:sz="0" w:space="0" w:color="auto"/>
        <w:right w:val="none" w:sz="0" w:space="0" w:color="auto"/>
      </w:divBdr>
      <w:divsChild>
        <w:div w:id="1128746397">
          <w:marLeft w:val="0"/>
          <w:marRight w:val="0"/>
          <w:marTop w:val="0"/>
          <w:marBottom w:val="0"/>
          <w:divBdr>
            <w:top w:val="none" w:sz="0" w:space="0" w:color="auto"/>
            <w:left w:val="none" w:sz="0" w:space="0" w:color="auto"/>
            <w:bottom w:val="none" w:sz="0" w:space="0" w:color="auto"/>
            <w:right w:val="none" w:sz="0" w:space="0" w:color="auto"/>
          </w:divBdr>
        </w:div>
      </w:divsChild>
    </w:div>
    <w:div w:id="339432557">
      <w:bodyDiv w:val="1"/>
      <w:marLeft w:val="0"/>
      <w:marRight w:val="0"/>
      <w:marTop w:val="0"/>
      <w:marBottom w:val="0"/>
      <w:divBdr>
        <w:top w:val="none" w:sz="0" w:space="0" w:color="auto"/>
        <w:left w:val="none" w:sz="0" w:space="0" w:color="auto"/>
        <w:bottom w:val="none" w:sz="0" w:space="0" w:color="auto"/>
        <w:right w:val="none" w:sz="0" w:space="0" w:color="auto"/>
      </w:divBdr>
    </w:div>
    <w:div w:id="340935392">
      <w:bodyDiv w:val="1"/>
      <w:marLeft w:val="0"/>
      <w:marRight w:val="0"/>
      <w:marTop w:val="0"/>
      <w:marBottom w:val="0"/>
      <w:divBdr>
        <w:top w:val="none" w:sz="0" w:space="0" w:color="auto"/>
        <w:left w:val="none" w:sz="0" w:space="0" w:color="auto"/>
        <w:bottom w:val="none" w:sz="0" w:space="0" w:color="auto"/>
        <w:right w:val="none" w:sz="0" w:space="0" w:color="auto"/>
      </w:divBdr>
    </w:div>
    <w:div w:id="344477808">
      <w:bodyDiv w:val="1"/>
      <w:marLeft w:val="0"/>
      <w:marRight w:val="0"/>
      <w:marTop w:val="0"/>
      <w:marBottom w:val="0"/>
      <w:divBdr>
        <w:top w:val="none" w:sz="0" w:space="0" w:color="auto"/>
        <w:left w:val="none" w:sz="0" w:space="0" w:color="auto"/>
        <w:bottom w:val="none" w:sz="0" w:space="0" w:color="auto"/>
        <w:right w:val="none" w:sz="0" w:space="0" w:color="auto"/>
      </w:divBdr>
    </w:div>
    <w:div w:id="353776747">
      <w:bodyDiv w:val="1"/>
      <w:marLeft w:val="0"/>
      <w:marRight w:val="0"/>
      <w:marTop w:val="0"/>
      <w:marBottom w:val="0"/>
      <w:divBdr>
        <w:top w:val="none" w:sz="0" w:space="0" w:color="auto"/>
        <w:left w:val="none" w:sz="0" w:space="0" w:color="auto"/>
        <w:bottom w:val="none" w:sz="0" w:space="0" w:color="auto"/>
        <w:right w:val="none" w:sz="0" w:space="0" w:color="auto"/>
      </w:divBdr>
    </w:div>
    <w:div w:id="357120515">
      <w:bodyDiv w:val="1"/>
      <w:marLeft w:val="0"/>
      <w:marRight w:val="0"/>
      <w:marTop w:val="0"/>
      <w:marBottom w:val="0"/>
      <w:divBdr>
        <w:top w:val="none" w:sz="0" w:space="0" w:color="auto"/>
        <w:left w:val="none" w:sz="0" w:space="0" w:color="auto"/>
        <w:bottom w:val="none" w:sz="0" w:space="0" w:color="auto"/>
        <w:right w:val="none" w:sz="0" w:space="0" w:color="auto"/>
      </w:divBdr>
    </w:div>
    <w:div w:id="369841801">
      <w:bodyDiv w:val="1"/>
      <w:marLeft w:val="0"/>
      <w:marRight w:val="0"/>
      <w:marTop w:val="0"/>
      <w:marBottom w:val="0"/>
      <w:divBdr>
        <w:top w:val="none" w:sz="0" w:space="0" w:color="auto"/>
        <w:left w:val="none" w:sz="0" w:space="0" w:color="auto"/>
        <w:bottom w:val="none" w:sz="0" w:space="0" w:color="auto"/>
        <w:right w:val="none" w:sz="0" w:space="0" w:color="auto"/>
      </w:divBdr>
    </w:div>
    <w:div w:id="385186197">
      <w:bodyDiv w:val="1"/>
      <w:marLeft w:val="0"/>
      <w:marRight w:val="0"/>
      <w:marTop w:val="0"/>
      <w:marBottom w:val="0"/>
      <w:divBdr>
        <w:top w:val="none" w:sz="0" w:space="0" w:color="auto"/>
        <w:left w:val="none" w:sz="0" w:space="0" w:color="auto"/>
        <w:bottom w:val="none" w:sz="0" w:space="0" w:color="auto"/>
        <w:right w:val="none" w:sz="0" w:space="0" w:color="auto"/>
      </w:divBdr>
    </w:div>
    <w:div w:id="394857028">
      <w:bodyDiv w:val="1"/>
      <w:marLeft w:val="0"/>
      <w:marRight w:val="0"/>
      <w:marTop w:val="0"/>
      <w:marBottom w:val="0"/>
      <w:divBdr>
        <w:top w:val="none" w:sz="0" w:space="0" w:color="auto"/>
        <w:left w:val="none" w:sz="0" w:space="0" w:color="auto"/>
        <w:bottom w:val="none" w:sz="0" w:space="0" w:color="auto"/>
        <w:right w:val="none" w:sz="0" w:space="0" w:color="auto"/>
      </w:divBdr>
    </w:div>
    <w:div w:id="397561296">
      <w:bodyDiv w:val="1"/>
      <w:marLeft w:val="0"/>
      <w:marRight w:val="0"/>
      <w:marTop w:val="0"/>
      <w:marBottom w:val="0"/>
      <w:divBdr>
        <w:top w:val="none" w:sz="0" w:space="0" w:color="auto"/>
        <w:left w:val="none" w:sz="0" w:space="0" w:color="auto"/>
        <w:bottom w:val="none" w:sz="0" w:space="0" w:color="auto"/>
        <w:right w:val="none" w:sz="0" w:space="0" w:color="auto"/>
      </w:divBdr>
    </w:div>
    <w:div w:id="411002666">
      <w:bodyDiv w:val="1"/>
      <w:marLeft w:val="0"/>
      <w:marRight w:val="0"/>
      <w:marTop w:val="0"/>
      <w:marBottom w:val="0"/>
      <w:divBdr>
        <w:top w:val="none" w:sz="0" w:space="0" w:color="auto"/>
        <w:left w:val="none" w:sz="0" w:space="0" w:color="auto"/>
        <w:bottom w:val="none" w:sz="0" w:space="0" w:color="auto"/>
        <w:right w:val="none" w:sz="0" w:space="0" w:color="auto"/>
      </w:divBdr>
    </w:div>
    <w:div w:id="422800761">
      <w:bodyDiv w:val="1"/>
      <w:marLeft w:val="0"/>
      <w:marRight w:val="0"/>
      <w:marTop w:val="0"/>
      <w:marBottom w:val="0"/>
      <w:divBdr>
        <w:top w:val="none" w:sz="0" w:space="0" w:color="auto"/>
        <w:left w:val="none" w:sz="0" w:space="0" w:color="auto"/>
        <w:bottom w:val="none" w:sz="0" w:space="0" w:color="auto"/>
        <w:right w:val="none" w:sz="0" w:space="0" w:color="auto"/>
      </w:divBdr>
    </w:div>
    <w:div w:id="423066446">
      <w:bodyDiv w:val="1"/>
      <w:marLeft w:val="0"/>
      <w:marRight w:val="0"/>
      <w:marTop w:val="0"/>
      <w:marBottom w:val="0"/>
      <w:divBdr>
        <w:top w:val="none" w:sz="0" w:space="0" w:color="auto"/>
        <w:left w:val="none" w:sz="0" w:space="0" w:color="auto"/>
        <w:bottom w:val="none" w:sz="0" w:space="0" w:color="auto"/>
        <w:right w:val="none" w:sz="0" w:space="0" w:color="auto"/>
      </w:divBdr>
    </w:div>
    <w:div w:id="424303855">
      <w:bodyDiv w:val="1"/>
      <w:marLeft w:val="0"/>
      <w:marRight w:val="0"/>
      <w:marTop w:val="0"/>
      <w:marBottom w:val="0"/>
      <w:divBdr>
        <w:top w:val="none" w:sz="0" w:space="0" w:color="auto"/>
        <w:left w:val="none" w:sz="0" w:space="0" w:color="auto"/>
        <w:bottom w:val="none" w:sz="0" w:space="0" w:color="auto"/>
        <w:right w:val="none" w:sz="0" w:space="0" w:color="auto"/>
      </w:divBdr>
      <w:divsChild>
        <w:div w:id="1631092572">
          <w:marLeft w:val="0"/>
          <w:marRight w:val="0"/>
          <w:marTop w:val="0"/>
          <w:marBottom w:val="0"/>
          <w:divBdr>
            <w:top w:val="none" w:sz="0" w:space="0" w:color="auto"/>
            <w:left w:val="none" w:sz="0" w:space="0" w:color="auto"/>
            <w:bottom w:val="none" w:sz="0" w:space="0" w:color="auto"/>
            <w:right w:val="none" w:sz="0" w:space="0" w:color="auto"/>
          </w:divBdr>
        </w:div>
      </w:divsChild>
    </w:div>
    <w:div w:id="426580790">
      <w:bodyDiv w:val="1"/>
      <w:marLeft w:val="0"/>
      <w:marRight w:val="0"/>
      <w:marTop w:val="0"/>
      <w:marBottom w:val="0"/>
      <w:divBdr>
        <w:top w:val="none" w:sz="0" w:space="0" w:color="auto"/>
        <w:left w:val="none" w:sz="0" w:space="0" w:color="auto"/>
        <w:bottom w:val="none" w:sz="0" w:space="0" w:color="auto"/>
        <w:right w:val="none" w:sz="0" w:space="0" w:color="auto"/>
      </w:divBdr>
    </w:div>
    <w:div w:id="428964200">
      <w:bodyDiv w:val="1"/>
      <w:marLeft w:val="0"/>
      <w:marRight w:val="0"/>
      <w:marTop w:val="0"/>
      <w:marBottom w:val="0"/>
      <w:divBdr>
        <w:top w:val="none" w:sz="0" w:space="0" w:color="auto"/>
        <w:left w:val="none" w:sz="0" w:space="0" w:color="auto"/>
        <w:bottom w:val="none" w:sz="0" w:space="0" w:color="auto"/>
        <w:right w:val="none" w:sz="0" w:space="0" w:color="auto"/>
      </w:divBdr>
      <w:divsChild>
        <w:div w:id="877934583">
          <w:marLeft w:val="0"/>
          <w:marRight w:val="0"/>
          <w:marTop w:val="0"/>
          <w:marBottom w:val="0"/>
          <w:divBdr>
            <w:top w:val="none" w:sz="0" w:space="0" w:color="auto"/>
            <w:left w:val="none" w:sz="0" w:space="0" w:color="auto"/>
            <w:bottom w:val="none" w:sz="0" w:space="0" w:color="auto"/>
            <w:right w:val="none" w:sz="0" w:space="0" w:color="auto"/>
          </w:divBdr>
        </w:div>
      </w:divsChild>
    </w:div>
    <w:div w:id="443310007">
      <w:bodyDiv w:val="1"/>
      <w:marLeft w:val="0"/>
      <w:marRight w:val="0"/>
      <w:marTop w:val="0"/>
      <w:marBottom w:val="0"/>
      <w:divBdr>
        <w:top w:val="none" w:sz="0" w:space="0" w:color="auto"/>
        <w:left w:val="none" w:sz="0" w:space="0" w:color="auto"/>
        <w:bottom w:val="none" w:sz="0" w:space="0" w:color="auto"/>
        <w:right w:val="none" w:sz="0" w:space="0" w:color="auto"/>
      </w:divBdr>
    </w:div>
    <w:div w:id="448546754">
      <w:bodyDiv w:val="1"/>
      <w:marLeft w:val="0"/>
      <w:marRight w:val="0"/>
      <w:marTop w:val="0"/>
      <w:marBottom w:val="0"/>
      <w:divBdr>
        <w:top w:val="none" w:sz="0" w:space="0" w:color="auto"/>
        <w:left w:val="none" w:sz="0" w:space="0" w:color="auto"/>
        <w:bottom w:val="none" w:sz="0" w:space="0" w:color="auto"/>
        <w:right w:val="none" w:sz="0" w:space="0" w:color="auto"/>
      </w:divBdr>
    </w:div>
    <w:div w:id="464733927">
      <w:bodyDiv w:val="1"/>
      <w:marLeft w:val="0"/>
      <w:marRight w:val="0"/>
      <w:marTop w:val="0"/>
      <w:marBottom w:val="0"/>
      <w:divBdr>
        <w:top w:val="none" w:sz="0" w:space="0" w:color="auto"/>
        <w:left w:val="none" w:sz="0" w:space="0" w:color="auto"/>
        <w:bottom w:val="none" w:sz="0" w:space="0" w:color="auto"/>
        <w:right w:val="none" w:sz="0" w:space="0" w:color="auto"/>
      </w:divBdr>
    </w:div>
    <w:div w:id="472406419">
      <w:bodyDiv w:val="1"/>
      <w:marLeft w:val="0"/>
      <w:marRight w:val="0"/>
      <w:marTop w:val="0"/>
      <w:marBottom w:val="0"/>
      <w:divBdr>
        <w:top w:val="none" w:sz="0" w:space="0" w:color="auto"/>
        <w:left w:val="none" w:sz="0" w:space="0" w:color="auto"/>
        <w:bottom w:val="none" w:sz="0" w:space="0" w:color="auto"/>
        <w:right w:val="none" w:sz="0" w:space="0" w:color="auto"/>
      </w:divBdr>
    </w:div>
    <w:div w:id="480269701">
      <w:bodyDiv w:val="1"/>
      <w:marLeft w:val="0"/>
      <w:marRight w:val="0"/>
      <w:marTop w:val="0"/>
      <w:marBottom w:val="0"/>
      <w:divBdr>
        <w:top w:val="none" w:sz="0" w:space="0" w:color="auto"/>
        <w:left w:val="none" w:sz="0" w:space="0" w:color="auto"/>
        <w:bottom w:val="none" w:sz="0" w:space="0" w:color="auto"/>
        <w:right w:val="none" w:sz="0" w:space="0" w:color="auto"/>
      </w:divBdr>
    </w:div>
    <w:div w:id="482965075">
      <w:bodyDiv w:val="1"/>
      <w:marLeft w:val="0"/>
      <w:marRight w:val="0"/>
      <w:marTop w:val="0"/>
      <w:marBottom w:val="0"/>
      <w:divBdr>
        <w:top w:val="none" w:sz="0" w:space="0" w:color="auto"/>
        <w:left w:val="none" w:sz="0" w:space="0" w:color="auto"/>
        <w:bottom w:val="none" w:sz="0" w:space="0" w:color="auto"/>
        <w:right w:val="none" w:sz="0" w:space="0" w:color="auto"/>
      </w:divBdr>
    </w:div>
    <w:div w:id="485557632">
      <w:bodyDiv w:val="1"/>
      <w:marLeft w:val="0"/>
      <w:marRight w:val="0"/>
      <w:marTop w:val="0"/>
      <w:marBottom w:val="0"/>
      <w:divBdr>
        <w:top w:val="none" w:sz="0" w:space="0" w:color="auto"/>
        <w:left w:val="none" w:sz="0" w:space="0" w:color="auto"/>
        <w:bottom w:val="none" w:sz="0" w:space="0" w:color="auto"/>
        <w:right w:val="none" w:sz="0" w:space="0" w:color="auto"/>
      </w:divBdr>
    </w:div>
    <w:div w:id="485710928">
      <w:bodyDiv w:val="1"/>
      <w:marLeft w:val="0"/>
      <w:marRight w:val="0"/>
      <w:marTop w:val="0"/>
      <w:marBottom w:val="0"/>
      <w:divBdr>
        <w:top w:val="none" w:sz="0" w:space="0" w:color="auto"/>
        <w:left w:val="none" w:sz="0" w:space="0" w:color="auto"/>
        <w:bottom w:val="none" w:sz="0" w:space="0" w:color="auto"/>
        <w:right w:val="none" w:sz="0" w:space="0" w:color="auto"/>
      </w:divBdr>
    </w:div>
    <w:div w:id="494955920">
      <w:bodyDiv w:val="1"/>
      <w:marLeft w:val="0"/>
      <w:marRight w:val="0"/>
      <w:marTop w:val="0"/>
      <w:marBottom w:val="0"/>
      <w:divBdr>
        <w:top w:val="none" w:sz="0" w:space="0" w:color="auto"/>
        <w:left w:val="none" w:sz="0" w:space="0" w:color="auto"/>
        <w:bottom w:val="none" w:sz="0" w:space="0" w:color="auto"/>
        <w:right w:val="none" w:sz="0" w:space="0" w:color="auto"/>
      </w:divBdr>
    </w:div>
    <w:div w:id="514536656">
      <w:bodyDiv w:val="1"/>
      <w:marLeft w:val="0"/>
      <w:marRight w:val="0"/>
      <w:marTop w:val="0"/>
      <w:marBottom w:val="0"/>
      <w:divBdr>
        <w:top w:val="none" w:sz="0" w:space="0" w:color="auto"/>
        <w:left w:val="none" w:sz="0" w:space="0" w:color="auto"/>
        <w:bottom w:val="none" w:sz="0" w:space="0" w:color="auto"/>
        <w:right w:val="none" w:sz="0" w:space="0" w:color="auto"/>
      </w:divBdr>
    </w:div>
    <w:div w:id="529148437">
      <w:bodyDiv w:val="1"/>
      <w:marLeft w:val="0"/>
      <w:marRight w:val="0"/>
      <w:marTop w:val="0"/>
      <w:marBottom w:val="0"/>
      <w:divBdr>
        <w:top w:val="none" w:sz="0" w:space="0" w:color="auto"/>
        <w:left w:val="none" w:sz="0" w:space="0" w:color="auto"/>
        <w:bottom w:val="none" w:sz="0" w:space="0" w:color="auto"/>
        <w:right w:val="none" w:sz="0" w:space="0" w:color="auto"/>
      </w:divBdr>
    </w:div>
    <w:div w:id="539973215">
      <w:bodyDiv w:val="1"/>
      <w:marLeft w:val="0"/>
      <w:marRight w:val="0"/>
      <w:marTop w:val="0"/>
      <w:marBottom w:val="0"/>
      <w:divBdr>
        <w:top w:val="none" w:sz="0" w:space="0" w:color="auto"/>
        <w:left w:val="none" w:sz="0" w:space="0" w:color="auto"/>
        <w:bottom w:val="none" w:sz="0" w:space="0" w:color="auto"/>
        <w:right w:val="none" w:sz="0" w:space="0" w:color="auto"/>
      </w:divBdr>
    </w:div>
    <w:div w:id="546717969">
      <w:bodyDiv w:val="1"/>
      <w:marLeft w:val="0"/>
      <w:marRight w:val="0"/>
      <w:marTop w:val="0"/>
      <w:marBottom w:val="0"/>
      <w:divBdr>
        <w:top w:val="none" w:sz="0" w:space="0" w:color="auto"/>
        <w:left w:val="none" w:sz="0" w:space="0" w:color="auto"/>
        <w:bottom w:val="none" w:sz="0" w:space="0" w:color="auto"/>
        <w:right w:val="none" w:sz="0" w:space="0" w:color="auto"/>
      </w:divBdr>
    </w:div>
    <w:div w:id="560560785">
      <w:bodyDiv w:val="1"/>
      <w:marLeft w:val="0"/>
      <w:marRight w:val="0"/>
      <w:marTop w:val="0"/>
      <w:marBottom w:val="0"/>
      <w:divBdr>
        <w:top w:val="none" w:sz="0" w:space="0" w:color="auto"/>
        <w:left w:val="none" w:sz="0" w:space="0" w:color="auto"/>
        <w:bottom w:val="none" w:sz="0" w:space="0" w:color="auto"/>
        <w:right w:val="none" w:sz="0" w:space="0" w:color="auto"/>
      </w:divBdr>
    </w:div>
    <w:div w:id="577442898">
      <w:bodyDiv w:val="1"/>
      <w:marLeft w:val="0"/>
      <w:marRight w:val="0"/>
      <w:marTop w:val="0"/>
      <w:marBottom w:val="0"/>
      <w:divBdr>
        <w:top w:val="none" w:sz="0" w:space="0" w:color="auto"/>
        <w:left w:val="none" w:sz="0" w:space="0" w:color="auto"/>
        <w:bottom w:val="none" w:sz="0" w:space="0" w:color="auto"/>
        <w:right w:val="none" w:sz="0" w:space="0" w:color="auto"/>
      </w:divBdr>
      <w:divsChild>
        <w:div w:id="1246912323">
          <w:marLeft w:val="0"/>
          <w:marRight w:val="0"/>
          <w:marTop w:val="0"/>
          <w:marBottom w:val="0"/>
          <w:divBdr>
            <w:top w:val="none" w:sz="0" w:space="0" w:color="auto"/>
            <w:left w:val="none" w:sz="0" w:space="0" w:color="auto"/>
            <w:bottom w:val="none" w:sz="0" w:space="0" w:color="auto"/>
            <w:right w:val="none" w:sz="0" w:space="0" w:color="auto"/>
          </w:divBdr>
        </w:div>
      </w:divsChild>
    </w:div>
    <w:div w:id="578826175">
      <w:bodyDiv w:val="1"/>
      <w:marLeft w:val="0"/>
      <w:marRight w:val="0"/>
      <w:marTop w:val="0"/>
      <w:marBottom w:val="0"/>
      <w:divBdr>
        <w:top w:val="none" w:sz="0" w:space="0" w:color="auto"/>
        <w:left w:val="none" w:sz="0" w:space="0" w:color="auto"/>
        <w:bottom w:val="none" w:sz="0" w:space="0" w:color="auto"/>
        <w:right w:val="none" w:sz="0" w:space="0" w:color="auto"/>
      </w:divBdr>
    </w:div>
    <w:div w:id="583412948">
      <w:bodyDiv w:val="1"/>
      <w:marLeft w:val="0"/>
      <w:marRight w:val="0"/>
      <w:marTop w:val="0"/>
      <w:marBottom w:val="0"/>
      <w:divBdr>
        <w:top w:val="none" w:sz="0" w:space="0" w:color="auto"/>
        <w:left w:val="none" w:sz="0" w:space="0" w:color="auto"/>
        <w:bottom w:val="none" w:sz="0" w:space="0" w:color="auto"/>
        <w:right w:val="none" w:sz="0" w:space="0" w:color="auto"/>
      </w:divBdr>
    </w:div>
    <w:div w:id="591668100">
      <w:bodyDiv w:val="1"/>
      <w:marLeft w:val="0"/>
      <w:marRight w:val="0"/>
      <w:marTop w:val="0"/>
      <w:marBottom w:val="0"/>
      <w:divBdr>
        <w:top w:val="none" w:sz="0" w:space="0" w:color="auto"/>
        <w:left w:val="none" w:sz="0" w:space="0" w:color="auto"/>
        <w:bottom w:val="none" w:sz="0" w:space="0" w:color="auto"/>
        <w:right w:val="none" w:sz="0" w:space="0" w:color="auto"/>
      </w:divBdr>
    </w:div>
    <w:div w:id="594098457">
      <w:bodyDiv w:val="1"/>
      <w:marLeft w:val="0"/>
      <w:marRight w:val="0"/>
      <w:marTop w:val="0"/>
      <w:marBottom w:val="0"/>
      <w:divBdr>
        <w:top w:val="none" w:sz="0" w:space="0" w:color="auto"/>
        <w:left w:val="none" w:sz="0" w:space="0" w:color="auto"/>
        <w:bottom w:val="none" w:sz="0" w:space="0" w:color="auto"/>
        <w:right w:val="none" w:sz="0" w:space="0" w:color="auto"/>
      </w:divBdr>
    </w:div>
    <w:div w:id="595401140">
      <w:bodyDiv w:val="1"/>
      <w:marLeft w:val="0"/>
      <w:marRight w:val="0"/>
      <w:marTop w:val="0"/>
      <w:marBottom w:val="0"/>
      <w:divBdr>
        <w:top w:val="none" w:sz="0" w:space="0" w:color="auto"/>
        <w:left w:val="none" w:sz="0" w:space="0" w:color="auto"/>
        <w:bottom w:val="none" w:sz="0" w:space="0" w:color="auto"/>
        <w:right w:val="none" w:sz="0" w:space="0" w:color="auto"/>
      </w:divBdr>
    </w:div>
    <w:div w:id="603809048">
      <w:bodyDiv w:val="1"/>
      <w:marLeft w:val="0"/>
      <w:marRight w:val="0"/>
      <w:marTop w:val="0"/>
      <w:marBottom w:val="0"/>
      <w:divBdr>
        <w:top w:val="none" w:sz="0" w:space="0" w:color="auto"/>
        <w:left w:val="none" w:sz="0" w:space="0" w:color="auto"/>
        <w:bottom w:val="none" w:sz="0" w:space="0" w:color="auto"/>
        <w:right w:val="none" w:sz="0" w:space="0" w:color="auto"/>
      </w:divBdr>
      <w:divsChild>
        <w:div w:id="2075002955">
          <w:marLeft w:val="0"/>
          <w:marRight w:val="0"/>
          <w:marTop w:val="0"/>
          <w:marBottom w:val="0"/>
          <w:divBdr>
            <w:top w:val="none" w:sz="0" w:space="0" w:color="auto"/>
            <w:left w:val="none" w:sz="0" w:space="0" w:color="auto"/>
            <w:bottom w:val="none" w:sz="0" w:space="0" w:color="auto"/>
            <w:right w:val="none" w:sz="0" w:space="0" w:color="auto"/>
          </w:divBdr>
        </w:div>
      </w:divsChild>
    </w:div>
    <w:div w:id="604651944">
      <w:bodyDiv w:val="1"/>
      <w:marLeft w:val="0"/>
      <w:marRight w:val="0"/>
      <w:marTop w:val="0"/>
      <w:marBottom w:val="0"/>
      <w:divBdr>
        <w:top w:val="none" w:sz="0" w:space="0" w:color="auto"/>
        <w:left w:val="none" w:sz="0" w:space="0" w:color="auto"/>
        <w:bottom w:val="none" w:sz="0" w:space="0" w:color="auto"/>
        <w:right w:val="none" w:sz="0" w:space="0" w:color="auto"/>
      </w:divBdr>
    </w:div>
    <w:div w:id="615992186">
      <w:bodyDiv w:val="1"/>
      <w:marLeft w:val="0"/>
      <w:marRight w:val="0"/>
      <w:marTop w:val="0"/>
      <w:marBottom w:val="0"/>
      <w:divBdr>
        <w:top w:val="none" w:sz="0" w:space="0" w:color="auto"/>
        <w:left w:val="none" w:sz="0" w:space="0" w:color="auto"/>
        <w:bottom w:val="none" w:sz="0" w:space="0" w:color="auto"/>
        <w:right w:val="none" w:sz="0" w:space="0" w:color="auto"/>
      </w:divBdr>
      <w:divsChild>
        <w:div w:id="2027556919">
          <w:marLeft w:val="0"/>
          <w:marRight w:val="0"/>
          <w:marTop w:val="0"/>
          <w:marBottom w:val="0"/>
          <w:divBdr>
            <w:top w:val="none" w:sz="0" w:space="0" w:color="auto"/>
            <w:left w:val="none" w:sz="0" w:space="0" w:color="auto"/>
            <w:bottom w:val="none" w:sz="0" w:space="0" w:color="auto"/>
            <w:right w:val="none" w:sz="0" w:space="0" w:color="auto"/>
          </w:divBdr>
        </w:div>
      </w:divsChild>
    </w:div>
    <w:div w:id="627976450">
      <w:bodyDiv w:val="1"/>
      <w:marLeft w:val="0"/>
      <w:marRight w:val="0"/>
      <w:marTop w:val="0"/>
      <w:marBottom w:val="0"/>
      <w:divBdr>
        <w:top w:val="none" w:sz="0" w:space="0" w:color="auto"/>
        <w:left w:val="none" w:sz="0" w:space="0" w:color="auto"/>
        <w:bottom w:val="none" w:sz="0" w:space="0" w:color="auto"/>
        <w:right w:val="none" w:sz="0" w:space="0" w:color="auto"/>
      </w:divBdr>
    </w:div>
    <w:div w:id="644237403">
      <w:bodyDiv w:val="1"/>
      <w:marLeft w:val="0"/>
      <w:marRight w:val="0"/>
      <w:marTop w:val="0"/>
      <w:marBottom w:val="0"/>
      <w:divBdr>
        <w:top w:val="none" w:sz="0" w:space="0" w:color="auto"/>
        <w:left w:val="none" w:sz="0" w:space="0" w:color="auto"/>
        <w:bottom w:val="none" w:sz="0" w:space="0" w:color="auto"/>
        <w:right w:val="none" w:sz="0" w:space="0" w:color="auto"/>
      </w:divBdr>
    </w:div>
    <w:div w:id="644286300">
      <w:bodyDiv w:val="1"/>
      <w:marLeft w:val="0"/>
      <w:marRight w:val="0"/>
      <w:marTop w:val="0"/>
      <w:marBottom w:val="0"/>
      <w:divBdr>
        <w:top w:val="none" w:sz="0" w:space="0" w:color="auto"/>
        <w:left w:val="none" w:sz="0" w:space="0" w:color="auto"/>
        <w:bottom w:val="none" w:sz="0" w:space="0" w:color="auto"/>
        <w:right w:val="none" w:sz="0" w:space="0" w:color="auto"/>
      </w:divBdr>
      <w:divsChild>
        <w:div w:id="1919048621">
          <w:marLeft w:val="0"/>
          <w:marRight w:val="0"/>
          <w:marTop w:val="0"/>
          <w:marBottom w:val="0"/>
          <w:divBdr>
            <w:top w:val="none" w:sz="0" w:space="0" w:color="auto"/>
            <w:left w:val="none" w:sz="0" w:space="0" w:color="auto"/>
            <w:bottom w:val="none" w:sz="0" w:space="0" w:color="auto"/>
            <w:right w:val="none" w:sz="0" w:space="0" w:color="auto"/>
          </w:divBdr>
        </w:div>
      </w:divsChild>
    </w:div>
    <w:div w:id="655232972">
      <w:bodyDiv w:val="1"/>
      <w:marLeft w:val="0"/>
      <w:marRight w:val="0"/>
      <w:marTop w:val="0"/>
      <w:marBottom w:val="0"/>
      <w:divBdr>
        <w:top w:val="none" w:sz="0" w:space="0" w:color="auto"/>
        <w:left w:val="none" w:sz="0" w:space="0" w:color="auto"/>
        <w:bottom w:val="none" w:sz="0" w:space="0" w:color="auto"/>
        <w:right w:val="none" w:sz="0" w:space="0" w:color="auto"/>
      </w:divBdr>
    </w:div>
    <w:div w:id="672300565">
      <w:bodyDiv w:val="1"/>
      <w:marLeft w:val="0"/>
      <w:marRight w:val="0"/>
      <w:marTop w:val="0"/>
      <w:marBottom w:val="0"/>
      <w:divBdr>
        <w:top w:val="none" w:sz="0" w:space="0" w:color="auto"/>
        <w:left w:val="none" w:sz="0" w:space="0" w:color="auto"/>
        <w:bottom w:val="none" w:sz="0" w:space="0" w:color="auto"/>
        <w:right w:val="none" w:sz="0" w:space="0" w:color="auto"/>
      </w:divBdr>
    </w:div>
    <w:div w:id="686250919">
      <w:bodyDiv w:val="1"/>
      <w:marLeft w:val="0"/>
      <w:marRight w:val="0"/>
      <w:marTop w:val="0"/>
      <w:marBottom w:val="0"/>
      <w:divBdr>
        <w:top w:val="none" w:sz="0" w:space="0" w:color="auto"/>
        <w:left w:val="none" w:sz="0" w:space="0" w:color="auto"/>
        <w:bottom w:val="none" w:sz="0" w:space="0" w:color="auto"/>
        <w:right w:val="none" w:sz="0" w:space="0" w:color="auto"/>
      </w:divBdr>
    </w:div>
    <w:div w:id="688796424">
      <w:bodyDiv w:val="1"/>
      <w:marLeft w:val="0"/>
      <w:marRight w:val="0"/>
      <w:marTop w:val="0"/>
      <w:marBottom w:val="0"/>
      <w:divBdr>
        <w:top w:val="none" w:sz="0" w:space="0" w:color="auto"/>
        <w:left w:val="none" w:sz="0" w:space="0" w:color="auto"/>
        <w:bottom w:val="none" w:sz="0" w:space="0" w:color="auto"/>
        <w:right w:val="none" w:sz="0" w:space="0" w:color="auto"/>
      </w:divBdr>
    </w:div>
    <w:div w:id="698624980">
      <w:bodyDiv w:val="1"/>
      <w:marLeft w:val="0"/>
      <w:marRight w:val="0"/>
      <w:marTop w:val="0"/>
      <w:marBottom w:val="0"/>
      <w:divBdr>
        <w:top w:val="none" w:sz="0" w:space="0" w:color="auto"/>
        <w:left w:val="none" w:sz="0" w:space="0" w:color="auto"/>
        <w:bottom w:val="none" w:sz="0" w:space="0" w:color="auto"/>
        <w:right w:val="none" w:sz="0" w:space="0" w:color="auto"/>
      </w:divBdr>
      <w:divsChild>
        <w:div w:id="802699302">
          <w:marLeft w:val="0"/>
          <w:marRight w:val="0"/>
          <w:marTop w:val="0"/>
          <w:marBottom w:val="0"/>
          <w:divBdr>
            <w:top w:val="none" w:sz="0" w:space="0" w:color="auto"/>
            <w:left w:val="none" w:sz="0" w:space="0" w:color="auto"/>
            <w:bottom w:val="none" w:sz="0" w:space="0" w:color="auto"/>
            <w:right w:val="none" w:sz="0" w:space="0" w:color="auto"/>
          </w:divBdr>
        </w:div>
      </w:divsChild>
    </w:div>
    <w:div w:id="711080618">
      <w:bodyDiv w:val="1"/>
      <w:marLeft w:val="0"/>
      <w:marRight w:val="0"/>
      <w:marTop w:val="0"/>
      <w:marBottom w:val="0"/>
      <w:divBdr>
        <w:top w:val="none" w:sz="0" w:space="0" w:color="auto"/>
        <w:left w:val="none" w:sz="0" w:space="0" w:color="auto"/>
        <w:bottom w:val="none" w:sz="0" w:space="0" w:color="auto"/>
        <w:right w:val="none" w:sz="0" w:space="0" w:color="auto"/>
      </w:divBdr>
    </w:div>
    <w:div w:id="714935726">
      <w:bodyDiv w:val="1"/>
      <w:marLeft w:val="0"/>
      <w:marRight w:val="0"/>
      <w:marTop w:val="0"/>
      <w:marBottom w:val="0"/>
      <w:divBdr>
        <w:top w:val="none" w:sz="0" w:space="0" w:color="auto"/>
        <w:left w:val="none" w:sz="0" w:space="0" w:color="auto"/>
        <w:bottom w:val="none" w:sz="0" w:space="0" w:color="auto"/>
        <w:right w:val="none" w:sz="0" w:space="0" w:color="auto"/>
      </w:divBdr>
      <w:divsChild>
        <w:div w:id="1516072118">
          <w:marLeft w:val="0"/>
          <w:marRight w:val="0"/>
          <w:marTop w:val="0"/>
          <w:marBottom w:val="0"/>
          <w:divBdr>
            <w:top w:val="none" w:sz="0" w:space="0" w:color="auto"/>
            <w:left w:val="none" w:sz="0" w:space="0" w:color="auto"/>
            <w:bottom w:val="none" w:sz="0" w:space="0" w:color="auto"/>
            <w:right w:val="none" w:sz="0" w:space="0" w:color="auto"/>
          </w:divBdr>
        </w:div>
      </w:divsChild>
    </w:div>
    <w:div w:id="717903111">
      <w:bodyDiv w:val="1"/>
      <w:marLeft w:val="0"/>
      <w:marRight w:val="0"/>
      <w:marTop w:val="0"/>
      <w:marBottom w:val="0"/>
      <w:divBdr>
        <w:top w:val="none" w:sz="0" w:space="0" w:color="auto"/>
        <w:left w:val="none" w:sz="0" w:space="0" w:color="auto"/>
        <w:bottom w:val="none" w:sz="0" w:space="0" w:color="auto"/>
        <w:right w:val="none" w:sz="0" w:space="0" w:color="auto"/>
      </w:divBdr>
    </w:div>
    <w:div w:id="728502656">
      <w:bodyDiv w:val="1"/>
      <w:marLeft w:val="0"/>
      <w:marRight w:val="0"/>
      <w:marTop w:val="0"/>
      <w:marBottom w:val="0"/>
      <w:divBdr>
        <w:top w:val="none" w:sz="0" w:space="0" w:color="auto"/>
        <w:left w:val="none" w:sz="0" w:space="0" w:color="auto"/>
        <w:bottom w:val="none" w:sz="0" w:space="0" w:color="auto"/>
        <w:right w:val="none" w:sz="0" w:space="0" w:color="auto"/>
      </w:divBdr>
    </w:div>
    <w:div w:id="736973742">
      <w:bodyDiv w:val="1"/>
      <w:marLeft w:val="0"/>
      <w:marRight w:val="0"/>
      <w:marTop w:val="0"/>
      <w:marBottom w:val="0"/>
      <w:divBdr>
        <w:top w:val="none" w:sz="0" w:space="0" w:color="auto"/>
        <w:left w:val="none" w:sz="0" w:space="0" w:color="auto"/>
        <w:bottom w:val="none" w:sz="0" w:space="0" w:color="auto"/>
        <w:right w:val="none" w:sz="0" w:space="0" w:color="auto"/>
      </w:divBdr>
    </w:div>
    <w:div w:id="737214920">
      <w:bodyDiv w:val="1"/>
      <w:marLeft w:val="0"/>
      <w:marRight w:val="0"/>
      <w:marTop w:val="0"/>
      <w:marBottom w:val="0"/>
      <w:divBdr>
        <w:top w:val="none" w:sz="0" w:space="0" w:color="auto"/>
        <w:left w:val="none" w:sz="0" w:space="0" w:color="auto"/>
        <w:bottom w:val="none" w:sz="0" w:space="0" w:color="auto"/>
        <w:right w:val="none" w:sz="0" w:space="0" w:color="auto"/>
      </w:divBdr>
    </w:div>
    <w:div w:id="747969092">
      <w:bodyDiv w:val="1"/>
      <w:marLeft w:val="0"/>
      <w:marRight w:val="0"/>
      <w:marTop w:val="0"/>
      <w:marBottom w:val="0"/>
      <w:divBdr>
        <w:top w:val="none" w:sz="0" w:space="0" w:color="auto"/>
        <w:left w:val="none" w:sz="0" w:space="0" w:color="auto"/>
        <w:bottom w:val="none" w:sz="0" w:space="0" w:color="auto"/>
        <w:right w:val="none" w:sz="0" w:space="0" w:color="auto"/>
      </w:divBdr>
    </w:div>
    <w:div w:id="755521094">
      <w:bodyDiv w:val="1"/>
      <w:marLeft w:val="0"/>
      <w:marRight w:val="0"/>
      <w:marTop w:val="0"/>
      <w:marBottom w:val="0"/>
      <w:divBdr>
        <w:top w:val="none" w:sz="0" w:space="0" w:color="auto"/>
        <w:left w:val="none" w:sz="0" w:space="0" w:color="auto"/>
        <w:bottom w:val="none" w:sz="0" w:space="0" w:color="auto"/>
        <w:right w:val="none" w:sz="0" w:space="0" w:color="auto"/>
      </w:divBdr>
      <w:divsChild>
        <w:div w:id="1943564337">
          <w:marLeft w:val="0"/>
          <w:marRight w:val="0"/>
          <w:marTop w:val="0"/>
          <w:marBottom w:val="0"/>
          <w:divBdr>
            <w:top w:val="none" w:sz="0" w:space="0" w:color="auto"/>
            <w:left w:val="none" w:sz="0" w:space="0" w:color="auto"/>
            <w:bottom w:val="none" w:sz="0" w:space="0" w:color="auto"/>
            <w:right w:val="none" w:sz="0" w:space="0" w:color="auto"/>
          </w:divBdr>
        </w:div>
      </w:divsChild>
    </w:div>
    <w:div w:id="765422958">
      <w:bodyDiv w:val="1"/>
      <w:marLeft w:val="0"/>
      <w:marRight w:val="0"/>
      <w:marTop w:val="0"/>
      <w:marBottom w:val="0"/>
      <w:divBdr>
        <w:top w:val="none" w:sz="0" w:space="0" w:color="auto"/>
        <w:left w:val="none" w:sz="0" w:space="0" w:color="auto"/>
        <w:bottom w:val="none" w:sz="0" w:space="0" w:color="auto"/>
        <w:right w:val="none" w:sz="0" w:space="0" w:color="auto"/>
      </w:divBdr>
    </w:div>
    <w:div w:id="775101191">
      <w:bodyDiv w:val="1"/>
      <w:marLeft w:val="0"/>
      <w:marRight w:val="0"/>
      <w:marTop w:val="0"/>
      <w:marBottom w:val="0"/>
      <w:divBdr>
        <w:top w:val="none" w:sz="0" w:space="0" w:color="auto"/>
        <w:left w:val="none" w:sz="0" w:space="0" w:color="auto"/>
        <w:bottom w:val="none" w:sz="0" w:space="0" w:color="auto"/>
        <w:right w:val="none" w:sz="0" w:space="0" w:color="auto"/>
      </w:divBdr>
    </w:div>
    <w:div w:id="781606476">
      <w:bodyDiv w:val="1"/>
      <w:marLeft w:val="0"/>
      <w:marRight w:val="0"/>
      <w:marTop w:val="0"/>
      <w:marBottom w:val="0"/>
      <w:divBdr>
        <w:top w:val="none" w:sz="0" w:space="0" w:color="auto"/>
        <w:left w:val="none" w:sz="0" w:space="0" w:color="auto"/>
        <w:bottom w:val="none" w:sz="0" w:space="0" w:color="auto"/>
        <w:right w:val="none" w:sz="0" w:space="0" w:color="auto"/>
      </w:divBdr>
    </w:div>
    <w:div w:id="789591569">
      <w:bodyDiv w:val="1"/>
      <w:marLeft w:val="0"/>
      <w:marRight w:val="0"/>
      <w:marTop w:val="0"/>
      <w:marBottom w:val="0"/>
      <w:divBdr>
        <w:top w:val="none" w:sz="0" w:space="0" w:color="auto"/>
        <w:left w:val="none" w:sz="0" w:space="0" w:color="auto"/>
        <w:bottom w:val="none" w:sz="0" w:space="0" w:color="auto"/>
        <w:right w:val="none" w:sz="0" w:space="0" w:color="auto"/>
      </w:divBdr>
    </w:div>
    <w:div w:id="813916475">
      <w:bodyDiv w:val="1"/>
      <w:marLeft w:val="0"/>
      <w:marRight w:val="0"/>
      <w:marTop w:val="0"/>
      <w:marBottom w:val="0"/>
      <w:divBdr>
        <w:top w:val="none" w:sz="0" w:space="0" w:color="auto"/>
        <w:left w:val="none" w:sz="0" w:space="0" w:color="auto"/>
        <w:bottom w:val="none" w:sz="0" w:space="0" w:color="auto"/>
        <w:right w:val="none" w:sz="0" w:space="0" w:color="auto"/>
      </w:divBdr>
    </w:div>
    <w:div w:id="814369506">
      <w:bodyDiv w:val="1"/>
      <w:marLeft w:val="0"/>
      <w:marRight w:val="0"/>
      <w:marTop w:val="0"/>
      <w:marBottom w:val="0"/>
      <w:divBdr>
        <w:top w:val="none" w:sz="0" w:space="0" w:color="auto"/>
        <w:left w:val="none" w:sz="0" w:space="0" w:color="auto"/>
        <w:bottom w:val="none" w:sz="0" w:space="0" w:color="auto"/>
        <w:right w:val="none" w:sz="0" w:space="0" w:color="auto"/>
      </w:divBdr>
    </w:div>
    <w:div w:id="838278422">
      <w:bodyDiv w:val="1"/>
      <w:marLeft w:val="0"/>
      <w:marRight w:val="0"/>
      <w:marTop w:val="0"/>
      <w:marBottom w:val="0"/>
      <w:divBdr>
        <w:top w:val="none" w:sz="0" w:space="0" w:color="auto"/>
        <w:left w:val="none" w:sz="0" w:space="0" w:color="auto"/>
        <w:bottom w:val="none" w:sz="0" w:space="0" w:color="auto"/>
        <w:right w:val="none" w:sz="0" w:space="0" w:color="auto"/>
      </w:divBdr>
    </w:div>
    <w:div w:id="870798954">
      <w:bodyDiv w:val="1"/>
      <w:marLeft w:val="0"/>
      <w:marRight w:val="0"/>
      <w:marTop w:val="0"/>
      <w:marBottom w:val="0"/>
      <w:divBdr>
        <w:top w:val="none" w:sz="0" w:space="0" w:color="auto"/>
        <w:left w:val="none" w:sz="0" w:space="0" w:color="auto"/>
        <w:bottom w:val="none" w:sz="0" w:space="0" w:color="auto"/>
        <w:right w:val="none" w:sz="0" w:space="0" w:color="auto"/>
      </w:divBdr>
    </w:div>
    <w:div w:id="879131979">
      <w:bodyDiv w:val="1"/>
      <w:marLeft w:val="0"/>
      <w:marRight w:val="0"/>
      <w:marTop w:val="0"/>
      <w:marBottom w:val="0"/>
      <w:divBdr>
        <w:top w:val="none" w:sz="0" w:space="0" w:color="auto"/>
        <w:left w:val="none" w:sz="0" w:space="0" w:color="auto"/>
        <w:bottom w:val="none" w:sz="0" w:space="0" w:color="auto"/>
        <w:right w:val="none" w:sz="0" w:space="0" w:color="auto"/>
      </w:divBdr>
    </w:div>
    <w:div w:id="880290153">
      <w:bodyDiv w:val="1"/>
      <w:marLeft w:val="0"/>
      <w:marRight w:val="0"/>
      <w:marTop w:val="0"/>
      <w:marBottom w:val="0"/>
      <w:divBdr>
        <w:top w:val="none" w:sz="0" w:space="0" w:color="auto"/>
        <w:left w:val="none" w:sz="0" w:space="0" w:color="auto"/>
        <w:bottom w:val="none" w:sz="0" w:space="0" w:color="auto"/>
        <w:right w:val="none" w:sz="0" w:space="0" w:color="auto"/>
      </w:divBdr>
    </w:div>
    <w:div w:id="887913877">
      <w:bodyDiv w:val="1"/>
      <w:marLeft w:val="0"/>
      <w:marRight w:val="0"/>
      <w:marTop w:val="0"/>
      <w:marBottom w:val="0"/>
      <w:divBdr>
        <w:top w:val="none" w:sz="0" w:space="0" w:color="auto"/>
        <w:left w:val="none" w:sz="0" w:space="0" w:color="auto"/>
        <w:bottom w:val="none" w:sz="0" w:space="0" w:color="auto"/>
        <w:right w:val="none" w:sz="0" w:space="0" w:color="auto"/>
      </w:divBdr>
    </w:div>
    <w:div w:id="891237538">
      <w:bodyDiv w:val="1"/>
      <w:marLeft w:val="0"/>
      <w:marRight w:val="0"/>
      <w:marTop w:val="0"/>
      <w:marBottom w:val="0"/>
      <w:divBdr>
        <w:top w:val="none" w:sz="0" w:space="0" w:color="auto"/>
        <w:left w:val="none" w:sz="0" w:space="0" w:color="auto"/>
        <w:bottom w:val="none" w:sz="0" w:space="0" w:color="auto"/>
        <w:right w:val="none" w:sz="0" w:space="0" w:color="auto"/>
      </w:divBdr>
      <w:divsChild>
        <w:div w:id="1475634831">
          <w:marLeft w:val="0"/>
          <w:marRight w:val="0"/>
          <w:marTop w:val="0"/>
          <w:marBottom w:val="0"/>
          <w:divBdr>
            <w:top w:val="none" w:sz="0" w:space="0" w:color="auto"/>
            <w:left w:val="none" w:sz="0" w:space="0" w:color="auto"/>
            <w:bottom w:val="none" w:sz="0" w:space="0" w:color="auto"/>
            <w:right w:val="none" w:sz="0" w:space="0" w:color="auto"/>
          </w:divBdr>
        </w:div>
      </w:divsChild>
    </w:div>
    <w:div w:id="911156094">
      <w:bodyDiv w:val="1"/>
      <w:marLeft w:val="0"/>
      <w:marRight w:val="0"/>
      <w:marTop w:val="0"/>
      <w:marBottom w:val="0"/>
      <w:divBdr>
        <w:top w:val="none" w:sz="0" w:space="0" w:color="auto"/>
        <w:left w:val="none" w:sz="0" w:space="0" w:color="auto"/>
        <w:bottom w:val="none" w:sz="0" w:space="0" w:color="auto"/>
        <w:right w:val="none" w:sz="0" w:space="0" w:color="auto"/>
      </w:divBdr>
      <w:divsChild>
        <w:div w:id="747729853">
          <w:marLeft w:val="0"/>
          <w:marRight w:val="0"/>
          <w:marTop w:val="0"/>
          <w:marBottom w:val="0"/>
          <w:divBdr>
            <w:top w:val="none" w:sz="0" w:space="0" w:color="auto"/>
            <w:left w:val="none" w:sz="0" w:space="0" w:color="auto"/>
            <w:bottom w:val="none" w:sz="0" w:space="0" w:color="auto"/>
            <w:right w:val="none" w:sz="0" w:space="0" w:color="auto"/>
          </w:divBdr>
        </w:div>
      </w:divsChild>
    </w:div>
    <w:div w:id="931284676">
      <w:bodyDiv w:val="1"/>
      <w:marLeft w:val="0"/>
      <w:marRight w:val="0"/>
      <w:marTop w:val="0"/>
      <w:marBottom w:val="0"/>
      <w:divBdr>
        <w:top w:val="none" w:sz="0" w:space="0" w:color="auto"/>
        <w:left w:val="none" w:sz="0" w:space="0" w:color="auto"/>
        <w:bottom w:val="none" w:sz="0" w:space="0" w:color="auto"/>
        <w:right w:val="none" w:sz="0" w:space="0" w:color="auto"/>
      </w:divBdr>
    </w:div>
    <w:div w:id="934020211">
      <w:bodyDiv w:val="1"/>
      <w:marLeft w:val="0"/>
      <w:marRight w:val="0"/>
      <w:marTop w:val="0"/>
      <w:marBottom w:val="0"/>
      <w:divBdr>
        <w:top w:val="none" w:sz="0" w:space="0" w:color="auto"/>
        <w:left w:val="none" w:sz="0" w:space="0" w:color="auto"/>
        <w:bottom w:val="none" w:sz="0" w:space="0" w:color="auto"/>
        <w:right w:val="none" w:sz="0" w:space="0" w:color="auto"/>
      </w:divBdr>
    </w:div>
    <w:div w:id="934484202">
      <w:bodyDiv w:val="1"/>
      <w:marLeft w:val="0"/>
      <w:marRight w:val="0"/>
      <w:marTop w:val="0"/>
      <w:marBottom w:val="0"/>
      <w:divBdr>
        <w:top w:val="none" w:sz="0" w:space="0" w:color="auto"/>
        <w:left w:val="none" w:sz="0" w:space="0" w:color="auto"/>
        <w:bottom w:val="none" w:sz="0" w:space="0" w:color="auto"/>
        <w:right w:val="none" w:sz="0" w:space="0" w:color="auto"/>
      </w:divBdr>
    </w:div>
    <w:div w:id="943996677">
      <w:bodyDiv w:val="1"/>
      <w:marLeft w:val="0"/>
      <w:marRight w:val="0"/>
      <w:marTop w:val="0"/>
      <w:marBottom w:val="0"/>
      <w:divBdr>
        <w:top w:val="none" w:sz="0" w:space="0" w:color="auto"/>
        <w:left w:val="none" w:sz="0" w:space="0" w:color="auto"/>
        <w:bottom w:val="none" w:sz="0" w:space="0" w:color="auto"/>
        <w:right w:val="none" w:sz="0" w:space="0" w:color="auto"/>
      </w:divBdr>
    </w:div>
    <w:div w:id="944118071">
      <w:bodyDiv w:val="1"/>
      <w:marLeft w:val="0"/>
      <w:marRight w:val="0"/>
      <w:marTop w:val="0"/>
      <w:marBottom w:val="0"/>
      <w:divBdr>
        <w:top w:val="none" w:sz="0" w:space="0" w:color="auto"/>
        <w:left w:val="none" w:sz="0" w:space="0" w:color="auto"/>
        <w:bottom w:val="none" w:sz="0" w:space="0" w:color="auto"/>
        <w:right w:val="none" w:sz="0" w:space="0" w:color="auto"/>
      </w:divBdr>
    </w:div>
    <w:div w:id="951477597">
      <w:bodyDiv w:val="1"/>
      <w:marLeft w:val="0"/>
      <w:marRight w:val="0"/>
      <w:marTop w:val="0"/>
      <w:marBottom w:val="0"/>
      <w:divBdr>
        <w:top w:val="none" w:sz="0" w:space="0" w:color="auto"/>
        <w:left w:val="none" w:sz="0" w:space="0" w:color="auto"/>
        <w:bottom w:val="none" w:sz="0" w:space="0" w:color="auto"/>
        <w:right w:val="none" w:sz="0" w:space="0" w:color="auto"/>
      </w:divBdr>
    </w:div>
    <w:div w:id="976647775">
      <w:bodyDiv w:val="1"/>
      <w:marLeft w:val="0"/>
      <w:marRight w:val="0"/>
      <w:marTop w:val="0"/>
      <w:marBottom w:val="0"/>
      <w:divBdr>
        <w:top w:val="none" w:sz="0" w:space="0" w:color="auto"/>
        <w:left w:val="none" w:sz="0" w:space="0" w:color="auto"/>
        <w:bottom w:val="none" w:sz="0" w:space="0" w:color="auto"/>
        <w:right w:val="none" w:sz="0" w:space="0" w:color="auto"/>
      </w:divBdr>
    </w:div>
    <w:div w:id="983004674">
      <w:bodyDiv w:val="1"/>
      <w:marLeft w:val="0"/>
      <w:marRight w:val="0"/>
      <w:marTop w:val="0"/>
      <w:marBottom w:val="0"/>
      <w:divBdr>
        <w:top w:val="none" w:sz="0" w:space="0" w:color="auto"/>
        <w:left w:val="none" w:sz="0" w:space="0" w:color="auto"/>
        <w:bottom w:val="none" w:sz="0" w:space="0" w:color="auto"/>
        <w:right w:val="none" w:sz="0" w:space="0" w:color="auto"/>
      </w:divBdr>
    </w:div>
    <w:div w:id="985208426">
      <w:bodyDiv w:val="1"/>
      <w:marLeft w:val="0"/>
      <w:marRight w:val="0"/>
      <w:marTop w:val="0"/>
      <w:marBottom w:val="0"/>
      <w:divBdr>
        <w:top w:val="none" w:sz="0" w:space="0" w:color="auto"/>
        <w:left w:val="none" w:sz="0" w:space="0" w:color="auto"/>
        <w:bottom w:val="none" w:sz="0" w:space="0" w:color="auto"/>
        <w:right w:val="none" w:sz="0" w:space="0" w:color="auto"/>
      </w:divBdr>
    </w:div>
    <w:div w:id="993799535">
      <w:bodyDiv w:val="1"/>
      <w:marLeft w:val="0"/>
      <w:marRight w:val="0"/>
      <w:marTop w:val="0"/>
      <w:marBottom w:val="0"/>
      <w:divBdr>
        <w:top w:val="none" w:sz="0" w:space="0" w:color="auto"/>
        <w:left w:val="none" w:sz="0" w:space="0" w:color="auto"/>
        <w:bottom w:val="none" w:sz="0" w:space="0" w:color="auto"/>
        <w:right w:val="none" w:sz="0" w:space="0" w:color="auto"/>
      </w:divBdr>
    </w:div>
    <w:div w:id="995261086">
      <w:bodyDiv w:val="1"/>
      <w:marLeft w:val="0"/>
      <w:marRight w:val="0"/>
      <w:marTop w:val="0"/>
      <w:marBottom w:val="0"/>
      <w:divBdr>
        <w:top w:val="none" w:sz="0" w:space="0" w:color="auto"/>
        <w:left w:val="none" w:sz="0" w:space="0" w:color="auto"/>
        <w:bottom w:val="none" w:sz="0" w:space="0" w:color="auto"/>
        <w:right w:val="none" w:sz="0" w:space="0" w:color="auto"/>
      </w:divBdr>
    </w:div>
    <w:div w:id="1002780357">
      <w:bodyDiv w:val="1"/>
      <w:marLeft w:val="0"/>
      <w:marRight w:val="0"/>
      <w:marTop w:val="0"/>
      <w:marBottom w:val="0"/>
      <w:divBdr>
        <w:top w:val="none" w:sz="0" w:space="0" w:color="auto"/>
        <w:left w:val="none" w:sz="0" w:space="0" w:color="auto"/>
        <w:bottom w:val="none" w:sz="0" w:space="0" w:color="auto"/>
        <w:right w:val="none" w:sz="0" w:space="0" w:color="auto"/>
      </w:divBdr>
    </w:div>
    <w:div w:id="1022440909">
      <w:bodyDiv w:val="1"/>
      <w:marLeft w:val="0"/>
      <w:marRight w:val="0"/>
      <w:marTop w:val="0"/>
      <w:marBottom w:val="0"/>
      <w:divBdr>
        <w:top w:val="none" w:sz="0" w:space="0" w:color="auto"/>
        <w:left w:val="none" w:sz="0" w:space="0" w:color="auto"/>
        <w:bottom w:val="none" w:sz="0" w:space="0" w:color="auto"/>
        <w:right w:val="none" w:sz="0" w:space="0" w:color="auto"/>
      </w:divBdr>
    </w:div>
    <w:div w:id="1028989707">
      <w:bodyDiv w:val="1"/>
      <w:marLeft w:val="0"/>
      <w:marRight w:val="0"/>
      <w:marTop w:val="0"/>
      <w:marBottom w:val="0"/>
      <w:divBdr>
        <w:top w:val="none" w:sz="0" w:space="0" w:color="auto"/>
        <w:left w:val="none" w:sz="0" w:space="0" w:color="auto"/>
        <w:bottom w:val="none" w:sz="0" w:space="0" w:color="auto"/>
        <w:right w:val="none" w:sz="0" w:space="0" w:color="auto"/>
      </w:divBdr>
    </w:div>
    <w:div w:id="1035231413">
      <w:bodyDiv w:val="1"/>
      <w:marLeft w:val="0"/>
      <w:marRight w:val="0"/>
      <w:marTop w:val="0"/>
      <w:marBottom w:val="0"/>
      <w:divBdr>
        <w:top w:val="none" w:sz="0" w:space="0" w:color="auto"/>
        <w:left w:val="none" w:sz="0" w:space="0" w:color="auto"/>
        <w:bottom w:val="none" w:sz="0" w:space="0" w:color="auto"/>
        <w:right w:val="none" w:sz="0" w:space="0" w:color="auto"/>
      </w:divBdr>
      <w:divsChild>
        <w:div w:id="331613182">
          <w:marLeft w:val="0"/>
          <w:marRight w:val="0"/>
          <w:marTop w:val="0"/>
          <w:marBottom w:val="0"/>
          <w:divBdr>
            <w:top w:val="none" w:sz="0" w:space="0" w:color="auto"/>
            <w:left w:val="none" w:sz="0" w:space="0" w:color="auto"/>
            <w:bottom w:val="none" w:sz="0" w:space="0" w:color="auto"/>
            <w:right w:val="none" w:sz="0" w:space="0" w:color="auto"/>
          </w:divBdr>
        </w:div>
      </w:divsChild>
    </w:div>
    <w:div w:id="1035420901">
      <w:bodyDiv w:val="1"/>
      <w:marLeft w:val="0"/>
      <w:marRight w:val="0"/>
      <w:marTop w:val="0"/>
      <w:marBottom w:val="0"/>
      <w:divBdr>
        <w:top w:val="none" w:sz="0" w:space="0" w:color="auto"/>
        <w:left w:val="none" w:sz="0" w:space="0" w:color="auto"/>
        <w:bottom w:val="none" w:sz="0" w:space="0" w:color="auto"/>
        <w:right w:val="none" w:sz="0" w:space="0" w:color="auto"/>
      </w:divBdr>
    </w:div>
    <w:div w:id="1044981036">
      <w:bodyDiv w:val="1"/>
      <w:marLeft w:val="0"/>
      <w:marRight w:val="0"/>
      <w:marTop w:val="0"/>
      <w:marBottom w:val="0"/>
      <w:divBdr>
        <w:top w:val="none" w:sz="0" w:space="0" w:color="auto"/>
        <w:left w:val="none" w:sz="0" w:space="0" w:color="auto"/>
        <w:bottom w:val="none" w:sz="0" w:space="0" w:color="auto"/>
        <w:right w:val="none" w:sz="0" w:space="0" w:color="auto"/>
      </w:divBdr>
    </w:div>
    <w:div w:id="1088114864">
      <w:bodyDiv w:val="1"/>
      <w:marLeft w:val="0"/>
      <w:marRight w:val="0"/>
      <w:marTop w:val="0"/>
      <w:marBottom w:val="0"/>
      <w:divBdr>
        <w:top w:val="none" w:sz="0" w:space="0" w:color="auto"/>
        <w:left w:val="none" w:sz="0" w:space="0" w:color="auto"/>
        <w:bottom w:val="none" w:sz="0" w:space="0" w:color="auto"/>
        <w:right w:val="none" w:sz="0" w:space="0" w:color="auto"/>
      </w:divBdr>
    </w:div>
    <w:div w:id="1089544926">
      <w:bodyDiv w:val="1"/>
      <w:marLeft w:val="0"/>
      <w:marRight w:val="0"/>
      <w:marTop w:val="0"/>
      <w:marBottom w:val="0"/>
      <w:divBdr>
        <w:top w:val="none" w:sz="0" w:space="0" w:color="auto"/>
        <w:left w:val="none" w:sz="0" w:space="0" w:color="auto"/>
        <w:bottom w:val="none" w:sz="0" w:space="0" w:color="auto"/>
        <w:right w:val="none" w:sz="0" w:space="0" w:color="auto"/>
      </w:divBdr>
    </w:div>
    <w:div w:id="1125348940">
      <w:bodyDiv w:val="1"/>
      <w:marLeft w:val="0"/>
      <w:marRight w:val="0"/>
      <w:marTop w:val="0"/>
      <w:marBottom w:val="0"/>
      <w:divBdr>
        <w:top w:val="none" w:sz="0" w:space="0" w:color="auto"/>
        <w:left w:val="none" w:sz="0" w:space="0" w:color="auto"/>
        <w:bottom w:val="none" w:sz="0" w:space="0" w:color="auto"/>
        <w:right w:val="none" w:sz="0" w:space="0" w:color="auto"/>
      </w:divBdr>
    </w:div>
    <w:div w:id="1125469262">
      <w:bodyDiv w:val="1"/>
      <w:marLeft w:val="0"/>
      <w:marRight w:val="0"/>
      <w:marTop w:val="0"/>
      <w:marBottom w:val="0"/>
      <w:divBdr>
        <w:top w:val="none" w:sz="0" w:space="0" w:color="auto"/>
        <w:left w:val="none" w:sz="0" w:space="0" w:color="auto"/>
        <w:bottom w:val="none" w:sz="0" w:space="0" w:color="auto"/>
        <w:right w:val="none" w:sz="0" w:space="0" w:color="auto"/>
      </w:divBdr>
    </w:div>
    <w:div w:id="1135878514">
      <w:bodyDiv w:val="1"/>
      <w:marLeft w:val="0"/>
      <w:marRight w:val="0"/>
      <w:marTop w:val="0"/>
      <w:marBottom w:val="0"/>
      <w:divBdr>
        <w:top w:val="none" w:sz="0" w:space="0" w:color="auto"/>
        <w:left w:val="none" w:sz="0" w:space="0" w:color="auto"/>
        <w:bottom w:val="none" w:sz="0" w:space="0" w:color="auto"/>
        <w:right w:val="none" w:sz="0" w:space="0" w:color="auto"/>
      </w:divBdr>
    </w:div>
    <w:div w:id="1151941851">
      <w:bodyDiv w:val="1"/>
      <w:marLeft w:val="0"/>
      <w:marRight w:val="0"/>
      <w:marTop w:val="0"/>
      <w:marBottom w:val="0"/>
      <w:divBdr>
        <w:top w:val="none" w:sz="0" w:space="0" w:color="auto"/>
        <w:left w:val="none" w:sz="0" w:space="0" w:color="auto"/>
        <w:bottom w:val="none" w:sz="0" w:space="0" w:color="auto"/>
        <w:right w:val="none" w:sz="0" w:space="0" w:color="auto"/>
      </w:divBdr>
      <w:divsChild>
        <w:div w:id="884830621">
          <w:marLeft w:val="0"/>
          <w:marRight w:val="0"/>
          <w:marTop w:val="0"/>
          <w:marBottom w:val="0"/>
          <w:divBdr>
            <w:top w:val="none" w:sz="0" w:space="0" w:color="auto"/>
            <w:left w:val="none" w:sz="0" w:space="0" w:color="auto"/>
            <w:bottom w:val="none" w:sz="0" w:space="0" w:color="auto"/>
            <w:right w:val="none" w:sz="0" w:space="0" w:color="auto"/>
          </w:divBdr>
        </w:div>
      </w:divsChild>
    </w:div>
    <w:div w:id="1171718728">
      <w:bodyDiv w:val="1"/>
      <w:marLeft w:val="0"/>
      <w:marRight w:val="0"/>
      <w:marTop w:val="0"/>
      <w:marBottom w:val="0"/>
      <w:divBdr>
        <w:top w:val="none" w:sz="0" w:space="0" w:color="auto"/>
        <w:left w:val="none" w:sz="0" w:space="0" w:color="auto"/>
        <w:bottom w:val="none" w:sz="0" w:space="0" w:color="auto"/>
        <w:right w:val="none" w:sz="0" w:space="0" w:color="auto"/>
      </w:divBdr>
    </w:div>
    <w:div w:id="1172143041">
      <w:bodyDiv w:val="1"/>
      <w:marLeft w:val="0"/>
      <w:marRight w:val="0"/>
      <w:marTop w:val="0"/>
      <w:marBottom w:val="0"/>
      <w:divBdr>
        <w:top w:val="none" w:sz="0" w:space="0" w:color="auto"/>
        <w:left w:val="none" w:sz="0" w:space="0" w:color="auto"/>
        <w:bottom w:val="none" w:sz="0" w:space="0" w:color="auto"/>
        <w:right w:val="none" w:sz="0" w:space="0" w:color="auto"/>
      </w:divBdr>
    </w:div>
    <w:div w:id="1191989817">
      <w:bodyDiv w:val="1"/>
      <w:marLeft w:val="0"/>
      <w:marRight w:val="0"/>
      <w:marTop w:val="0"/>
      <w:marBottom w:val="0"/>
      <w:divBdr>
        <w:top w:val="none" w:sz="0" w:space="0" w:color="auto"/>
        <w:left w:val="none" w:sz="0" w:space="0" w:color="auto"/>
        <w:bottom w:val="none" w:sz="0" w:space="0" w:color="auto"/>
        <w:right w:val="none" w:sz="0" w:space="0" w:color="auto"/>
      </w:divBdr>
    </w:div>
    <w:div w:id="1195996061">
      <w:bodyDiv w:val="1"/>
      <w:marLeft w:val="0"/>
      <w:marRight w:val="0"/>
      <w:marTop w:val="0"/>
      <w:marBottom w:val="0"/>
      <w:divBdr>
        <w:top w:val="none" w:sz="0" w:space="0" w:color="auto"/>
        <w:left w:val="none" w:sz="0" w:space="0" w:color="auto"/>
        <w:bottom w:val="none" w:sz="0" w:space="0" w:color="auto"/>
        <w:right w:val="none" w:sz="0" w:space="0" w:color="auto"/>
      </w:divBdr>
    </w:div>
    <w:div w:id="1200556621">
      <w:bodyDiv w:val="1"/>
      <w:marLeft w:val="0"/>
      <w:marRight w:val="0"/>
      <w:marTop w:val="0"/>
      <w:marBottom w:val="0"/>
      <w:divBdr>
        <w:top w:val="none" w:sz="0" w:space="0" w:color="auto"/>
        <w:left w:val="none" w:sz="0" w:space="0" w:color="auto"/>
        <w:bottom w:val="none" w:sz="0" w:space="0" w:color="auto"/>
        <w:right w:val="none" w:sz="0" w:space="0" w:color="auto"/>
      </w:divBdr>
    </w:div>
    <w:div w:id="1202012583">
      <w:bodyDiv w:val="1"/>
      <w:marLeft w:val="0"/>
      <w:marRight w:val="0"/>
      <w:marTop w:val="0"/>
      <w:marBottom w:val="0"/>
      <w:divBdr>
        <w:top w:val="none" w:sz="0" w:space="0" w:color="auto"/>
        <w:left w:val="none" w:sz="0" w:space="0" w:color="auto"/>
        <w:bottom w:val="none" w:sz="0" w:space="0" w:color="auto"/>
        <w:right w:val="none" w:sz="0" w:space="0" w:color="auto"/>
      </w:divBdr>
    </w:div>
    <w:div w:id="1212571152">
      <w:bodyDiv w:val="1"/>
      <w:marLeft w:val="0"/>
      <w:marRight w:val="0"/>
      <w:marTop w:val="0"/>
      <w:marBottom w:val="0"/>
      <w:divBdr>
        <w:top w:val="none" w:sz="0" w:space="0" w:color="auto"/>
        <w:left w:val="none" w:sz="0" w:space="0" w:color="auto"/>
        <w:bottom w:val="none" w:sz="0" w:space="0" w:color="auto"/>
        <w:right w:val="none" w:sz="0" w:space="0" w:color="auto"/>
      </w:divBdr>
    </w:div>
    <w:div w:id="1218660999">
      <w:bodyDiv w:val="1"/>
      <w:marLeft w:val="0"/>
      <w:marRight w:val="0"/>
      <w:marTop w:val="0"/>
      <w:marBottom w:val="0"/>
      <w:divBdr>
        <w:top w:val="none" w:sz="0" w:space="0" w:color="auto"/>
        <w:left w:val="none" w:sz="0" w:space="0" w:color="auto"/>
        <w:bottom w:val="none" w:sz="0" w:space="0" w:color="auto"/>
        <w:right w:val="none" w:sz="0" w:space="0" w:color="auto"/>
      </w:divBdr>
    </w:div>
    <w:div w:id="1235624639">
      <w:bodyDiv w:val="1"/>
      <w:marLeft w:val="0"/>
      <w:marRight w:val="0"/>
      <w:marTop w:val="0"/>
      <w:marBottom w:val="0"/>
      <w:divBdr>
        <w:top w:val="none" w:sz="0" w:space="0" w:color="auto"/>
        <w:left w:val="none" w:sz="0" w:space="0" w:color="auto"/>
        <w:bottom w:val="none" w:sz="0" w:space="0" w:color="auto"/>
        <w:right w:val="none" w:sz="0" w:space="0" w:color="auto"/>
      </w:divBdr>
    </w:div>
    <w:div w:id="1246571127">
      <w:bodyDiv w:val="1"/>
      <w:marLeft w:val="0"/>
      <w:marRight w:val="0"/>
      <w:marTop w:val="0"/>
      <w:marBottom w:val="0"/>
      <w:divBdr>
        <w:top w:val="none" w:sz="0" w:space="0" w:color="auto"/>
        <w:left w:val="none" w:sz="0" w:space="0" w:color="auto"/>
        <w:bottom w:val="none" w:sz="0" w:space="0" w:color="auto"/>
        <w:right w:val="none" w:sz="0" w:space="0" w:color="auto"/>
      </w:divBdr>
    </w:div>
    <w:div w:id="1251699121">
      <w:bodyDiv w:val="1"/>
      <w:marLeft w:val="0"/>
      <w:marRight w:val="0"/>
      <w:marTop w:val="0"/>
      <w:marBottom w:val="0"/>
      <w:divBdr>
        <w:top w:val="none" w:sz="0" w:space="0" w:color="auto"/>
        <w:left w:val="none" w:sz="0" w:space="0" w:color="auto"/>
        <w:bottom w:val="none" w:sz="0" w:space="0" w:color="auto"/>
        <w:right w:val="none" w:sz="0" w:space="0" w:color="auto"/>
      </w:divBdr>
    </w:div>
    <w:div w:id="1262835060">
      <w:bodyDiv w:val="1"/>
      <w:marLeft w:val="0"/>
      <w:marRight w:val="0"/>
      <w:marTop w:val="0"/>
      <w:marBottom w:val="0"/>
      <w:divBdr>
        <w:top w:val="none" w:sz="0" w:space="0" w:color="auto"/>
        <w:left w:val="none" w:sz="0" w:space="0" w:color="auto"/>
        <w:bottom w:val="none" w:sz="0" w:space="0" w:color="auto"/>
        <w:right w:val="none" w:sz="0" w:space="0" w:color="auto"/>
      </w:divBdr>
    </w:div>
    <w:div w:id="1287202235">
      <w:bodyDiv w:val="1"/>
      <w:marLeft w:val="0"/>
      <w:marRight w:val="0"/>
      <w:marTop w:val="0"/>
      <w:marBottom w:val="0"/>
      <w:divBdr>
        <w:top w:val="none" w:sz="0" w:space="0" w:color="auto"/>
        <w:left w:val="none" w:sz="0" w:space="0" w:color="auto"/>
        <w:bottom w:val="none" w:sz="0" w:space="0" w:color="auto"/>
        <w:right w:val="none" w:sz="0" w:space="0" w:color="auto"/>
      </w:divBdr>
    </w:div>
    <w:div w:id="1292516349">
      <w:bodyDiv w:val="1"/>
      <w:marLeft w:val="0"/>
      <w:marRight w:val="0"/>
      <w:marTop w:val="0"/>
      <w:marBottom w:val="0"/>
      <w:divBdr>
        <w:top w:val="none" w:sz="0" w:space="0" w:color="auto"/>
        <w:left w:val="none" w:sz="0" w:space="0" w:color="auto"/>
        <w:bottom w:val="none" w:sz="0" w:space="0" w:color="auto"/>
        <w:right w:val="none" w:sz="0" w:space="0" w:color="auto"/>
      </w:divBdr>
    </w:div>
    <w:div w:id="1293439285">
      <w:bodyDiv w:val="1"/>
      <w:marLeft w:val="0"/>
      <w:marRight w:val="0"/>
      <w:marTop w:val="0"/>
      <w:marBottom w:val="0"/>
      <w:divBdr>
        <w:top w:val="none" w:sz="0" w:space="0" w:color="auto"/>
        <w:left w:val="none" w:sz="0" w:space="0" w:color="auto"/>
        <w:bottom w:val="none" w:sz="0" w:space="0" w:color="auto"/>
        <w:right w:val="none" w:sz="0" w:space="0" w:color="auto"/>
      </w:divBdr>
      <w:divsChild>
        <w:div w:id="22904749">
          <w:marLeft w:val="0"/>
          <w:marRight w:val="0"/>
          <w:marTop w:val="0"/>
          <w:marBottom w:val="0"/>
          <w:divBdr>
            <w:top w:val="none" w:sz="0" w:space="0" w:color="auto"/>
            <w:left w:val="none" w:sz="0" w:space="0" w:color="auto"/>
            <w:bottom w:val="none" w:sz="0" w:space="0" w:color="auto"/>
            <w:right w:val="none" w:sz="0" w:space="0" w:color="auto"/>
          </w:divBdr>
        </w:div>
      </w:divsChild>
    </w:div>
    <w:div w:id="1294368595">
      <w:bodyDiv w:val="1"/>
      <w:marLeft w:val="0"/>
      <w:marRight w:val="0"/>
      <w:marTop w:val="0"/>
      <w:marBottom w:val="0"/>
      <w:divBdr>
        <w:top w:val="none" w:sz="0" w:space="0" w:color="auto"/>
        <w:left w:val="none" w:sz="0" w:space="0" w:color="auto"/>
        <w:bottom w:val="none" w:sz="0" w:space="0" w:color="auto"/>
        <w:right w:val="none" w:sz="0" w:space="0" w:color="auto"/>
      </w:divBdr>
    </w:div>
    <w:div w:id="1297488149">
      <w:bodyDiv w:val="1"/>
      <w:marLeft w:val="0"/>
      <w:marRight w:val="0"/>
      <w:marTop w:val="0"/>
      <w:marBottom w:val="0"/>
      <w:divBdr>
        <w:top w:val="none" w:sz="0" w:space="0" w:color="auto"/>
        <w:left w:val="none" w:sz="0" w:space="0" w:color="auto"/>
        <w:bottom w:val="none" w:sz="0" w:space="0" w:color="auto"/>
        <w:right w:val="none" w:sz="0" w:space="0" w:color="auto"/>
      </w:divBdr>
    </w:div>
    <w:div w:id="1304391626">
      <w:bodyDiv w:val="1"/>
      <w:marLeft w:val="0"/>
      <w:marRight w:val="0"/>
      <w:marTop w:val="0"/>
      <w:marBottom w:val="0"/>
      <w:divBdr>
        <w:top w:val="none" w:sz="0" w:space="0" w:color="auto"/>
        <w:left w:val="none" w:sz="0" w:space="0" w:color="auto"/>
        <w:bottom w:val="none" w:sz="0" w:space="0" w:color="auto"/>
        <w:right w:val="none" w:sz="0" w:space="0" w:color="auto"/>
      </w:divBdr>
    </w:div>
    <w:div w:id="1311250171">
      <w:bodyDiv w:val="1"/>
      <w:marLeft w:val="0"/>
      <w:marRight w:val="0"/>
      <w:marTop w:val="0"/>
      <w:marBottom w:val="0"/>
      <w:divBdr>
        <w:top w:val="none" w:sz="0" w:space="0" w:color="auto"/>
        <w:left w:val="none" w:sz="0" w:space="0" w:color="auto"/>
        <w:bottom w:val="none" w:sz="0" w:space="0" w:color="auto"/>
        <w:right w:val="none" w:sz="0" w:space="0" w:color="auto"/>
      </w:divBdr>
    </w:div>
    <w:div w:id="1311859307">
      <w:bodyDiv w:val="1"/>
      <w:marLeft w:val="0"/>
      <w:marRight w:val="0"/>
      <w:marTop w:val="0"/>
      <w:marBottom w:val="0"/>
      <w:divBdr>
        <w:top w:val="none" w:sz="0" w:space="0" w:color="auto"/>
        <w:left w:val="none" w:sz="0" w:space="0" w:color="auto"/>
        <w:bottom w:val="none" w:sz="0" w:space="0" w:color="auto"/>
        <w:right w:val="none" w:sz="0" w:space="0" w:color="auto"/>
      </w:divBdr>
    </w:div>
    <w:div w:id="1320231310">
      <w:bodyDiv w:val="1"/>
      <w:marLeft w:val="0"/>
      <w:marRight w:val="0"/>
      <w:marTop w:val="0"/>
      <w:marBottom w:val="0"/>
      <w:divBdr>
        <w:top w:val="none" w:sz="0" w:space="0" w:color="auto"/>
        <w:left w:val="none" w:sz="0" w:space="0" w:color="auto"/>
        <w:bottom w:val="none" w:sz="0" w:space="0" w:color="auto"/>
        <w:right w:val="none" w:sz="0" w:space="0" w:color="auto"/>
      </w:divBdr>
    </w:div>
    <w:div w:id="1321956830">
      <w:bodyDiv w:val="1"/>
      <w:marLeft w:val="0"/>
      <w:marRight w:val="0"/>
      <w:marTop w:val="0"/>
      <w:marBottom w:val="0"/>
      <w:divBdr>
        <w:top w:val="none" w:sz="0" w:space="0" w:color="auto"/>
        <w:left w:val="none" w:sz="0" w:space="0" w:color="auto"/>
        <w:bottom w:val="none" w:sz="0" w:space="0" w:color="auto"/>
        <w:right w:val="none" w:sz="0" w:space="0" w:color="auto"/>
      </w:divBdr>
    </w:div>
    <w:div w:id="1328441827">
      <w:bodyDiv w:val="1"/>
      <w:marLeft w:val="0"/>
      <w:marRight w:val="0"/>
      <w:marTop w:val="0"/>
      <w:marBottom w:val="0"/>
      <w:divBdr>
        <w:top w:val="none" w:sz="0" w:space="0" w:color="auto"/>
        <w:left w:val="none" w:sz="0" w:space="0" w:color="auto"/>
        <w:bottom w:val="none" w:sz="0" w:space="0" w:color="auto"/>
        <w:right w:val="none" w:sz="0" w:space="0" w:color="auto"/>
      </w:divBdr>
    </w:div>
    <w:div w:id="1332297013">
      <w:bodyDiv w:val="1"/>
      <w:marLeft w:val="0"/>
      <w:marRight w:val="0"/>
      <w:marTop w:val="0"/>
      <w:marBottom w:val="0"/>
      <w:divBdr>
        <w:top w:val="none" w:sz="0" w:space="0" w:color="auto"/>
        <w:left w:val="none" w:sz="0" w:space="0" w:color="auto"/>
        <w:bottom w:val="none" w:sz="0" w:space="0" w:color="auto"/>
        <w:right w:val="none" w:sz="0" w:space="0" w:color="auto"/>
      </w:divBdr>
    </w:div>
    <w:div w:id="1333409473">
      <w:bodyDiv w:val="1"/>
      <w:marLeft w:val="0"/>
      <w:marRight w:val="0"/>
      <w:marTop w:val="0"/>
      <w:marBottom w:val="0"/>
      <w:divBdr>
        <w:top w:val="none" w:sz="0" w:space="0" w:color="auto"/>
        <w:left w:val="none" w:sz="0" w:space="0" w:color="auto"/>
        <w:bottom w:val="none" w:sz="0" w:space="0" w:color="auto"/>
        <w:right w:val="none" w:sz="0" w:space="0" w:color="auto"/>
      </w:divBdr>
    </w:div>
    <w:div w:id="1343701763">
      <w:bodyDiv w:val="1"/>
      <w:marLeft w:val="0"/>
      <w:marRight w:val="0"/>
      <w:marTop w:val="0"/>
      <w:marBottom w:val="0"/>
      <w:divBdr>
        <w:top w:val="none" w:sz="0" w:space="0" w:color="auto"/>
        <w:left w:val="none" w:sz="0" w:space="0" w:color="auto"/>
        <w:bottom w:val="none" w:sz="0" w:space="0" w:color="auto"/>
        <w:right w:val="none" w:sz="0" w:space="0" w:color="auto"/>
      </w:divBdr>
      <w:divsChild>
        <w:div w:id="2075354198">
          <w:marLeft w:val="0"/>
          <w:marRight w:val="0"/>
          <w:marTop w:val="0"/>
          <w:marBottom w:val="0"/>
          <w:divBdr>
            <w:top w:val="none" w:sz="0" w:space="0" w:color="auto"/>
            <w:left w:val="none" w:sz="0" w:space="0" w:color="auto"/>
            <w:bottom w:val="none" w:sz="0" w:space="0" w:color="auto"/>
            <w:right w:val="none" w:sz="0" w:space="0" w:color="auto"/>
          </w:divBdr>
        </w:div>
      </w:divsChild>
    </w:div>
    <w:div w:id="1347291512">
      <w:bodyDiv w:val="1"/>
      <w:marLeft w:val="0"/>
      <w:marRight w:val="0"/>
      <w:marTop w:val="0"/>
      <w:marBottom w:val="0"/>
      <w:divBdr>
        <w:top w:val="none" w:sz="0" w:space="0" w:color="auto"/>
        <w:left w:val="none" w:sz="0" w:space="0" w:color="auto"/>
        <w:bottom w:val="none" w:sz="0" w:space="0" w:color="auto"/>
        <w:right w:val="none" w:sz="0" w:space="0" w:color="auto"/>
      </w:divBdr>
    </w:div>
    <w:div w:id="1349521332">
      <w:bodyDiv w:val="1"/>
      <w:marLeft w:val="0"/>
      <w:marRight w:val="0"/>
      <w:marTop w:val="0"/>
      <w:marBottom w:val="0"/>
      <w:divBdr>
        <w:top w:val="none" w:sz="0" w:space="0" w:color="auto"/>
        <w:left w:val="none" w:sz="0" w:space="0" w:color="auto"/>
        <w:bottom w:val="none" w:sz="0" w:space="0" w:color="auto"/>
        <w:right w:val="none" w:sz="0" w:space="0" w:color="auto"/>
      </w:divBdr>
    </w:div>
    <w:div w:id="1355813758">
      <w:bodyDiv w:val="1"/>
      <w:marLeft w:val="0"/>
      <w:marRight w:val="0"/>
      <w:marTop w:val="0"/>
      <w:marBottom w:val="0"/>
      <w:divBdr>
        <w:top w:val="none" w:sz="0" w:space="0" w:color="auto"/>
        <w:left w:val="none" w:sz="0" w:space="0" w:color="auto"/>
        <w:bottom w:val="none" w:sz="0" w:space="0" w:color="auto"/>
        <w:right w:val="none" w:sz="0" w:space="0" w:color="auto"/>
      </w:divBdr>
    </w:div>
    <w:div w:id="1357971579">
      <w:bodyDiv w:val="1"/>
      <w:marLeft w:val="0"/>
      <w:marRight w:val="0"/>
      <w:marTop w:val="0"/>
      <w:marBottom w:val="0"/>
      <w:divBdr>
        <w:top w:val="none" w:sz="0" w:space="0" w:color="auto"/>
        <w:left w:val="none" w:sz="0" w:space="0" w:color="auto"/>
        <w:bottom w:val="none" w:sz="0" w:space="0" w:color="auto"/>
        <w:right w:val="none" w:sz="0" w:space="0" w:color="auto"/>
      </w:divBdr>
    </w:div>
    <w:div w:id="1362319592">
      <w:bodyDiv w:val="1"/>
      <w:marLeft w:val="0"/>
      <w:marRight w:val="0"/>
      <w:marTop w:val="0"/>
      <w:marBottom w:val="0"/>
      <w:divBdr>
        <w:top w:val="none" w:sz="0" w:space="0" w:color="auto"/>
        <w:left w:val="none" w:sz="0" w:space="0" w:color="auto"/>
        <w:bottom w:val="none" w:sz="0" w:space="0" w:color="auto"/>
        <w:right w:val="none" w:sz="0" w:space="0" w:color="auto"/>
      </w:divBdr>
    </w:div>
    <w:div w:id="1362589042">
      <w:bodyDiv w:val="1"/>
      <w:marLeft w:val="0"/>
      <w:marRight w:val="0"/>
      <w:marTop w:val="0"/>
      <w:marBottom w:val="0"/>
      <w:divBdr>
        <w:top w:val="none" w:sz="0" w:space="0" w:color="auto"/>
        <w:left w:val="none" w:sz="0" w:space="0" w:color="auto"/>
        <w:bottom w:val="none" w:sz="0" w:space="0" w:color="auto"/>
        <w:right w:val="none" w:sz="0" w:space="0" w:color="auto"/>
      </w:divBdr>
    </w:div>
    <w:div w:id="1379352632">
      <w:bodyDiv w:val="1"/>
      <w:marLeft w:val="0"/>
      <w:marRight w:val="0"/>
      <w:marTop w:val="0"/>
      <w:marBottom w:val="0"/>
      <w:divBdr>
        <w:top w:val="none" w:sz="0" w:space="0" w:color="auto"/>
        <w:left w:val="none" w:sz="0" w:space="0" w:color="auto"/>
        <w:bottom w:val="none" w:sz="0" w:space="0" w:color="auto"/>
        <w:right w:val="none" w:sz="0" w:space="0" w:color="auto"/>
      </w:divBdr>
    </w:div>
    <w:div w:id="1385569743">
      <w:bodyDiv w:val="1"/>
      <w:marLeft w:val="0"/>
      <w:marRight w:val="0"/>
      <w:marTop w:val="0"/>
      <w:marBottom w:val="0"/>
      <w:divBdr>
        <w:top w:val="none" w:sz="0" w:space="0" w:color="auto"/>
        <w:left w:val="none" w:sz="0" w:space="0" w:color="auto"/>
        <w:bottom w:val="none" w:sz="0" w:space="0" w:color="auto"/>
        <w:right w:val="none" w:sz="0" w:space="0" w:color="auto"/>
      </w:divBdr>
    </w:div>
    <w:div w:id="1439065825">
      <w:bodyDiv w:val="1"/>
      <w:marLeft w:val="0"/>
      <w:marRight w:val="0"/>
      <w:marTop w:val="0"/>
      <w:marBottom w:val="0"/>
      <w:divBdr>
        <w:top w:val="none" w:sz="0" w:space="0" w:color="auto"/>
        <w:left w:val="none" w:sz="0" w:space="0" w:color="auto"/>
        <w:bottom w:val="none" w:sz="0" w:space="0" w:color="auto"/>
        <w:right w:val="none" w:sz="0" w:space="0" w:color="auto"/>
      </w:divBdr>
    </w:div>
    <w:div w:id="1444962998">
      <w:bodyDiv w:val="1"/>
      <w:marLeft w:val="0"/>
      <w:marRight w:val="0"/>
      <w:marTop w:val="0"/>
      <w:marBottom w:val="0"/>
      <w:divBdr>
        <w:top w:val="none" w:sz="0" w:space="0" w:color="auto"/>
        <w:left w:val="none" w:sz="0" w:space="0" w:color="auto"/>
        <w:bottom w:val="none" w:sz="0" w:space="0" w:color="auto"/>
        <w:right w:val="none" w:sz="0" w:space="0" w:color="auto"/>
      </w:divBdr>
      <w:divsChild>
        <w:div w:id="1269771246">
          <w:marLeft w:val="0"/>
          <w:marRight w:val="0"/>
          <w:marTop w:val="0"/>
          <w:marBottom w:val="0"/>
          <w:divBdr>
            <w:top w:val="none" w:sz="0" w:space="0" w:color="auto"/>
            <w:left w:val="none" w:sz="0" w:space="0" w:color="auto"/>
            <w:bottom w:val="none" w:sz="0" w:space="0" w:color="auto"/>
            <w:right w:val="none" w:sz="0" w:space="0" w:color="auto"/>
          </w:divBdr>
        </w:div>
      </w:divsChild>
    </w:div>
    <w:div w:id="1455908328">
      <w:bodyDiv w:val="1"/>
      <w:marLeft w:val="0"/>
      <w:marRight w:val="0"/>
      <w:marTop w:val="0"/>
      <w:marBottom w:val="0"/>
      <w:divBdr>
        <w:top w:val="none" w:sz="0" w:space="0" w:color="auto"/>
        <w:left w:val="none" w:sz="0" w:space="0" w:color="auto"/>
        <w:bottom w:val="none" w:sz="0" w:space="0" w:color="auto"/>
        <w:right w:val="none" w:sz="0" w:space="0" w:color="auto"/>
      </w:divBdr>
    </w:div>
    <w:div w:id="1466123584">
      <w:bodyDiv w:val="1"/>
      <w:marLeft w:val="0"/>
      <w:marRight w:val="0"/>
      <w:marTop w:val="0"/>
      <w:marBottom w:val="0"/>
      <w:divBdr>
        <w:top w:val="none" w:sz="0" w:space="0" w:color="auto"/>
        <w:left w:val="none" w:sz="0" w:space="0" w:color="auto"/>
        <w:bottom w:val="none" w:sz="0" w:space="0" w:color="auto"/>
        <w:right w:val="none" w:sz="0" w:space="0" w:color="auto"/>
      </w:divBdr>
    </w:div>
    <w:div w:id="1477380057">
      <w:bodyDiv w:val="1"/>
      <w:marLeft w:val="0"/>
      <w:marRight w:val="0"/>
      <w:marTop w:val="0"/>
      <w:marBottom w:val="0"/>
      <w:divBdr>
        <w:top w:val="none" w:sz="0" w:space="0" w:color="auto"/>
        <w:left w:val="none" w:sz="0" w:space="0" w:color="auto"/>
        <w:bottom w:val="none" w:sz="0" w:space="0" w:color="auto"/>
        <w:right w:val="none" w:sz="0" w:space="0" w:color="auto"/>
      </w:divBdr>
    </w:div>
    <w:div w:id="1487480208">
      <w:bodyDiv w:val="1"/>
      <w:marLeft w:val="0"/>
      <w:marRight w:val="0"/>
      <w:marTop w:val="0"/>
      <w:marBottom w:val="0"/>
      <w:divBdr>
        <w:top w:val="none" w:sz="0" w:space="0" w:color="auto"/>
        <w:left w:val="none" w:sz="0" w:space="0" w:color="auto"/>
        <w:bottom w:val="none" w:sz="0" w:space="0" w:color="auto"/>
        <w:right w:val="none" w:sz="0" w:space="0" w:color="auto"/>
      </w:divBdr>
    </w:div>
    <w:div w:id="1487625603">
      <w:bodyDiv w:val="1"/>
      <w:marLeft w:val="0"/>
      <w:marRight w:val="0"/>
      <w:marTop w:val="0"/>
      <w:marBottom w:val="0"/>
      <w:divBdr>
        <w:top w:val="none" w:sz="0" w:space="0" w:color="auto"/>
        <w:left w:val="none" w:sz="0" w:space="0" w:color="auto"/>
        <w:bottom w:val="none" w:sz="0" w:space="0" w:color="auto"/>
        <w:right w:val="none" w:sz="0" w:space="0" w:color="auto"/>
      </w:divBdr>
    </w:div>
    <w:div w:id="1492402528">
      <w:bodyDiv w:val="1"/>
      <w:marLeft w:val="0"/>
      <w:marRight w:val="0"/>
      <w:marTop w:val="0"/>
      <w:marBottom w:val="0"/>
      <w:divBdr>
        <w:top w:val="none" w:sz="0" w:space="0" w:color="auto"/>
        <w:left w:val="none" w:sz="0" w:space="0" w:color="auto"/>
        <w:bottom w:val="none" w:sz="0" w:space="0" w:color="auto"/>
        <w:right w:val="none" w:sz="0" w:space="0" w:color="auto"/>
      </w:divBdr>
    </w:div>
    <w:div w:id="1502744312">
      <w:bodyDiv w:val="1"/>
      <w:marLeft w:val="0"/>
      <w:marRight w:val="0"/>
      <w:marTop w:val="0"/>
      <w:marBottom w:val="0"/>
      <w:divBdr>
        <w:top w:val="none" w:sz="0" w:space="0" w:color="auto"/>
        <w:left w:val="none" w:sz="0" w:space="0" w:color="auto"/>
        <w:bottom w:val="none" w:sz="0" w:space="0" w:color="auto"/>
        <w:right w:val="none" w:sz="0" w:space="0" w:color="auto"/>
      </w:divBdr>
    </w:div>
    <w:div w:id="1507817485">
      <w:bodyDiv w:val="1"/>
      <w:marLeft w:val="0"/>
      <w:marRight w:val="0"/>
      <w:marTop w:val="0"/>
      <w:marBottom w:val="0"/>
      <w:divBdr>
        <w:top w:val="none" w:sz="0" w:space="0" w:color="auto"/>
        <w:left w:val="none" w:sz="0" w:space="0" w:color="auto"/>
        <w:bottom w:val="none" w:sz="0" w:space="0" w:color="auto"/>
        <w:right w:val="none" w:sz="0" w:space="0" w:color="auto"/>
      </w:divBdr>
    </w:div>
    <w:div w:id="1516920379">
      <w:bodyDiv w:val="1"/>
      <w:marLeft w:val="0"/>
      <w:marRight w:val="0"/>
      <w:marTop w:val="0"/>
      <w:marBottom w:val="0"/>
      <w:divBdr>
        <w:top w:val="none" w:sz="0" w:space="0" w:color="auto"/>
        <w:left w:val="none" w:sz="0" w:space="0" w:color="auto"/>
        <w:bottom w:val="none" w:sz="0" w:space="0" w:color="auto"/>
        <w:right w:val="none" w:sz="0" w:space="0" w:color="auto"/>
      </w:divBdr>
    </w:div>
    <w:div w:id="1520662786">
      <w:bodyDiv w:val="1"/>
      <w:marLeft w:val="0"/>
      <w:marRight w:val="0"/>
      <w:marTop w:val="0"/>
      <w:marBottom w:val="0"/>
      <w:divBdr>
        <w:top w:val="none" w:sz="0" w:space="0" w:color="auto"/>
        <w:left w:val="none" w:sz="0" w:space="0" w:color="auto"/>
        <w:bottom w:val="none" w:sz="0" w:space="0" w:color="auto"/>
        <w:right w:val="none" w:sz="0" w:space="0" w:color="auto"/>
      </w:divBdr>
    </w:div>
    <w:div w:id="1532917990">
      <w:bodyDiv w:val="1"/>
      <w:marLeft w:val="0"/>
      <w:marRight w:val="0"/>
      <w:marTop w:val="0"/>
      <w:marBottom w:val="0"/>
      <w:divBdr>
        <w:top w:val="none" w:sz="0" w:space="0" w:color="auto"/>
        <w:left w:val="none" w:sz="0" w:space="0" w:color="auto"/>
        <w:bottom w:val="none" w:sz="0" w:space="0" w:color="auto"/>
        <w:right w:val="none" w:sz="0" w:space="0" w:color="auto"/>
      </w:divBdr>
    </w:div>
    <w:div w:id="1535266576">
      <w:bodyDiv w:val="1"/>
      <w:marLeft w:val="0"/>
      <w:marRight w:val="0"/>
      <w:marTop w:val="0"/>
      <w:marBottom w:val="0"/>
      <w:divBdr>
        <w:top w:val="none" w:sz="0" w:space="0" w:color="auto"/>
        <w:left w:val="none" w:sz="0" w:space="0" w:color="auto"/>
        <w:bottom w:val="none" w:sz="0" w:space="0" w:color="auto"/>
        <w:right w:val="none" w:sz="0" w:space="0" w:color="auto"/>
      </w:divBdr>
    </w:div>
    <w:div w:id="1542087779">
      <w:bodyDiv w:val="1"/>
      <w:marLeft w:val="0"/>
      <w:marRight w:val="0"/>
      <w:marTop w:val="0"/>
      <w:marBottom w:val="0"/>
      <w:divBdr>
        <w:top w:val="none" w:sz="0" w:space="0" w:color="auto"/>
        <w:left w:val="none" w:sz="0" w:space="0" w:color="auto"/>
        <w:bottom w:val="none" w:sz="0" w:space="0" w:color="auto"/>
        <w:right w:val="none" w:sz="0" w:space="0" w:color="auto"/>
      </w:divBdr>
    </w:div>
    <w:div w:id="1542520871">
      <w:bodyDiv w:val="1"/>
      <w:marLeft w:val="0"/>
      <w:marRight w:val="0"/>
      <w:marTop w:val="0"/>
      <w:marBottom w:val="0"/>
      <w:divBdr>
        <w:top w:val="none" w:sz="0" w:space="0" w:color="auto"/>
        <w:left w:val="none" w:sz="0" w:space="0" w:color="auto"/>
        <w:bottom w:val="none" w:sz="0" w:space="0" w:color="auto"/>
        <w:right w:val="none" w:sz="0" w:space="0" w:color="auto"/>
      </w:divBdr>
    </w:div>
    <w:div w:id="1555584800">
      <w:bodyDiv w:val="1"/>
      <w:marLeft w:val="0"/>
      <w:marRight w:val="0"/>
      <w:marTop w:val="0"/>
      <w:marBottom w:val="0"/>
      <w:divBdr>
        <w:top w:val="none" w:sz="0" w:space="0" w:color="auto"/>
        <w:left w:val="none" w:sz="0" w:space="0" w:color="auto"/>
        <w:bottom w:val="none" w:sz="0" w:space="0" w:color="auto"/>
        <w:right w:val="none" w:sz="0" w:space="0" w:color="auto"/>
      </w:divBdr>
    </w:div>
    <w:div w:id="1570119548">
      <w:bodyDiv w:val="1"/>
      <w:marLeft w:val="0"/>
      <w:marRight w:val="0"/>
      <w:marTop w:val="0"/>
      <w:marBottom w:val="0"/>
      <w:divBdr>
        <w:top w:val="none" w:sz="0" w:space="0" w:color="auto"/>
        <w:left w:val="none" w:sz="0" w:space="0" w:color="auto"/>
        <w:bottom w:val="none" w:sz="0" w:space="0" w:color="auto"/>
        <w:right w:val="none" w:sz="0" w:space="0" w:color="auto"/>
      </w:divBdr>
    </w:div>
    <w:div w:id="1575093250">
      <w:bodyDiv w:val="1"/>
      <w:marLeft w:val="0"/>
      <w:marRight w:val="0"/>
      <w:marTop w:val="0"/>
      <w:marBottom w:val="0"/>
      <w:divBdr>
        <w:top w:val="none" w:sz="0" w:space="0" w:color="auto"/>
        <w:left w:val="none" w:sz="0" w:space="0" w:color="auto"/>
        <w:bottom w:val="none" w:sz="0" w:space="0" w:color="auto"/>
        <w:right w:val="none" w:sz="0" w:space="0" w:color="auto"/>
      </w:divBdr>
    </w:div>
    <w:div w:id="1577664559">
      <w:bodyDiv w:val="1"/>
      <w:marLeft w:val="0"/>
      <w:marRight w:val="0"/>
      <w:marTop w:val="0"/>
      <w:marBottom w:val="0"/>
      <w:divBdr>
        <w:top w:val="none" w:sz="0" w:space="0" w:color="auto"/>
        <w:left w:val="none" w:sz="0" w:space="0" w:color="auto"/>
        <w:bottom w:val="none" w:sz="0" w:space="0" w:color="auto"/>
        <w:right w:val="none" w:sz="0" w:space="0" w:color="auto"/>
      </w:divBdr>
    </w:div>
    <w:div w:id="1580941285">
      <w:bodyDiv w:val="1"/>
      <w:marLeft w:val="0"/>
      <w:marRight w:val="0"/>
      <w:marTop w:val="0"/>
      <w:marBottom w:val="0"/>
      <w:divBdr>
        <w:top w:val="none" w:sz="0" w:space="0" w:color="auto"/>
        <w:left w:val="none" w:sz="0" w:space="0" w:color="auto"/>
        <w:bottom w:val="none" w:sz="0" w:space="0" w:color="auto"/>
        <w:right w:val="none" w:sz="0" w:space="0" w:color="auto"/>
      </w:divBdr>
    </w:div>
    <w:div w:id="1581982338">
      <w:bodyDiv w:val="1"/>
      <w:marLeft w:val="0"/>
      <w:marRight w:val="0"/>
      <w:marTop w:val="0"/>
      <w:marBottom w:val="0"/>
      <w:divBdr>
        <w:top w:val="none" w:sz="0" w:space="0" w:color="auto"/>
        <w:left w:val="none" w:sz="0" w:space="0" w:color="auto"/>
        <w:bottom w:val="none" w:sz="0" w:space="0" w:color="auto"/>
        <w:right w:val="none" w:sz="0" w:space="0" w:color="auto"/>
      </w:divBdr>
      <w:divsChild>
        <w:div w:id="1807580758">
          <w:marLeft w:val="0"/>
          <w:marRight w:val="0"/>
          <w:marTop w:val="0"/>
          <w:marBottom w:val="0"/>
          <w:divBdr>
            <w:top w:val="none" w:sz="0" w:space="0" w:color="auto"/>
            <w:left w:val="none" w:sz="0" w:space="0" w:color="auto"/>
            <w:bottom w:val="none" w:sz="0" w:space="0" w:color="auto"/>
            <w:right w:val="none" w:sz="0" w:space="0" w:color="auto"/>
          </w:divBdr>
        </w:div>
      </w:divsChild>
    </w:div>
    <w:div w:id="1592008799">
      <w:bodyDiv w:val="1"/>
      <w:marLeft w:val="0"/>
      <w:marRight w:val="0"/>
      <w:marTop w:val="0"/>
      <w:marBottom w:val="0"/>
      <w:divBdr>
        <w:top w:val="none" w:sz="0" w:space="0" w:color="auto"/>
        <w:left w:val="none" w:sz="0" w:space="0" w:color="auto"/>
        <w:bottom w:val="none" w:sz="0" w:space="0" w:color="auto"/>
        <w:right w:val="none" w:sz="0" w:space="0" w:color="auto"/>
      </w:divBdr>
    </w:div>
    <w:div w:id="1594439298">
      <w:bodyDiv w:val="1"/>
      <w:marLeft w:val="0"/>
      <w:marRight w:val="0"/>
      <w:marTop w:val="0"/>
      <w:marBottom w:val="0"/>
      <w:divBdr>
        <w:top w:val="none" w:sz="0" w:space="0" w:color="auto"/>
        <w:left w:val="none" w:sz="0" w:space="0" w:color="auto"/>
        <w:bottom w:val="none" w:sz="0" w:space="0" w:color="auto"/>
        <w:right w:val="none" w:sz="0" w:space="0" w:color="auto"/>
      </w:divBdr>
      <w:divsChild>
        <w:div w:id="820972037">
          <w:marLeft w:val="0"/>
          <w:marRight w:val="0"/>
          <w:marTop w:val="0"/>
          <w:marBottom w:val="0"/>
          <w:divBdr>
            <w:top w:val="none" w:sz="0" w:space="0" w:color="auto"/>
            <w:left w:val="none" w:sz="0" w:space="0" w:color="auto"/>
            <w:bottom w:val="none" w:sz="0" w:space="0" w:color="auto"/>
            <w:right w:val="none" w:sz="0" w:space="0" w:color="auto"/>
          </w:divBdr>
        </w:div>
      </w:divsChild>
    </w:div>
    <w:div w:id="1598825491">
      <w:bodyDiv w:val="1"/>
      <w:marLeft w:val="0"/>
      <w:marRight w:val="0"/>
      <w:marTop w:val="0"/>
      <w:marBottom w:val="0"/>
      <w:divBdr>
        <w:top w:val="none" w:sz="0" w:space="0" w:color="auto"/>
        <w:left w:val="none" w:sz="0" w:space="0" w:color="auto"/>
        <w:bottom w:val="none" w:sz="0" w:space="0" w:color="auto"/>
        <w:right w:val="none" w:sz="0" w:space="0" w:color="auto"/>
      </w:divBdr>
    </w:div>
    <w:div w:id="1603293990">
      <w:bodyDiv w:val="1"/>
      <w:marLeft w:val="0"/>
      <w:marRight w:val="0"/>
      <w:marTop w:val="0"/>
      <w:marBottom w:val="0"/>
      <w:divBdr>
        <w:top w:val="none" w:sz="0" w:space="0" w:color="auto"/>
        <w:left w:val="none" w:sz="0" w:space="0" w:color="auto"/>
        <w:bottom w:val="none" w:sz="0" w:space="0" w:color="auto"/>
        <w:right w:val="none" w:sz="0" w:space="0" w:color="auto"/>
      </w:divBdr>
    </w:div>
    <w:div w:id="1607536039">
      <w:bodyDiv w:val="1"/>
      <w:marLeft w:val="0"/>
      <w:marRight w:val="0"/>
      <w:marTop w:val="0"/>
      <w:marBottom w:val="0"/>
      <w:divBdr>
        <w:top w:val="none" w:sz="0" w:space="0" w:color="auto"/>
        <w:left w:val="none" w:sz="0" w:space="0" w:color="auto"/>
        <w:bottom w:val="none" w:sz="0" w:space="0" w:color="auto"/>
        <w:right w:val="none" w:sz="0" w:space="0" w:color="auto"/>
      </w:divBdr>
    </w:div>
    <w:div w:id="1611203340">
      <w:bodyDiv w:val="1"/>
      <w:marLeft w:val="0"/>
      <w:marRight w:val="0"/>
      <w:marTop w:val="0"/>
      <w:marBottom w:val="0"/>
      <w:divBdr>
        <w:top w:val="none" w:sz="0" w:space="0" w:color="auto"/>
        <w:left w:val="none" w:sz="0" w:space="0" w:color="auto"/>
        <w:bottom w:val="none" w:sz="0" w:space="0" w:color="auto"/>
        <w:right w:val="none" w:sz="0" w:space="0" w:color="auto"/>
      </w:divBdr>
    </w:div>
    <w:div w:id="1615820899">
      <w:bodyDiv w:val="1"/>
      <w:marLeft w:val="0"/>
      <w:marRight w:val="0"/>
      <w:marTop w:val="0"/>
      <w:marBottom w:val="0"/>
      <w:divBdr>
        <w:top w:val="none" w:sz="0" w:space="0" w:color="auto"/>
        <w:left w:val="none" w:sz="0" w:space="0" w:color="auto"/>
        <w:bottom w:val="none" w:sz="0" w:space="0" w:color="auto"/>
        <w:right w:val="none" w:sz="0" w:space="0" w:color="auto"/>
      </w:divBdr>
      <w:divsChild>
        <w:div w:id="1477648392">
          <w:marLeft w:val="0"/>
          <w:marRight w:val="0"/>
          <w:marTop w:val="0"/>
          <w:marBottom w:val="0"/>
          <w:divBdr>
            <w:top w:val="none" w:sz="0" w:space="0" w:color="auto"/>
            <w:left w:val="none" w:sz="0" w:space="0" w:color="auto"/>
            <w:bottom w:val="none" w:sz="0" w:space="0" w:color="auto"/>
            <w:right w:val="none" w:sz="0" w:space="0" w:color="auto"/>
          </w:divBdr>
        </w:div>
      </w:divsChild>
    </w:div>
    <w:div w:id="1622034349">
      <w:bodyDiv w:val="1"/>
      <w:marLeft w:val="0"/>
      <w:marRight w:val="0"/>
      <w:marTop w:val="0"/>
      <w:marBottom w:val="0"/>
      <w:divBdr>
        <w:top w:val="none" w:sz="0" w:space="0" w:color="auto"/>
        <w:left w:val="none" w:sz="0" w:space="0" w:color="auto"/>
        <w:bottom w:val="none" w:sz="0" w:space="0" w:color="auto"/>
        <w:right w:val="none" w:sz="0" w:space="0" w:color="auto"/>
      </w:divBdr>
    </w:div>
    <w:div w:id="1622108263">
      <w:bodyDiv w:val="1"/>
      <w:marLeft w:val="0"/>
      <w:marRight w:val="0"/>
      <w:marTop w:val="0"/>
      <w:marBottom w:val="0"/>
      <w:divBdr>
        <w:top w:val="none" w:sz="0" w:space="0" w:color="auto"/>
        <w:left w:val="none" w:sz="0" w:space="0" w:color="auto"/>
        <w:bottom w:val="none" w:sz="0" w:space="0" w:color="auto"/>
        <w:right w:val="none" w:sz="0" w:space="0" w:color="auto"/>
      </w:divBdr>
    </w:div>
    <w:div w:id="1622298622">
      <w:bodyDiv w:val="1"/>
      <w:marLeft w:val="0"/>
      <w:marRight w:val="0"/>
      <w:marTop w:val="0"/>
      <w:marBottom w:val="0"/>
      <w:divBdr>
        <w:top w:val="none" w:sz="0" w:space="0" w:color="auto"/>
        <w:left w:val="none" w:sz="0" w:space="0" w:color="auto"/>
        <w:bottom w:val="none" w:sz="0" w:space="0" w:color="auto"/>
        <w:right w:val="none" w:sz="0" w:space="0" w:color="auto"/>
      </w:divBdr>
      <w:divsChild>
        <w:div w:id="284894807">
          <w:marLeft w:val="0"/>
          <w:marRight w:val="0"/>
          <w:marTop w:val="0"/>
          <w:marBottom w:val="0"/>
          <w:divBdr>
            <w:top w:val="none" w:sz="0" w:space="0" w:color="auto"/>
            <w:left w:val="none" w:sz="0" w:space="0" w:color="auto"/>
            <w:bottom w:val="none" w:sz="0" w:space="0" w:color="auto"/>
            <w:right w:val="none" w:sz="0" w:space="0" w:color="auto"/>
          </w:divBdr>
        </w:div>
      </w:divsChild>
    </w:div>
    <w:div w:id="1622804321">
      <w:bodyDiv w:val="1"/>
      <w:marLeft w:val="0"/>
      <w:marRight w:val="0"/>
      <w:marTop w:val="0"/>
      <w:marBottom w:val="0"/>
      <w:divBdr>
        <w:top w:val="none" w:sz="0" w:space="0" w:color="auto"/>
        <w:left w:val="none" w:sz="0" w:space="0" w:color="auto"/>
        <w:bottom w:val="none" w:sz="0" w:space="0" w:color="auto"/>
        <w:right w:val="none" w:sz="0" w:space="0" w:color="auto"/>
      </w:divBdr>
    </w:div>
    <w:div w:id="1628662265">
      <w:bodyDiv w:val="1"/>
      <w:marLeft w:val="0"/>
      <w:marRight w:val="0"/>
      <w:marTop w:val="0"/>
      <w:marBottom w:val="0"/>
      <w:divBdr>
        <w:top w:val="none" w:sz="0" w:space="0" w:color="auto"/>
        <w:left w:val="none" w:sz="0" w:space="0" w:color="auto"/>
        <w:bottom w:val="none" w:sz="0" w:space="0" w:color="auto"/>
        <w:right w:val="none" w:sz="0" w:space="0" w:color="auto"/>
      </w:divBdr>
    </w:div>
    <w:div w:id="1631477732">
      <w:bodyDiv w:val="1"/>
      <w:marLeft w:val="0"/>
      <w:marRight w:val="0"/>
      <w:marTop w:val="0"/>
      <w:marBottom w:val="0"/>
      <w:divBdr>
        <w:top w:val="none" w:sz="0" w:space="0" w:color="auto"/>
        <w:left w:val="none" w:sz="0" w:space="0" w:color="auto"/>
        <w:bottom w:val="none" w:sz="0" w:space="0" w:color="auto"/>
        <w:right w:val="none" w:sz="0" w:space="0" w:color="auto"/>
      </w:divBdr>
    </w:div>
    <w:div w:id="1632246008">
      <w:bodyDiv w:val="1"/>
      <w:marLeft w:val="0"/>
      <w:marRight w:val="0"/>
      <w:marTop w:val="0"/>
      <w:marBottom w:val="0"/>
      <w:divBdr>
        <w:top w:val="none" w:sz="0" w:space="0" w:color="auto"/>
        <w:left w:val="none" w:sz="0" w:space="0" w:color="auto"/>
        <w:bottom w:val="none" w:sz="0" w:space="0" w:color="auto"/>
        <w:right w:val="none" w:sz="0" w:space="0" w:color="auto"/>
      </w:divBdr>
    </w:div>
    <w:div w:id="1633557895">
      <w:bodyDiv w:val="1"/>
      <w:marLeft w:val="0"/>
      <w:marRight w:val="0"/>
      <w:marTop w:val="0"/>
      <w:marBottom w:val="0"/>
      <w:divBdr>
        <w:top w:val="none" w:sz="0" w:space="0" w:color="auto"/>
        <w:left w:val="none" w:sz="0" w:space="0" w:color="auto"/>
        <w:bottom w:val="none" w:sz="0" w:space="0" w:color="auto"/>
        <w:right w:val="none" w:sz="0" w:space="0" w:color="auto"/>
      </w:divBdr>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521748253">
          <w:marLeft w:val="0"/>
          <w:marRight w:val="0"/>
          <w:marTop w:val="0"/>
          <w:marBottom w:val="0"/>
          <w:divBdr>
            <w:top w:val="none" w:sz="0" w:space="0" w:color="auto"/>
            <w:left w:val="none" w:sz="0" w:space="0" w:color="auto"/>
            <w:bottom w:val="none" w:sz="0" w:space="0" w:color="auto"/>
            <w:right w:val="none" w:sz="0" w:space="0" w:color="auto"/>
          </w:divBdr>
        </w:div>
      </w:divsChild>
    </w:div>
    <w:div w:id="1643273445">
      <w:bodyDiv w:val="1"/>
      <w:marLeft w:val="0"/>
      <w:marRight w:val="0"/>
      <w:marTop w:val="0"/>
      <w:marBottom w:val="0"/>
      <w:divBdr>
        <w:top w:val="none" w:sz="0" w:space="0" w:color="auto"/>
        <w:left w:val="none" w:sz="0" w:space="0" w:color="auto"/>
        <w:bottom w:val="none" w:sz="0" w:space="0" w:color="auto"/>
        <w:right w:val="none" w:sz="0" w:space="0" w:color="auto"/>
      </w:divBdr>
      <w:divsChild>
        <w:div w:id="2037609176">
          <w:marLeft w:val="0"/>
          <w:marRight w:val="0"/>
          <w:marTop w:val="0"/>
          <w:marBottom w:val="0"/>
          <w:divBdr>
            <w:top w:val="none" w:sz="0" w:space="0" w:color="auto"/>
            <w:left w:val="none" w:sz="0" w:space="0" w:color="auto"/>
            <w:bottom w:val="none" w:sz="0" w:space="0" w:color="auto"/>
            <w:right w:val="none" w:sz="0" w:space="0" w:color="auto"/>
          </w:divBdr>
        </w:div>
      </w:divsChild>
    </w:div>
    <w:div w:id="1643581385">
      <w:bodyDiv w:val="1"/>
      <w:marLeft w:val="0"/>
      <w:marRight w:val="0"/>
      <w:marTop w:val="0"/>
      <w:marBottom w:val="0"/>
      <w:divBdr>
        <w:top w:val="none" w:sz="0" w:space="0" w:color="auto"/>
        <w:left w:val="none" w:sz="0" w:space="0" w:color="auto"/>
        <w:bottom w:val="none" w:sz="0" w:space="0" w:color="auto"/>
        <w:right w:val="none" w:sz="0" w:space="0" w:color="auto"/>
      </w:divBdr>
    </w:div>
    <w:div w:id="1649090667">
      <w:bodyDiv w:val="1"/>
      <w:marLeft w:val="0"/>
      <w:marRight w:val="0"/>
      <w:marTop w:val="0"/>
      <w:marBottom w:val="0"/>
      <w:divBdr>
        <w:top w:val="none" w:sz="0" w:space="0" w:color="auto"/>
        <w:left w:val="none" w:sz="0" w:space="0" w:color="auto"/>
        <w:bottom w:val="none" w:sz="0" w:space="0" w:color="auto"/>
        <w:right w:val="none" w:sz="0" w:space="0" w:color="auto"/>
      </w:divBdr>
    </w:div>
    <w:div w:id="1650549589">
      <w:bodyDiv w:val="1"/>
      <w:marLeft w:val="0"/>
      <w:marRight w:val="0"/>
      <w:marTop w:val="0"/>
      <w:marBottom w:val="0"/>
      <w:divBdr>
        <w:top w:val="none" w:sz="0" w:space="0" w:color="auto"/>
        <w:left w:val="none" w:sz="0" w:space="0" w:color="auto"/>
        <w:bottom w:val="none" w:sz="0" w:space="0" w:color="auto"/>
        <w:right w:val="none" w:sz="0" w:space="0" w:color="auto"/>
      </w:divBdr>
    </w:div>
    <w:div w:id="1652716264">
      <w:bodyDiv w:val="1"/>
      <w:marLeft w:val="0"/>
      <w:marRight w:val="0"/>
      <w:marTop w:val="0"/>
      <w:marBottom w:val="0"/>
      <w:divBdr>
        <w:top w:val="none" w:sz="0" w:space="0" w:color="auto"/>
        <w:left w:val="none" w:sz="0" w:space="0" w:color="auto"/>
        <w:bottom w:val="none" w:sz="0" w:space="0" w:color="auto"/>
        <w:right w:val="none" w:sz="0" w:space="0" w:color="auto"/>
      </w:divBdr>
    </w:div>
    <w:div w:id="1661041345">
      <w:bodyDiv w:val="1"/>
      <w:marLeft w:val="0"/>
      <w:marRight w:val="0"/>
      <w:marTop w:val="0"/>
      <w:marBottom w:val="0"/>
      <w:divBdr>
        <w:top w:val="none" w:sz="0" w:space="0" w:color="auto"/>
        <w:left w:val="none" w:sz="0" w:space="0" w:color="auto"/>
        <w:bottom w:val="none" w:sz="0" w:space="0" w:color="auto"/>
        <w:right w:val="none" w:sz="0" w:space="0" w:color="auto"/>
      </w:divBdr>
      <w:divsChild>
        <w:div w:id="840506953">
          <w:marLeft w:val="0"/>
          <w:marRight w:val="0"/>
          <w:marTop w:val="0"/>
          <w:marBottom w:val="0"/>
          <w:divBdr>
            <w:top w:val="none" w:sz="0" w:space="0" w:color="auto"/>
            <w:left w:val="none" w:sz="0" w:space="0" w:color="auto"/>
            <w:bottom w:val="none" w:sz="0" w:space="0" w:color="auto"/>
            <w:right w:val="none" w:sz="0" w:space="0" w:color="auto"/>
          </w:divBdr>
        </w:div>
      </w:divsChild>
    </w:div>
    <w:div w:id="1679501125">
      <w:bodyDiv w:val="1"/>
      <w:marLeft w:val="0"/>
      <w:marRight w:val="0"/>
      <w:marTop w:val="0"/>
      <w:marBottom w:val="0"/>
      <w:divBdr>
        <w:top w:val="none" w:sz="0" w:space="0" w:color="auto"/>
        <w:left w:val="none" w:sz="0" w:space="0" w:color="auto"/>
        <w:bottom w:val="none" w:sz="0" w:space="0" w:color="auto"/>
        <w:right w:val="none" w:sz="0" w:space="0" w:color="auto"/>
      </w:divBdr>
    </w:div>
    <w:div w:id="1679624773">
      <w:bodyDiv w:val="1"/>
      <w:marLeft w:val="0"/>
      <w:marRight w:val="0"/>
      <w:marTop w:val="0"/>
      <w:marBottom w:val="0"/>
      <w:divBdr>
        <w:top w:val="none" w:sz="0" w:space="0" w:color="auto"/>
        <w:left w:val="none" w:sz="0" w:space="0" w:color="auto"/>
        <w:bottom w:val="none" w:sz="0" w:space="0" w:color="auto"/>
        <w:right w:val="none" w:sz="0" w:space="0" w:color="auto"/>
      </w:divBdr>
    </w:div>
    <w:div w:id="1681811383">
      <w:bodyDiv w:val="1"/>
      <w:marLeft w:val="0"/>
      <w:marRight w:val="0"/>
      <w:marTop w:val="0"/>
      <w:marBottom w:val="0"/>
      <w:divBdr>
        <w:top w:val="none" w:sz="0" w:space="0" w:color="auto"/>
        <w:left w:val="none" w:sz="0" w:space="0" w:color="auto"/>
        <w:bottom w:val="none" w:sz="0" w:space="0" w:color="auto"/>
        <w:right w:val="none" w:sz="0" w:space="0" w:color="auto"/>
      </w:divBdr>
      <w:divsChild>
        <w:div w:id="614870619">
          <w:marLeft w:val="0"/>
          <w:marRight w:val="0"/>
          <w:marTop w:val="0"/>
          <w:marBottom w:val="0"/>
          <w:divBdr>
            <w:top w:val="none" w:sz="0" w:space="0" w:color="auto"/>
            <w:left w:val="none" w:sz="0" w:space="0" w:color="auto"/>
            <w:bottom w:val="none" w:sz="0" w:space="0" w:color="auto"/>
            <w:right w:val="none" w:sz="0" w:space="0" w:color="auto"/>
          </w:divBdr>
        </w:div>
      </w:divsChild>
    </w:div>
    <w:div w:id="1685545888">
      <w:bodyDiv w:val="1"/>
      <w:marLeft w:val="0"/>
      <w:marRight w:val="0"/>
      <w:marTop w:val="0"/>
      <w:marBottom w:val="0"/>
      <w:divBdr>
        <w:top w:val="none" w:sz="0" w:space="0" w:color="auto"/>
        <w:left w:val="none" w:sz="0" w:space="0" w:color="auto"/>
        <w:bottom w:val="none" w:sz="0" w:space="0" w:color="auto"/>
        <w:right w:val="none" w:sz="0" w:space="0" w:color="auto"/>
      </w:divBdr>
    </w:div>
    <w:div w:id="1693188772">
      <w:bodyDiv w:val="1"/>
      <w:marLeft w:val="0"/>
      <w:marRight w:val="0"/>
      <w:marTop w:val="0"/>
      <w:marBottom w:val="0"/>
      <w:divBdr>
        <w:top w:val="none" w:sz="0" w:space="0" w:color="auto"/>
        <w:left w:val="none" w:sz="0" w:space="0" w:color="auto"/>
        <w:bottom w:val="none" w:sz="0" w:space="0" w:color="auto"/>
        <w:right w:val="none" w:sz="0" w:space="0" w:color="auto"/>
      </w:divBdr>
    </w:div>
    <w:div w:id="1697198444">
      <w:bodyDiv w:val="1"/>
      <w:marLeft w:val="0"/>
      <w:marRight w:val="0"/>
      <w:marTop w:val="0"/>
      <w:marBottom w:val="0"/>
      <w:divBdr>
        <w:top w:val="none" w:sz="0" w:space="0" w:color="auto"/>
        <w:left w:val="none" w:sz="0" w:space="0" w:color="auto"/>
        <w:bottom w:val="none" w:sz="0" w:space="0" w:color="auto"/>
        <w:right w:val="none" w:sz="0" w:space="0" w:color="auto"/>
      </w:divBdr>
    </w:div>
    <w:div w:id="1711804931">
      <w:bodyDiv w:val="1"/>
      <w:marLeft w:val="0"/>
      <w:marRight w:val="0"/>
      <w:marTop w:val="0"/>
      <w:marBottom w:val="0"/>
      <w:divBdr>
        <w:top w:val="none" w:sz="0" w:space="0" w:color="auto"/>
        <w:left w:val="none" w:sz="0" w:space="0" w:color="auto"/>
        <w:bottom w:val="none" w:sz="0" w:space="0" w:color="auto"/>
        <w:right w:val="none" w:sz="0" w:space="0" w:color="auto"/>
      </w:divBdr>
    </w:div>
    <w:div w:id="1713193533">
      <w:bodyDiv w:val="1"/>
      <w:marLeft w:val="0"/>
      <w:marRight w:val="0"/>
      <w:marTop w:val="0"/>
      <w:marBottom w:val="0"/>
      <w:divBdr>
        <w:top w:val="none" w:sz="0" w:space="0" w:color="auto"/>
        <w:left w:val="none" w:sz="0" w:space="0" w:color="auto"/>
        <w:bottom w:val="none" w:sz="0" w:space="0" w:color="auto"/>
        <w:right w:val="none" w:sz="0" w:space="0" w:color="auto"/>
      </w:divBdr>
    </w:div>
    <w:div w:id="1718235802">
      <w:bodyDiv w:val="1"/>
      <w:marLeft w:val="0"/>
      <w:marRight w:val="0"/>
      <w:marTop w:val="0"/>
      <w:marBottom w:val="0"/>
      <w:divBdr>
        <w:top w:val="none" w:sz="0" w:space="0" w:color="auto"/>
        <w:left w:val="none" w:sz="0" w:space="0" w:color="auto"/>
        <w:bottom w:val="none" w:sz="0" w:space="0" w:color="auto"/>
        <w:right w:val="none" w:sz="0" w:space="0" w:color="auto"/>
      </w:divBdr>
    </w:div>
    <w:div w:id="1727875955">
      <w:bodyDiv w:val="1"/>
      <w:marLeft w:val="0"/>
      <w:marRight w:val="0"/>
      <w:marTop w:val="0"/>
      <w:marBottom w:val="0"/>
      <w:divBdr>
        <w:top w:val="none" w:sz="0" w:space="0" w:color="auto"/>
        <w:left w:val="none" w:sz="0" w:space="0" w:color="auto"/>
        <w:bottom w:val="none" w:sz="0" w:space="0" w:color="auto"/>
        <w:right w:val="none" w:sz="0" w:space="0" w:color="auto"/>
      </w:divBdr>
    </w:div>
    <w:div w:id="1736322054">
      <w:bodyDiv w:val="1"/>
      <w:marLeft w:val="0"/>
      <w:marRight w:val="0"/>
      <w:marTop w:val="0"/>
      <w:marBottom w:val="0"/>
      <w:divBdr>
        <w:top w:val="none" w:sz="0" w:space="0" w:color="auto"/>
        <w:left w:val="none" w:sz="0" w:space="0" w:color="auto"/>
        <w:bottom w:val="none" w:sz="0" w:space="0" w:color="auto"/>
        <w:right w:val="none" w:sz="0" w:space="0" w:color="auto"/>
      </w:divBdr>
    </w:div>
    <w:div w:id="1740592532">
      <w:bodyDiv w:val="1"/>
      <w:marLeft w:val="0"/>
      <w:marRight w:val="0"/>
      <w:marTop w:val="0"/>
      <w:marBottom w:val="0"/>
      <w:divBdr>
        <w:top w:val="none" w:sz="0" w:space="0" w:color="auto"/>
        <w:left w:val="none" w:sz="0" w:space="0" w:color="auto"/>
        <w:bottom w:val="none" w:sz="0" w:space="0" w:color="auto"/>
        <w:right w:val="none" w:sz="0" w:space="0" w:color="auto"/>
      </w:divBdr>
    </w:div>
    <w:div w:id="1742479647">
      <w:bodyDiv w:val="1"/>
      <w:marLeft w:val="0"/>
      <w:marRight w:val="0"/>
      <w:marTop w:val="0"/>
      <w:marBottom w:val="0"/>
      <w:divBdr>
        <w:top w:val="none" w:sz="0" w:space="0" w:color="auto"/>
        <w:left w:val="none" w:sz="0" w:space="0" w:color="auto"/>
        <w:bottom w:val="none" w:sz="0" w:space="0" w:color="auto"/>
        <w:right w:val="none" w:sz="0" w:space="0" w:color="auto"/>
      </w:divBdr>
    </w:div>
    <w:div w:id="1744183362">
      <w:bodyDiv w:val="1"/>
      <w:marLeft w:val="0"/>
      <w:marRight w:val="0"/>
      <w:marTop w:val="0"/>
      <w:marBottom w:val="0"/>
      <w:divBdr>
        <w:top w:val="none" w:sz="0" w:space="0" w:color="auto"/>
        <w:left w:val="none" w:sz="0" w:space="0" w:color="auto"/>
        <w:bottom w:val="none" w:sz="0" w:space="0" w:color="auto"/>
        <w:right w:val="none" w:sz="0" w:space="0" w:color="auto"/>
      </w:divBdr>
    </w:div>
    <w:div w:id="1747335021">
      <w:bodyDiv w:val="1"/>
      <w:marLeft w:val="0"/>
      <w:marRight w:val="0"/>
      <w:marTop w:val="0"/>
      <w:marBottom w:val="0"/>
      <w:divBdr>
        <w:top w:val="none" w:sz="0" w:space="0" w:color="auto"/>
        <w:left w:val="none" w:sz="0" w:space="0" w:color="auto"/>
        <w:bottom w:val="none" w:sz="0" w:space="0" w:color="auto"/>
        <w:right w:val="none" w:sz="0" w:space="0" w:color="auto"/>
      </w:divBdr>
    </w:div>
    <w:div w:id="1747454370">
      <w:bodyDiv w:val="1"/>
      <w:marLeft w:val="0"/>
      <w:marRight w:val="0"/>
      <w:marTop w:val="0"/>
      <w:marBottom w:val="0"/>
      <w:divBdr>
        <w:top w:val="none" w:sz="0" w:space="0" w:color="auto"/>
        <w:left w:val="none" w:sz="0" w:space="0" w:color="auto"/>
        <w:bottom w:val="none" w:sz="0" w:space="0" w:color="auto"/>
        <w:right w:val="none" w:sz="0" w:space="0" w:color="auto"/>
      </w:divBdr>
    </w:div>
    <w:div w:id="1751660956">
      <w:bodyDiv w:val="1"/>
      <w:marLeft w:val="0"/>
      <w:marRight w:val="0"/>
      <w:marTop w:val="0"/>
      <w:marBottom w:val="0"/>
      <w:divBdr>
        <w:top w:val="none" w:sz="0" w:space="0" w:color="auto"/>
        <w:left w:val="none" w:sz="0" w:space="0" w:color="auto"/>
        <w:bottom w:val="none" w:sz="0" w:space="0" w:color="auto"/>
        <w:right w:val="none" w:sz="0" w:space="0" w:color="auto"/>
      </w:divBdr>
    </w:div>
    <w:div w:id="1752459674">
      <w:bodyDiv w:val="1"/>
      <w:marLeft w:val="0"/>
      <w:marRight w:val="0"/>
      <w:marTop w:val="0"/>
      <w:marBottom w:val="0"/>
      <w:divBdr>
        <w:top w:val="none" w:sz="0" w:space="0" w:color="auto"/>
        <w:left w:val="none" w:sz="0" w:space="0" w:color="auto"/>
        <w:bottom w:val="none" w:sz="0" w:space="0" w:color="auto"/>
        <w:right w:val="none" w:sz="0" w:space="0" w:color="auto"/>
      </w:divBdr>
    </w:div>
    <w:div w:id="1760521541">
      <w:bodyDiv w:val="1"/>
      <w:marLeft w:val="0"/>
      <w:marRight w:val="0"/>
      <w:marTop w:val="0"/>
      <w:marBottom w:val="0"/>
      <w:divBdr>
        <w:top w:val="none" w:sz="0" w:space="0" w:color="auto"/>
        <w:left w:val="none" w:sz="0" w:space="0" w:color="auto"/>
        <w:bottom w:val="none" w:sz="0" w:space="0" w:color="auto"/>
        <w:right w:val="none" w:sz="0" w:space="0" w:color="auto"/>
      </w:divBdr>
    </w:div>
    <w:div w:id="1772623766">
      <w:bodyDiv w:val="1"/>
      <w:marLeft w:val="0"/>
      <w:marRight w:val="0"/>
      <w:marTop w:val="0"/>
      <w:marBottom w:val="0"/>
      <w:divBdr>
        <w:top w:val="none" w:sz="0" w:space="0" w:color="auto"/>
        <w:left w:val="none" w:sz="0" w:space="0" w:color="auto"/>
        <w:bottom w:val="none" w:sz="0" w:space="0" w:color="auto"/>
        <w:right w:val="none" w:sz="0" w:space="0" w:color="auto"/>
      </w:divBdr>
    </w:div>
    <w:div w:id="1775856260">
      <w:bodyDiv w:val="1"/>
      <w:marLeft w:val="0"/>
      <w:marRight w:val="0"/>
      <w:marTop w:val="0"/>
      <w:marBottom w:val="0"/>
      <w:divBdr>
        <w:top w:val="none" w:sz="0" w:space="0" w:color="auto"/>
        <w:left w:val="none" w:sz="0" w:space="0" w:color="auto"/>
        <w:bottom w:val="none" w:sz="0" w:space="0" w:color="auto"/>
        <w:right w:val="none" w:sz="0" w:space="0" w:color="auto"/>
      </w:divBdr>
    </w:div>
    <w:div w:id="1816947383">
      <w:bodyDiv w:val="1"/>
      <w:marLeft w:val="0"/>
      <w:marRight w:val="0"/>
      <w:marTop w:val="0"/>
      <w:marBottom w:val="0"/>
      <w:divBdr>
        <w:top w:val="none" w:sz="0" w:space="0" w:color="auto"/>
        <w:left w:val="none" w:sz="0" w:space="0" w:color="auto"/>
        <w:bottom w:val="none" w:sz="0" w:space="0" w:color="auto"/>
        <w:right w:val="none" w:sz="0" w:space="0" w:color="auto"/>
      </w:divBdr>
    </w:div>
    <w:div w:id="1834104838">
      <w:bodyDiv w:val="1"/>
      <w:marLeft w:val="0"/>
      <w:marRight w:val="0"/>
      <w:marTop w:val="0"/>
      <w:marBottom w:val="0"/>
      <w:divBdr>
        <w:top w:val="none" w:sz="0" w:space="0" w:color="auto"/>
        <w:left w:val="none" w:sz="0" w:space="0" w:color="auto"/>
        <w:bottom w:val="none" w:sz="0" w:space="0" w:color="auto"/>
        <w:right w:val="none" w:sz="0" w:space="0" w:color="auto"/>
      </w:divBdr>
    </w:div>
    <w:div w:id="1839953970">
      <w:bodyDiv w:val="1"/>
      <w:marLeft w:val="0"/>
      <w:marRight w:val="0"/>
      <w:marTop w:val="0"/>
      <w:marBottom w:val="0"/>
      <w:divBdr>
        <w:top w:val="none" w:sz="0" w:space="0" w:color="auto"/>
        <w:left w:val="none" w:sz="0" w:space="0" w:color="auto"/>
        <w:bottom w:val="none" w:sz="0" w:space="0" w:color="auto"/>
        <w:right w:val="none" w:sz="0" w:space="0" w:color="auto"/>
      </w:divBdr>
    </w:div>
    <w:div w:id="1845822271">
      <w:bodyDiv w:val="1"/>
      <w:marLeft w:val="0"/>
      <w:marRight w:val="0"/>
      <w:marTop w:val="0"/>
      <w:marBottom w:val="0"/>
      <w:divBdr>
        <w:top w:val="none" w:sz="0" w:space="0" w:color="auto"/>
        <w:left w:val="none" w:sz="0" w:space="0" w:color="auto"/>
        <w:bottom w:val="none" w:sz="0" w:space="0" w:color="auto"/>
        <w:right w:val="none" w:sz="0" w:space="0" w:color="auto"/>
      </w:divBdr>
    </w:div>
    <w:div w:id="1859810242">
      <w:bodyDiv w:val="1"/>
      <w:marLeft w:val="0"/>
      <w:marRight w:val="0"/>
      <w:marTop w:val="0"/>
      <w:marBottom w:val="0"/>
      <w:divBdr>
        <w:top w:val="none" w:sz="0" w:space="0" w:color="auto"/>
        <w:left w:val="none" w:sz="0" w:space="0" w:color="auto"/>
        <w:bottom w:val="none" w:sz="0" w:space="0" w:color="auto"/>
        <w:right w:val="none" w:sz="0" w:space="0" w:color="auto"/>
      </w:divBdr>
    </w:div>
    <w:div w:id="1862889431">
      <w:bodyDiv w:val="1"/>
      <w:marLeft w:val="0"/>
      <w:marRight w:val="0"/>
      <w:marTop w:val="0"/>
      <w:marBottom w:val="0"/>
      <w:divBdr>
        <w:top w:val="none" w:sz="0" w:space="0" w:color="auto"/>
        <w:left w:val="none" w:sz="0" w:space="0" w:color="auto"/>
        <w:bottom w:val="none" w:sz="0" w:space="0" w:color="auto"/>
        <w:right w:val="none" w:sz="0" w:space="0" w:color="auto"/>
      </w:divBdr>
    </w:div>
    <w:div w:id="1868058574">
      <w:bodyDiv w:val="1"/>
      <w:marLeft w:val="0"/>
      <w:marRight w:val="0"/>
      <w:marTop w:val="0"/>
      <w:marBottom w:val="0"/>
      <w:divBdr>
        <w:top w:val="none" w:sz="0" w:space="0" w:color="auto"/>
        <w:left w:val="none" w:sz="0" w:space="0" w:color="auto"/>
        <w:bottom w:val="none" w:sz="0" w:space="0" w:color="auto"/>
        <w:right w:val="none" w:sz="0" w:space="0" w:color="auto"/>
      </w:divBdr>
    </w:div>
    <w:div w:id="1882356105">
      <w:bodyDiv w:val="1"/>
      <w:marLeft w:val="0"/>
      <w:marRight w:val="0"/>
      <w:marTop w:val="0"/>
      <w:marBottom w:val="0"/>
      <w:divBdr>
        <w:top w:val="none" w:sz="0" w:space="0" w:color="auto"/>
        <w:left w:val="none" w:sz="0" w:space="0" w:color="auto"/>
        <w:bottom w:val="none" w:sz="0" w:space="0" w:color="auto"/>
        <w:right w:val="none" w:sz="0" w:space="0" w:color="auto"/>
      </w:divBdr>
    </w:div>
    <w:div w:id="1886134911">
      <w:bodyDiv w:val="1"/>
      <w:marLeft w:val="0"/>
      <w:marRight w:val="0"/>
      <w:marTop w:val="0"/>
      <w:marBottom w:val="0"/>
      <w:divBdr>
        <w:top w:val="none" w:sz="0" w:space="0" w:color="auto"/>
        <w:left w:val="none" w:sz="0" w:space="0" w:color="auto"/>
        <w:bottom w:val="none" w:sz="0" w:space="0" w:color="auto"/>
        <w:right w:val="none" w:sz="0" w:space="0" w:color="auto"/>
      </w:divBdr>
    </w:div>
    <w:div w:id="1896501094">
      <w:bodyDiv w:val="1"/>
      <w:marLeft w:val="0"/>
      <w:marRight w:val="0"/>
      <w:marTop w:val="0"/>
      <w:marBottom w:val="0"/>
      <w:divBdr>
        <w:top w:val="none" w:sz="0" w:space="0" w:color="auto"/>
        <w:left w:val="none" w:sz="0" w:space="0" w:color="auto"/>
        <w:bottom w:val="none" w:sz="0" w:space="0" w:color="auto"/>
        <w:right w:val="none" w:sz="0" w:space="0" w:color="auto"/>
      </w:divBdr>
    </w:div>
    <w:div w:id="1907304373">
      <w:bodyDiv w:val="1"/>
      <w:marLeft w:val="0"/>
      <w:marRight w:val="0"/>
      <w:marTop w:val="0"/>
      <w:marBottom w:val="0"/>
      <w:divBdr>
        <w:top w:val="none" w:sz="0" w:space="0" w:color="auto"/>
        <w:left w:val="none" w:sz="0" w:space="0" w:color="auto"/>
        <w:bottom w:val="none" w:sz="0" w:space="0" w:color="auto"/>
        <w:right w:val="none" w:sz="0" w:space="0" w:color="auto"/>
      </w:divBdr>
    </w:div>
    <w:div w:id="1914661367">
      <w:bodyDiv w:val="1"/>
      <w:marLeft w:val="0"/>
      <w:marRight w:val="0"/>
      <w:marTop w:val="0"/>
      <w:marBottom w:val="0"/>
      <w:divBdr>
        <w:top w:val="none" w:sz="0" w:space="0" w:color="auto"/>
        <w:left w:val="none" w:sz="0" w:space="0" w:color="auto"/>
        <w:bottom w:val="none" w:sz="0" w:space="0" w:color="auto"/>
        <w:right w:val="none" w:sz="0" w:space="0" w:color="auto"/>
      </w:divBdr>
    </w:div>
    <w:div w:id="1920867496">
      <w:bodyDiv w:val="1"/>
      <w:marLeft w:val="0"/>
      <w:marRight w:val="0"/>
      <w:marTop w:val="0"/>
      <w:marBottom w:val="0"/>
      <w:divBdr>
        <w:top w:val="none" w:sz="0" w:space="0" w:color="auto"/>
        <w:left w:val="none" w:sz="0" w:space="0" w:color="auto"/>
        <w:bottom w:val="none" w:sz="0" w:space="0" w:color="auto"/>
        <w:right w:val="none" w:sz="0" w:space="0" w:color="auto"/>
      </w:divBdr>
    </w:div>
    <w:div w:id="1932617584">
      <w:bodyDiv w:val="1"/>
      <w:marLeft w:val="0"/>
      <w:marRight w:val="0"/>
      <w:marTop w:val="0"/>
      <w:marBottom w:val="0"/>
      <w:divBdr>
        <w:top w:val="none" w:sz="0" w:space="0" w:color="auto"/>
        <w:left w:val="none" w:sz="0" w:space="0" w:color="auto"/>
        <w:bottom w:val="none" w:sz="0" w:space="0" w:color="auto"/>
        <w:right w:val="none" w:sz="0" w:space="0" w:color="auto"/>
      </w:divBdr>
    </w:div>
    <w:div w:id="1938444138">
      <w:bodyDiv w:val="1"/>
      <w:marLeft w:val="0"/>
      <w:marRight w:val="0"/>
      <w:marTop w:val="0"/>
      <w:marBottom w:val="0"/>
      <w:divBdr>
        <w:top w:val="none" w:sz="0" w:space="0" w:color="auto"/>
        <w:left w:val="none" w:sz="0" w:space="0" w:color="auto"/>
        <w:bottom w:val="none" w:sz="0" w:space="0" w:color="auto"/>
        <w:right w:val="none" w:sz="0" w:space="0" w:color="auto"/>
      </w:divBdr>
    </w:div>
    <w:div w:id="1951276916">
      <w:bodyDiv w:val="1"/>
      <w:marLeft w:val="0"/>
      <w:marRight w:val="0"/>
      <w:marTop w:val="0"/>
      <w:marBottom w:val="0"/>
      <w:divBdr>
        <w:top w:val="none" w:sz="0" w:space="0" w:color="auto"/>
        <w:left w:val="none" w:sz="0" w:space="0" w:color="auto"/>
        <w:bottom w:val="none" w:sz="0" w:space="0" w:color="auto"/>
        <w:right w:val="none" w:sz="0" w:space="0" w:color="auto"/>
      </w:divBdr>
      <w:divsChild>
        <w:div w:id="2063092137">
          <w:marLeft w:val="0"/>
          <w:marRight w:val="0"/>
          <w:marTop w:val="0"/>
          <w:marBottom w:val="0"/>
          <w:divBdr>
            <w:top w:val="none" w:sz="0" w:space="0" w:color="auto"/>
            <w:left w:val="none" w:sz="0" w:space="0" w:color="auto"/>
            <w:bottom w:val="none" w:sz="0" w:space="0" w:color="auto"/>
            <w:right w:val="none" w:sz="0" w:space="0" w:color="auto"/>
          </w:divBdr>
        </w:div>
      </w:divsChild>
    </w:div>
    <w:div w:id="1953975951">
      <w:bodyDiv w:val="1"/>
      <w:marLeft w:val="0"/>
      <w:marRight w:val="0"/>
      <w:marTop w:val="0"/>
      <w:marBottom w:val="0"/>
      <w:divBdr>
        <w:top w:val="none" w:sz="0" w:space="0" w:color="auto"/>
        <w:left w:val="none" w:sz="0" w:space="0" w:color="auto"/>
        <w:bottom w:val="none" w:sz="0" w:space="0" w:color="auto"/>
        <w:right w:val="none" w:sz="0" w:space="0" w:color="auto"/>
      </w:divBdr>
    </w:div>
    <w:div w:id="1954510790">
      <w:bodyDiv w:val="1"/>
      <w:marLeft w:val="0"/>
      <w:marRight w:val="0"/>
      <w:marTop w:val="0"/>
      <w:marBottom w:val="0"/>
      <w:divBdr>
        <w:top w:val="none" w:sz="0" w:space="0" w:color="auto"/>
        <w:left w:val="none" w:sz="0" w:space="0" w:color="auto"/>
        <w:bottom w:val="none" w:sz="0" w:space="0" w:color="auto"/>
        <w:right w:val="none" w:sz="0" w:space="0" w:color="auto"/>
      </w:divBdr>
    </w:div>
    <w:div w:id="1956937563">
      <w:bodyDiv w:val="1"/>
      <w:marLeft w:val="0"/>
      <w:marRight w:val="0"/>
      <w:marTop w:val="0"/>
      <w:marBottom w:val="0"/>
      <w:divBdr>
        <w:top w:val="none" w:sz="0" w:space="0" w:color="auto"/>
        <w:left w:val="none" w:sz="0" w:space="0" w:color="auto"/>
        <w:bottom w:val="none" w:sz="0" w:space="0" w:color="auto"/>
        <w:right w:val="none" w:sz="0" w:space="0" w:color="auto"/>
      </w:divBdr>
    </w:div>
    <w:div w:id="1972786157">
      <w:bodyDiv w:val="1"/>
      <w:marLeft w:val="0"/>
      <w:marRight w:val="0"/>
      <w:marTop w:val="0"/>
      <w:marBottom w:val="0"/>
      <w:divBdr>
        <w:top w:val="none" w:sz="0" w:space="0" w:color="auto"/>
        <w:left w:val="none" w:sz="0" w:space="0" w:color="auto"/>
        <w:bottom w:val="none" w:sz="0" w:space="0" w:color="auto"/>
        <w:right w:val="none" w:sz="0" w:space="0" w:color="auto"/>
      </w:divBdr>
    </w:div>
    <w:div w:id="1983464723">
      <w:bodyDiv w:val="1"/>
      <w:marLeft w:val="0"/>
      <w:marRight w:val="0"/>
      <w:marTop w:val="0"/>
      <w:marBottom w:val="0"/>
      <w:divBdr>
        <w:top w:val="none" w:sz="0" w:space="0" w:color="auto"/>
        <w:left w:val="none" w:sz="0" w:space="0" w:color="auto"/>
        <w:bottom w:val="none" w:sz="0" w:space="0" w:color="auto"/>
        <w:right w:val="none" w:sz="0" w:space="0" w:color="auto"/>
      </w:divBdr>
      <w:divsChild>
        <w:div w:id="1149514088">
          <w:marLeft w:val="0"/>
          <w:marRight w:val="0"/>
          <w:marTop w:val="0"/>
          <w:marBottom w:val="0"/>
          <w:divBdr>
            <w:top w:val="none" w:sz="0" w:space="0" w:color="auto"/>
            <w:left w:val="none" w:sz="0" w:space="0" w:color="auto"/>
            <w:bottom w:val="none" w:sz="0" w:space="0" w:color="auto"/>
            <w:right w:val="none" w:sz="0" w:space="0" w:color="auto"/>
          </w:divBdr>
        </w:div>
      </w:divsChild>
    </w:div>
    <w:div w:id="2004044593">
      <w:bodyDiv w:val="1"/>
      <w:marLeft w:val="0"/>
      <w:marRight w:val="0"/>
      <w:marTop w:val="0"/>
      <w:marBottom w:val="0"/>
      <w:divBdr>
        <w:top w:val="none" w:sz="0" w:space="0" w:color="auto"/>
        <w:left w:val="none" w:sz="0" w:space="0" w:color="auto"/>
        <w:bottom w:val="none" w:sz="0" w:space="0" w:color="auto"/>
        <w:right w:val="none" w:sz="0" w:space="0" w:color="auto"/>
      </w:divBdr>
    </w:div>
    <w:div w:id="2032566062">
      <w:bodyDiv w:val="1"/>
      <w:marLeft w:val="0"/>
      <w:marRight w:val="0"/>
      <w:marTop w:val="0"/>
      <w:marBottom w:val="0"/>
      <w:divBdr>
        <w:top w:val="none" w:sz="0" w:space="0" w:color="auto"/>
        <w:left w:val="none" w:sz="0" w:space="0" w:color="auto"/>
        <w:bottom w:val="none" w:sz="0" w:space="0" w:color="auto"/>
        <w:right w:val="none" w:sz="0" w:space="0" w:color="auto"/>
      </w:divBdr>
    </w:div>
    <w:div w:id="2044473401">
      <w:bodyDiv w:val="1"/>
      <w:marLeft w:val="0"/>
      <w:marRight w:val="0"/>
      <w:marTop w:val="0"/>
      <w:marBottom w:val="0"/>
      <w:divBdr>
        <w:top w:val="none" w:sz="0" w:space="0" w:color="auto"/>
        <w:left w:val="none" w:sz="0" w:space="0" w:color="auto"/>
        <w:bottom w:val="none" w:sz="0" w:space="0" w:color="auto"/>
        <w:right w:val="none" w:sz="0" w:space="0" w:color="auto"/>
      </w:divBdr>
    </w:div>
    <w:div w:id="2057586967">
      <w:bodyDiv w:val="1"/>
      <w:marLeft w:val="0"/>
      <w:marRight w:val="0"/>
      <w:marTop w:val="0"/>
      <w:marBottom w:val="0"/>
      <w:divBdr>
        <w:top w:val="none" w:sz="0" w:space="0" w:color="auto"/>
        <w:left w:val="none" w:sz="0" w:space="0" w:color="auto"/>
        <w:bottom w:val="none" w:sz="0" w:space="0" w:color="auto"/>
        <w:right w:val="none" w:sz="0" w:space="0" w:color="auto"/>
      </w:divBdr>
    </w:div>
    <w:div w:id="2058234279">
      <w:bodyDiv w:val="1"/>
      <w:marLeft w:val="0"/>
      <w:marRight w:val="0"/>
      <w:marTop w:val="0"/>
      <w:marBottom w:val="0"/>
      <w:divBdr>
        <w:top w:val="none" w:sz="0" w:space="0" w:color="auto"/>
        <w:left w:val="none" w:sz="0" w:space="0" w:color="auto"/>
        <w:bottom w:val="none" w:sz="0" w:space="0" w:color="auto"/>
        <w:right w:val="none" w:sz="0" w:space="0" w:color="auto"/>
      </w:divBdr>
    </w:div>
    <w:div w:id="2067220427">
      <w:bodyDiv w:val="1"/>
      <w:marLeft w:val="0"/>
      <w:marRight w:val="0"/>
      <w:marTop w:val="0"/>
      <w:marBottom w:val="0"/>
      <w:divBdr>
        <w:top w:val="none" w:sz="0" w:space="0" w:color="auto"/>
        <w:left w:val="none" w:sz="0" w:space="0" w:color="auto"/>
        <w:bottom w:val="none" w:sz="0" w:space="0" w:color="auto"/>
        <w:right w:val="none" w:sz="0" w:space="0" w:color="auto"/>
      </w:divBdr>
    </w:div>
    <w:div w:id="2085256465">
      <w:bodyDiv w:val="1"/>
      <w:marLeft w:val="0"/>
      <w:marRight w:val="0"/>
      <w:marTop w:val="0"/>
      <w:marBottom w:val="0"/>
      <w:divBdr>
        <w:top w:val="none" w:sz="0" w:space="0" w:color="auto"/>
        <w:left w:val="none" w:sz="0" w:space="0" w:color="auto"/>
        <w:bottom w:val="none" w:sz="0" w:space="0" w:color="auto"/>
        <w:right w:val="none" w:sz="0" w:space="0" w:color="auto"/>
      </w:divBdr>
    </w:div>
    <w:div w:id="2087533928">
      <w:bodyDiv w:val="1"/>
      <w:marLeft w:val="0"/>
      <w:marRight w:val="0"/>
      <w:marTop w:val="0"/>
      <w:marBottom w:val="0"/>
      <w:divBdr>
        <w:top w:val="none" w:sz="0" w:space="0" w:color="auto"/>
        <w:left w:val="none" w:sz="0" w:space="0" w:color="auto"/>
        <w:bottom w:val="none" w:sz="0" w:space="0" w:color="auto"/>
        <w:right w:val="none" w:sz="0" w:space="0" w:color="auto"/>
      </w:divBdr>
    </w:div>
    <w:div w:id="2088382859">
      <w:bodyDiv w:val="1"/>
      <w:marLeft w:val="0"/>
      <w:marRight w:val="0"/>
      <w:marTop w:val="0"/>
      <w:marBottom w:val="0"/>
      <w:divBdr>
        <w:top w:val="none" w:sz="0" w:space="0" w:color="auto"/>
        <w:left w:val="none" w:sz="0" w:space="0" w:color="auto"/>
        <w:bottom w:val="none" w:sz="0" w:space="0" w:color="auto"/>
        <w:right w:val="none" w:sz="0" w:space="0" w:color="auto"/>
      </w:divBdr>
    </w:div>
    <w:div w:id="2100710020">
      <w:bodyDiv w:val="1"/>
      <w:marLeft w:val="0"/>
      <w:marRight w:val="0"/>
      <w:marTop w:val="0"/>
      <w:marBottom w:val="0"/>
      <w:divBdr>
        <w:top w:val="none" w:sz="0" w:space="0" w:color="auto"/>
        <w:left w:val="none" w:sz="0" w:space="0" w:color="auto"/>
        <w:bottom w:val="none" w:sz="0" w:space="0" w:color="auto"/>
        <w:right w:val="none" w:sz="0" w:space="0" w:color="auto"/>
      </w:divBdr>
    </w:div>
    <w:div w:id="2119912799">
      <w:bodyDiv w:val="1"/>
      <w:marLeft w:val="0"/>
      <w:marRight w:val="0"/>
      <w:marTop w:val="0"/>
      <w:marBottom w:val="0"/>
      <w:divBdr>
        <w:top w:val="none" w:sz="0" w:space="0" w:color="auto"/>
        <w:left w:val="none" w:sz="0" w:space="0" w:color="auto"/>
        <w:bottom w:val="none" w:sz="0" w:space="0" w:color="auto"/>
        <w:right w:val="none" w:sz="0" w:space="0" w:color="auto"/>
      </w:divBdr>
    </w:div>
    <w:div w:id="2122918151">
      <w:bodyDiv w:val="1"/>
      <w:marLeft w:val="0"/>
      <w:marRight w:val="0"/>
      <w:marTop w:val="0"/>
      <w:marBottom w:val="0"/>
      <w:divBdr>
        <w:top w:val="none" w:sz="0" w:space="0" w:color="auto"/>
        <w:left w:val="none" w:sz="0" w:space="0" w:color="auto"/>
        <w:bottom w:val="none" w:sz="0" w:space="0" w:color="auto"/>
        <w:right w:val="none" w:sz="0" w:space="0" w:color="auto"/>
      </w:divBdr>
    </w:div>
    <w:div w:id="2126195668">
      <w:bodyDiv w:val="1"/>
      <w:marLeft w:val="0"/>
      <w:marRight w:val="0"/>
      <w:marTop w:val="0"/>
      <w:marBottom w:val="0"/>
      <w:divBdr>
        <w:top w:val="none" w:sz="0" w:space="0" w:color="auto"/>
        <w:left w:val="none" w:sz="0" w:space="0" w:color="auto"/>
        <w:bottom w:val="none" w:sz="0" w:space="0" w:color="auto"/>
        <w:right w:val="none" w:sz="0" w:space="0" w:color="auto"/>
      </w:divBdr>
    </w:div>
    <w:div w:id="2127113180">
      <w:bodyDiv w:val="1"/>
      <w:marLeft w:val="0"/>
      <w:marRight w:val="0"/>
      <w:marTop w:val="0"/>
      <w:marBottom w:val="0"/>
      <w:divBdr>
        <w:top w:val="none" w:sz="0" w:space="0" w:color="auto"/>
        <w:left w:val="none" w:sz="0" w:space="0" w:color="auto"/>
        <w:bottom w:val="none" w:sz="0" w:space="0" w:color="auto"/>
        <w:right w:val="none" w:sz="0" w:space="0" w:color="auto"/>
      </w:divBdr>
    </w:div>
    <w:div w:id="2132899058">
      <w:bodyDiv w:val="1"/>
      <w:marLeft w:val="0"/>
      <w:marRight w:val="0"/>
      <w:marTop w:val="0"/>
      <w:marBottom w:val="0"/>
      <w:divBdr>
        <w:top w:val="none" w:sz="0" w:space="0" w:color="auto"/>
        <w:left w:val="none" w:sz="0" w:space="0" w:color="auto"/>
        <w:bottom w:val="none" w:sz="0" w:space="0" w:color="auto"/>
        <w:right w:val="none" w:sz="0" w:space="0" w:color="auto"/>
      </w:divBdr>
    </w:div>
    <w:div w:id="2141797708">
      <w:bodyDiv w:val="1"/>
      <w:marLeft w:val="0"/>
      <w:marRight w:val="0"/>
      <w:marTop w:val="0"/>
      <w:marBottom w:val="0"/>
      <w:divBdr>
        <w:top w:val="none" w:sz="0" w:space="0" w:color="auto"/>
        <w:left w:val="none" w:sz="0" w:space="0" w:color="auto"/>
        <w:bottom w:val="none" w:sz="0" w:space="0" w:color="auto"/>
        <w:right w:val="none" w:sz="0" w:space="0" w:color="auto"/>
      </w:divBdr>
    </w:div>
    <w:div w:id="21440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zegreanrgmail-my.sharepoint.com/personal/andrei_zegrean_ro/Documents/programlicenta/main%20data%20-%20Cop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[main data - Copy.xlsx]Sheet1!PivotTable4</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mn-lt"/>
                <a:cs typeface="Times New Roman" panose="02020603050405020304" pitchFamily="18" charset="0"/>
              </a:rPr>
              <a:t>1% cost scenario, average results by parameter group</a:t>
            </a:r>
            <a:endParaRPr lang="en-GB" sz="1200" b="0">
              <a:latin typeface="+mn-lt"/>
              <a:cs typeface="Times New Roman" panose="02020603050405020304" pitchFamily="18" charset="0"/>
            </a:endParaRPr>
          </a:p>
        </c:rich>
      </c:tx>
      <c:layout>
        <c:manualLayout>
          <c:xMode val="edge"/>
          <c:yMode val="edge"/>
          <c:x val="0.24474615437706149"/>
          <c:y val="1.611387135759366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Sheet1!$AH$89:$AH$90</c:f>
              <c:strCache>
                <c:ptCount val="1"/>
                <c:pt idx="0">
                  <c:v>1</c:v>
                </c:pt>
              </c:strCache>
            </c:strRef>
          </c:tx>
          <c:spPr>
            <a:solidFill>
              <a:schemeClr val="accent2">
                <a:shade val="45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Sheet1!$AH$91:$AH$99</c:f>
              <c:numCache>
                <c:formatCode>0%</c:formatCode>
                <c:ptCount val="8"/>
                <c:pt idx="0">
                  <c:v>-7.0656973864953549</c:v>
                </c:pt>
                <c:pt idx="1">
                  <c:v>-4.9258994991714182</c:v>
                </c:pt>
                <c:pt idx="2">
                  <c:v>-3.7798973864953558</c:v>
                </c:pt>
                <c:pt idx="3">
                  <c:v>-3.2409114710024007</c:v>
                </c:pt>
                <c:pt idx="4">
                  <c:v>-3.0955537245235272</c:v>
                </c:pt>
                <c:pt idx="5">
                  <c:v>-3.0423452738193015</c:v>
                </c:pt>
                <c:pt idx="6">
                  <c:v>-2.9856487949460608</c:v>
                </c:pt>
                <c:pt idx="7">
                  <c:v>-3.2397783724108522</c:v>
                </c:pt>
              </c:numCache>
            </c:numRef>
          </c:val>
          <c:extLst>
            <c:ext xmlns:c16="http://schemas.microsoft.com/office/drawing/2014/chart" uri="{C3380CC4-5D6E-409C-BE32-E72D297353CC}">
              <c16:uniqueId val="{00000000-823F-4868-9364-72C2E4B5A3EE}"/>
            </c:ext>
          </c:extLst>
        </c:ser>
        <c:ser>
          <c:idx val="1"/>
          <c:order val="1"/>
          <c:tx>
            <c:strRef>
              <c:f>Sheet1!$AI$89:$AI$90</c:f>
              <c:strCache>
                <c:ptCount val="1"/>
                <c:pt idx="0">
                  <c:v>2</c:v>
                </c:pt>
              </c:strCache>
            </c:strRef>
          </c:tx>
          <c:spPr>
            <a:solidFill>
              <a:schemeClr val="accent2">
                <a:shade val="61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Sheet1!$AI$91:$AI$99</c:f>
              <c:numCache>
                <c:formatCode>0%</c:formatCode>
                <c:ptCount val="8"/>
                <c:pt idx="1">
                  <c:v>-4.7329762597347935</c:v>
                </c:pt>
                <c:pt idx="2">
                  <c:v>-2.9818318935376111</c:v>
                </c:pt>
                <c:pt idx="3">
                  <c:v>-2.5637051329742304</c:v>
                </c:pt>
                <c:pt idx="4">
                  <c:v>-2.4690431611432477</c:v>
                </c:pt>
                <c:pt idx="5">
                  <c:v>-2.4403833019883154</c:v>
                </c:pt>
                <c:pt idx="6">
                  <c:v>-2.4352079498756392</c:v>
                </c:pt>
                <c:pt idx="7">
                  <c:v>-2.9247671048052153</c:v>
                </c:pt>
              </c:numCache>
            </c:numRef>
          </c:val>
          <c:extLst>
            <c:ext xmlns:c16="http://schemas.microsoft.com/office/drawing/2014/chart" uri="{C3380CC4-5D6E-409C-BE32-E72D297353CC}">
              <c16:uniqueId val="{00000001-823F-4868-9364-72C2E4B5A3EE}"/>
            </c:ext>
          </c:extLst>
        </c:ser>
        <c:ser>
          <c:idx val="2"/>
          <c:order val="2"/>
          <c:tx>
            <c:strRef>
              <c:f>Sheet1!$AJ$89:$AJ$90</c:f>
              <c:strCache>
                <c:ptCount val="1"/>
                <c:pt idx="0">
                  <c:v>3</c:v>
                </c:pt>
              </c:strCache>
            </c:strRef>
          </c:tx>
          <c:spPr>
            <a:solidFill>
              <a:schemeClr val="accent2">
                <a:shade val="76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Sheet1!$AJ$91:$AJ$99</c:f>
              <c:numCache>
                <c:formatCode>General</c:formatCode>
                <c:ptCount val="8"/>
                <c:pt idx="2" formatCode="0%">
                  <c:v>-3.0850537245235308</c:v>
                </c:pt>
                <c:pt idx="3" formatCode="0%">
                  <c:v>-2.4494417526925432</c:v>
                </c:pt>
                <c:pt idx="4" formatCode="0%">
                  <c:v>-2.2991016118474707</c:v>
                </c:pt>
                <c:pt idx="5" formatCode="0%">
                  <c:v>-2.2347438653685998</c:v>
                </c:pt>
                <c:pt idx="6" formatCode="0%">
                  <c:v>-2.2554220343826796</c:v>
                </c:pt>
                <c:pt idx="7" formatCode="0%">
                  <c:v>-2.7967713301573291</c:v>
                </c:pt>
              </c:numCache>
            </c:numRef>
          </c:val>
          <c:extLst>
            <c:ext xmlns:c16="http://schemas.microsoft.com/office/drawing/2014/chart" uri="{C3380CC4-5D6E-409C-BE32-E72D297353CC}">
              <c16:uniqueId val="{00000002-823F-4868-9364-72C2E4B5A3EE}"/>
            </c:ext>
          </c:extLst>
        </c:ser>
        <c:ser>
          <c:idx val="3"/>
          <c:order val="3"/>
          <c:tx>
            <c:strRef>
              <c:f>Sheet1!$AK$89:$AK$90</c:f>
              <c:strCache>
                <c:ptCount val="1"/>
                <c:pt idx="0">
                  <c:v>5</c:v>
                </c:pt>
              </c:strCache>
            </c:strRef>
          </c:tx>
          <c:spPr>
            <a:solidFill>
              <a:schemeClr val="accent2">
                <a:shade val="92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Sheet1!$AK$91:$AK$99</c:f>
              <c:numCache>
                <c:formatCode>General</c:formatCode>
                <c:ptCount val="8"/>
                <c:pt idx="3" formatCode="0%">
                  <c:v>-2.3925790766362018</c:v>
                </c:pt>
                <c:pt idx="4" formatCode="0%">
                  <c:v>-2.1353889357911338</c:v>
                </c:pt>
                <c:pt idx="5" formatCode="0%">
                  <c:v>-2.0746649921291622</c:v>
                </c:pt>
                <c:pt idx="6" formatCode="0%">
                  <c:v>-2.1368833019883167</c:v>
                </c:pt>
                <c:pt idx="7" formatCode="0%">
                  <c:v>-2.7135044287488803</c:v>
                </c:pt>
              </c:numCache>
            </c:numRef>
          </c:val>
          <c:extLst>
            <c:ext xmlns:c16="http://schemas.microsoft.com/office/drawing/2014/chart" uri="{C3380CC4-5D6E-409C-BE32-E72D297353CC}">
              <c16:uniqueId val="{00000003-823F-4868-9364-72C2E4B5A3EE}"/>
            </c:ext>
          </c:extLst>
        </c:ser>
        <c:ser>
          <c:idx val="4"/>
          <c:order val="4"/>
          <c:tx>
            <c:strRef>
              <c:f>Sheet1!$AL$89:$AL$90</c:f>
              <c:strCache>
                <c:ptCount val="1"/>
                <c:pt idx="0">
                  <c:v>8</c:v>
                </c:pt>
              </c:strCache>
            </c:strRef>
          </c:tx>
          <c:spPr>
            <a:solidFill>
              <a:schemeClr val="accent2">
                <a:tint val="93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Sheet1!$AL$91:$AL$99</c:f>
              <c:numCache>
                <c:formatCode>General</c:formatCode>
                <c:ptCount val="8"/>
                <c:pt idx="4" formatCode="0%">
                  <c:v>-2.2559368231150767</c:v>
                </c:pt>
                <c:pt idx="5" formatCode="0%">
                  <c:v>-2.0407051329742312</c:v>
                </c:pt>
                <c:pt idx="6" formatCode="0%">
                  <c:v>-2.1316600625516968</c:v>
                </c:pt>
                <c:pt idx="7" formatCode="0%">
                  <c:v>-2.6690987949460605</c:v>
                </c:pt>
              </c:numCache>
            </c:numRef>
          </c:val>
          <c:extLst>
            <c:ext xmlns:c16="http://schemas.microsoft.com/office/drawing/2014/chart" uri="{C3380CC4-5D6E-409C-BE32-E72D297353CC}">
              <c16:uniqueId val="{00000004-823F-4868-9364-72C2E4B5A3EE}"/>
            </c:ext>
          </c:extLst>
        </c:ser>
        <c:ser>
          <c:idx val="5"/>
          <c:order val="5"/>
          <c:tx>
            <c:strRef>
              <c:f>Sheet1!$AM$89:$AM$90</c:f>
              <c:strCache>
                <c:ptCount val="1"/>
                <c:pt idx="0">
                  <c:v>10</c:v>
                </c:pt>
              </c:strCache>
            </c:strRef>
          </c:tx>
          <c:spPr>
            <a:solidFill>
              <a:schemeClr val="accent2">
                <a:tint val="77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Sheet1!$AM$91:$AM$99</c:f>
              <c:numCache>
                <c:formatCode>General</c:formatCode>
                <c:ptCount val="8"/>
                <c:pt idx="5" formatCode="0%">
                  <c:v>-2.0868804850869096</c:v>
                </c:pt>
                <c:pt idx="6" formatCode="0%">
                  <c:v>-2.163169921706626</c:v>
                </c:pt>
                <c:pt idx="7" formatCode="0%">
                  <c:v>-2.6631290766362037</c:v>
                </c:pt>
              </c:numCache>
            </c:numRef>
          </c:val>
          <c:extLst>
            <c:ext xmlns:c16="http://schemas.microsoft.com/office/drawing/2014/chart" uri="{C3380CC4-5D6E-409C-BE32-E72D297353CC}">
              <c16:uniqueId val="{00000005-823F-4868-9364-72C2E4B5A3EE}"/>
            </c:ext>
          </c:extLst>
        </c:ser>
        <c:ser>
          <c:idx val="6"/>
          <c:order val="6"/>
          <c:tx>
            <c:strRef>
              <c:f>Sheet1!$AN$89:$AN$90</c:f>
              <c:strCache>
                <c:ptCount val="1"/>
                <c:pt idx="0">
                  <c:v>15</c:v>
                </c:pt>
              </c:strCache>
            </c:strRef>
          </c:tx>
          <c:spPr>
            <a:solidFill>
              <a:schemeClr val="accent2">
                <a:tint val="62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Sheet1!$AN$91:$AN$99</c:f>
              <c:numCache>
                <c:formatCode>General</c:formatCode>
                <c:ptCount val="8"/>
                <c:pt idx="6" formatCode="0%">
                  <c:v>-2.1708361188897256</c:v>
                </c:pt>
                <c:pt idx="7" formatCode="0%">
                  <c:v>-2.7153713301573306</c:v>
                </c:pt>
              </c:numCache>
            </c:numRef>
          </c:val>
          <c:extLst>
            <c:ext xmlns:c16="http://schemas.microsoft.com/office/drawing/2014/chart" uri="{C3380CC4-5D6E-409C-BE32-E72D297353CC}">
              <c16:uniqueId val="{00000006-823F-4868-9364-72C2E4B5A3EE}"/>
            </c:ext>
          </c:extLst>
        </c:ser>
        <c:ser>
          <c:idx val="7"/>
          <c:order val="7"/>
          <c:tx>
            <c:strRef>
              <c:f>Sheet1!$AO$89:$AO$90</c:f>
              <c:strCache>
                <c:ptCount val="1"/>
                <c:pt idx="0">
                  <c:v>20</c:v>
                </c:pt>
              </c:strCache>
            </c:strRef>
          </c:tx>
          <c:spPr>
            <a:solidFill>
              <a:schemeClr val="accent2">
                <a:tint val="46000"/>
              </a:schemeClr>
            </a:solidFill>
            <a:ln>
              <a:noFill/>
            </a:ln>
            <a:effectLst/>
          </c:spPr>
          <c:invertIfNegative val="0"/>
          <c:cat>
            <c:strRef>
              <c:f>Sheet1!$AG$91:$AG$99</c:f>
              <c:strCache>
                <c:ptCount val="8"/>
                <c:pt idx="0">
                  <c:v>2</c:v>
                </c:pt>
                <c:pt idx="1">
                  <c:v>3</c:v>
                </c:pt>
                <c:pt idx="2">
                  <c:v>5</c:v>
                </c:pt>
                <c:pt idx="3">
                  <c:v>8</c:v>
                </c:pt>
                <c:pt idx="4">
                  <c:v>10</c:v>
                </c:pt>
                <c:pt idx="5">
                  <c:v>15</c:v>
                </c:pt>
                <c:pt idx="6">
                  <c:v>20</c:v>
                </c:pt>
                <c:pt idx="7">
                  <c:v>50</c:v>
                </c:pt>
              </c:strCache>
            </c:strRef>
          </c:cat>
          <c:val>
            <c:numRef>
              <c:f>Sheet1!$AO$91:$AO$99</c:f>
              <c:numCache>
                <c:formatCode>General</c:formatCode>
                <c:ptCount val="8"/>
                <c:pt idx="7" formatCode="0%">
                  <c:v>-2.6967079498756403</c:v>
                </c:pt>
              </c:numCache>
            </c:numRef>
          </c:val>
          <c:extLst>
            <c:ext xmlns:c16="http://schemas.microsoft.com/office/drawing/2014/chart" uri="{C3380CC4-5D6E-409C-BE32-E72D297353CC}">
              <c16:uniqueId val="{00000007-823F-4868-9364-72C2E4B5A3EE}"/>
            </c:ext>
          </c:extLst>
        </c:ser>
        <c:dLbls>
          <c:showLegendKey val="0"/>
          <c:showVal val="0"/>
          <c:showCatName val="0"/>
          <c:showSerName val="0"/>
          <c:showPercent val="0"/>
          <c:showBubbleSize val="0"/>
        </c:dLbls>
        <c:gapWidth val="219"/>
        <c:overlap val="-27"/>
        <c:axId val="230475296"/>
        <c:axId val="230480576"/>
      </c:barChart>
      <c:catAx>
        <c:axId val="23047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Slow SMA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80576"/>
        <c:crosses val="autoZero"/>
        <c:auto val="1"/>
        <c:lblAlgn val="ctr"/>
        <c:lblOffset val="100"/>
        <c:noMultiLvlLbl val="0"/>
      </c:catAx>
      <c:valAx>
        <c:axId val="230480576"/>
        <c:scaling>
          <c:orientation val="minMax"/>
          <c:max val="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75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[main data - Copy.xlsx]Sheet1!PivotTable5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u="none" strike="noStrike" kern="1200" spc="0" baseline="0">
                <a:solidFill>
                  <a:sysClr val="windowText" lastClr="000000">
                    <a:lumMod val="65000"/>
                    <a:lumOff val="35000"/>
                  </a:sysClr>
                </a:solidFill>
              </a:rPr>
              <a:t>0.75% cost strategy results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Sheet1!$AH$102:$AH$103</c:f>
              <c:strCache>
                <c:ptCount val="1"/>
                <c:pt idx="0">
                  <c:v>1</c:v>
                </c:pt>
              </c:strCache>
            </c:strRef>
          </c:tx>
          <c:spPr>
            <a:solidFill>
              <a:schemeClr val="accent4">
                <a:shade val="45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Sheet1!$AH$104:$AH$112</c:f>
              <c:numCache>
                <c:formatCode>0%</c:formatCode>
                <c:ptCount val="8"/>
                <c:pt idx="0">
                  <c:v>-3.7840424569178945</c:v>
                </c:pt>
                <c:pt idx="1">
                  <c:v>-2.515036823115075</c:v>
                </c:pt>
                <c:pt idx="2">
                  <c:v>-2.0438938653685987</c:v>
                </c:pt>
                <c:pt idx="3">
                  <c:v>-1.9337107667770497</c:v>
                </c:pt>
                <c:pt idx="4">
                  <c:v>-1.948951611847471</c:v>
                </c:pt>
                <c:pt idx="5">
                  <c:v>-2.12852485128409</c:v>
                </c:pt>
                <c:pt idx="6">
                  <c:v>-2.2144516118474722</c:v>
                </c:pt>
                <c:pt idx="7">
                  <c:v>-2.7672431611432455</c:v>
                </c:pt>
              </c:numCache>
            </c:numRef>
          </c:val>
          <c:extLst>
            <c:ext xmlns:c16="http://schemas.microsoft.com/office/drawing/2014/chart" uri="{C3380CC4-5D6E-409C-BE32-E72D297353CC}">
              <c16:uniqueId val="{00000000-555B-4CED-949A-6649CB714693}"/>
            </c:ext>
          </c:extLst>
        </c:ser>
        <c:ser>
          <c:idx val="1"/>
          <c:order val="1"/>
          <c:tx>
            <c:strRef>
              <c:f>Sheet1!$AI$102:$AI$103</c:f>
              <c:strCache>
                <c:ptCount val="1"/>
                <c:pt idx="0">
                  <c:v>2</c:v>
                </c:pt>
              </c:strCache>
            </c:strRef>
          </c:tx>
          <c:spPr>
            <a:solidFill>
              <a:schemeClr val="accent4">
                <a:shade val="61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Sheet1!$AI$104:$AI$112</c:f>
              <c:numCache>
                <c:formatCode>0%</c:formatCode>
                <c:ptCount val="8"/>
                <c:pt idx="1">
                  <c:v>-2.310194569593949</c:v>
                </c:pt>
                <c:pt idx="2">
                  <c:v>-1.5451945695939493</c:v>
                </c:pt>
                <c:pt idx="3">
                  <c:v>-1.5470854146643724</c:v>
                </c:pt>
                <c:pt idx="4">
                  <c:v>-1.5941135836784559</c:v>
                </c:pt>
                <c:pt idx="5">
                  <c:v>-1.761228372410852</c:v>
                </c:pt>
                <c:pt idx="6">
                  <c:v>-1.8629368231150771</c:v>
                </c:pt>
                <c:pt idx="7">
                  <c:v>-2.5795382315657802</c:v>
                </c:pt>
              </c:numCache>
            </c:numRef>
          </c:val>
          <c:extLst>
            <c:ext xmlns:c16="http://schemas.microsoft.com/office/drawing/2014/chart" uri="{C3380CC4-5D6E-409C-BE32-E72D297353CC}">
              <c16:uniqueId val="{00000001-555B-4CED-949A-6649CB714693}"/>
            </c:ext>
          </c:extLst>
        </c:ser>
        <c:ser>
          <c:idx val="2"/>
          <c:order val="2"/>
          <c:tx>
            <c:strRef>
              <c:f>Sheet1!$AJ$102:$AJ$103</c:f>
              <c:strCache>
                <c:ptCount val="1"/>
                <c:pt idx="0">
                  <c:v>3</c:v>
                </c:pt>
              </c:strCache>
            </c:strRef>
          </c:tx>
          <c:spPr>
            <a:solidFill>
              <a:schemeClr val="accent4">
                <a:shade val="76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Sheet1!$AJ$104:$AJ$112</c:f>
              <c:numCache>
                <c:formatCode>General</c:formatCode>
                <c:ptCount val="8"/>
                <c:pt idx="2" formatCode="0%">
                  <c:v>-1.6448600625516951</c:v>
                </c:pt>
                <c:pt idx="3" formatCode="0%">
                  <c:v>-1.5328044287488791</c:v>
                </c:pt>
                <c:pt idx="4" formatCode="0%">
                  <c:v>-1.5257741470587396</c:v>
                </c:pt>
                <c:pt idx="5" formatCode="0%">
                  <c:v>-1.6520502033967661</c:v>
                </c:pt>
                <c:pt idx="6" formatCode="0%">
                  <c:v>-1.7674642879038096</c:v>
                </c:pt>
                <c:pt idx="7" formatCode="0%">
                  <c:v>-2.5091304850869056</c:v>
                </c:pt>
              </c:numCache>
            </c:numRef>
          </c:val>
          <c:extLst>
            <c:ext xmlns:c16="http://schemas.microsoft.com/office/drawing/2014/chart" uri="{C3380CC4-5D6E-409C-BE32-E72D297353CC}">
              <c16:uniqueId val="{00000002-555B-4CED-949A-6649CB714693}"/>
            </c:ext>
          </c:extLst>
        </c:ser>
        <c:ser>
          <c:idx val="3"/>
          <c:order val="3"/>
          <c:tx>
            <c:strRef>
              <c:f>Sheet1!$AK$102:$AK$103</c:f>
              <c:strCache>
                <c:ptCount val="1"/>
                <c:pt idx="0">
                  <c:v>5</c:v>
                </c:pt>
              </c:strCache>
            </c:strRef>
          </c:tx>
          <c:spPr>
            <a:solidFill>
              <a:schemeClr val="accent4">
                <a:shade val="92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Sheet1!$AK$104:$AK$112</c:f>
              <c:numCache>
                <c:formatCode>General</c:formatCode>
                <c:ptCount val="8"/>
                <c:pt idx="3" formatCode="0%">
                  <c:v>-1.4708889357911334</c:v>
                </c:pt>
                <c:pt idx="4" formatCode="0%">
                  <c:v>-1.426674147058741</c:v>
                </c:pt>
                <c:pt idx="5" formatCode="0%">
                  <c:v>-1.5729748512840922</c:v>
                </c:pt>
                <c:pt idx="6" formatCode="0%">
                  <c:v>-1.7280100625516974</c:v>
                </c:pt>
                <c:pt idx="7" formatCode="0%">
                  <c:v>-2.4835220343826809</c:v>
                </c:pt>
              </c:numCache>
            </c:numRef>
          </c:val>
          <c:extLst>
            <c:ext xmlns:c16="http://schemas.microsoft.com/office/drawing/2014/chart" uri="{C3380CC4-5D6E-409C-BE32-E72D297353CC}">
              <c16:uniqueId val="{00000003-555B-4CED-949A-6649CB714693}"/>
            </c:ext>
          </c:extLst>
        </c:ser>
        <c:ser>
          <c:idx val="4"/>
          <c:order val="4"/>
          <c:tx>
            <c:strRef>
              <c:f>Sheet1!$AL$102:$AL$103</c:f>
              <c:strCache>
                <c:ptCount val="1"/>
                <c:pt idx="0">
                  <c:v>8</c:v>
                </c:pt>
              </c:strCache>
            </c:strRef>
          </c:tx>
          <c:spPr>
            <a:solidFill>
              <a:schemeClr val="accent4">
                <a:tint val="93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Sheet1!$AL$104:$AL$112</c:f>
              <c:numCache>
                <c:formatCode>General</c:formatCode>
                <c:ptCount val="8"/>
                <c:pt idx="4" formatCode="0%">
                  <c:v>-1.3744051329742315</c:v>
                </c:pt>
                <c:pt idx="5" formatCode="0%">
                  <c:v>-1.5685396400164846</c:v>
                </c:pt>
                <c:pt idx="6" formatCode="0%">
                  <c:v>-1.7706037245235249</c:v>
                </c:pt>
                <c:pt idx="7" formatCode="0%">
                  <c:v>-2.4780952738193012</c:v>
                </c:pt>
              </c:numCache>
            </c:numRef>
          </c:val>
          <c:extLst>
            <c:ext xmlns:c16="http://schemas.microsoft.com/office/drawing/2014/chart" uri="{C3380CC4-5D6E-409C-BE32-E72D297353CC}">
              <c16:uniqueId val="{00000004-555B-4CED-949A-6649CB714693}"/>
            </c:ext>
          </c:extLst>
        </c:ser>
        <c:ser>
          <c:idx val="5"/>
          <c:order val="5"/>
          <c:tx>
            <c:strRef>
              <c:f>Sheet1!$AM$102:$AM$103</c:f>
              <c:strCache>
                <c:ptCount val="1"/>
                <c:pt idx="0">
                  <c:v>10</c:v>
                </c:pt>
              </c:strCache>
            </c:strRef>
          </c:tx>
          <c:spPr>
            <a:solidFill>
              <a:schemeClr val="accent4">
                <a:tint val="77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Sheet1!$AM$104:$AM$112</c:f>
              <c:numCache>
                <c:formatCode>General</c:formatCode>
                <c:ptCount val="8"/>
                <c:pt idx="5" formatCode="0%">
                  <c:v>-1.5874614710024002</c:v>
                </c:pt>
                <c:pt idx="6" formatCode="0%">
                  <c:v>-1.8068142879038092</c:v>
                </c:pt>
                <c:pt idx="7" formatCode="0%">
                  <c:v>-2.4869847104390197</c:v>
                </c:pt>
              </c:numCache>
            </c:numRef>
          </c:val>
          <c:extLst>
            <c:ext xmlns:c16="http://schemas.microsoft.com/office/drawing/2014/chart" uri="{C3380CC4-5D6E-409C-BE32-E72D297353CC}">
              <c16:uniqueId val="{00000005-555B-4CED-949A-6649CB714693}"/>
            </c:ext>
          </c:extLst>
        </c:ser>
        <c:ser>
          <c:idx val="6"/>
          <c:order val="6"/>
          <c:tx>
            <c:strRef>
              <c:f>Sheet1!$AN$102:$AN$103</c:f>
              <c:strCache>
                <c:ptCount val="1"/>
                <c:pt idx="0">
                  <c:v>15</c:v>
                </c:pt>
              </c:strCache>
            </c:strRef>
          </c:tx>
          <c:spPr>
            <a:solidFill>
              <a:schemeClr val="accent4">
                <a:tint val="62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Sheet1!$AN$104:$AN$112</c:f>
              <c:numCache>
                <c:formatCode>General</c:formatCode>
                <c:ptCount val="8"/>
                <c:pt idx="6" formatCode="0%">
                  <c:v>-1.764269217481274</c:v>
                </c:pt>
                <c:pt idx="7" formatCode="0%">
                  <c:v>-2.5600720343826824</c:v>
                </c:pt>
              </c:numCache>
            </c:numRef>
          </c:val>
          <c:extLst>
            <c:ext xmlns:c16="http://schemas.microsoft.com/office/drawing/2014/chart" uri="{C3380CC4-5D6E-409C-BE32-E72D297353CC}">
              <c16:uniqueId val="{00000006-555B-4CED-949A-6649CB714693}"/>
            </c:ext>
          </c:extLst>
        </c:ser>
        <c:ser>
          <c:idx val="7"/>
          <c:order val="7"/>
          <c:tx>
            <c:strRef>
              <c:f>Sheet1!$AO$102:$AO$103</c:f>
              <c:strCache>
                <c:ptCount val="1"/>
                <c:pt idx="0">
                  <c:v>20</c:v>
                </c:pt>
              </c:strCache>
            </c:strRef>
          </c:tx>
          <c:spPr>
            <a:solidFill>
              <a:schemeClr val="accent4">
                <a:tint val="46000"/>
              </a:schemeClr>
            </a:solidFill>
            <a:ln>
              <a:noFill/>
            </a:ln>
            <a:effectLst/>
          </c:spPr>
          <c:invertIfNegative val="0"/>
          <c:cat>
            <c:strRef>
              <c:f>Sheet1!$AG$104:$AG$112</c:f>
              <c:strCache>
                <c:ptCount val="8"/>
                <c:pt idx="0">
                  <c:v>2</c:v>
                </c:pt>
                <c:pt idx="1">
                  <c:v>3</c:v>
                </c:pt>
                <c:pt idx="2">
                  <c:v>5</c:v>
                </c:pt>
                <c:pt idx="3">
                  <c:v>8</c:v>
                </c:pt>
                <c:pt idx="4">
                  <c:v>10</c:v>
                </c:pt>
                <c:pt idx="5">
                  <c:v>15</c:v>
                </c:pt>
                <c:pt idx="6">
                  <c:v>20</c:v>
                </c:pt>
                <c:pt idx="7">
                  <c:v>50</c:v>
                </c:pt>
              </c:strCache>
            </c:strRef>
          </c:cat>
          <c:val>
            <c:numRef>
              <c:f>Sheet1!$AO$104:$AO$112</c:f>
              <c:numCache>
                <c:formatCode>General</c:formatCode>
                <c:ptCount val="8"/>
                <c:pt idx="7" formatCode="0%">
                  <c:v>-2.5499825977629644</c:v>
                </c:pt>
              </c:numCache>
            </c:numRef>
          </c:val>
          <c:extLst>
            <c:ext xmlns:c16="http://schemas.microsoft.com/office/drawing/2014/chart" uri="{C3380CC4-5D6E-409C-BE32-E72D297353CC}">
              <c16:uniqueId val="{00000007-555B-4CED-949A-6649CB714693}"/>
            </c:ext>
          </c:extLst>
        </c:ser>
        <c:dLbls>
          <c:showLegendKey val="0"/>
          <c:showVal val="0"/>
          <c:showCatName val="0"/>
          <c:showSerName val="0"/>
          <c:showPercent val="0"/>
          <c:showBubbleSize val="0"/>
        </c:dLbls>
        <c:gapWidth val="219"/>
        <c:overlap val="-27"/>
        <c:axId val="230496416"/>
        <c:axId val="230481056"/>
      </c:barChart>
      <c:catAx>
        <c:axId val="23049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Slow SMA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81056"/>
        <c:crosses val="autoZero"/>
        <c:auto val="1"/>
        <c:lblAlgn val="ctr"/>
        <c:lblOffset val="100"/>
        <c:noMultiLvlLbl val="0"/>
      </c:catAx>
      <c:valAx>
        <c:axId val="230481056"/>
        <c:scaling>
          <c:orientation val="minMax"/>
          <c:max val="5"/>
          <c:min val="-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96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[main data - Copy.xlsx]Sheet1!PivotTable6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0.5% cost strategy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Sheet1!$AH$115:$AH$116</c:f>
              <c:strCache>
                <c:ptCount val="1"/>
                <c:pt idx="0">
                  <c:v>1</c:v>
                </c:pt>
              </c:strCache>
            </c:strRef>
          </c:tx>
          <c:spPr>
            <a:solidFill>
              <a:schemeClr val="accent1">
                <a:shade val="45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Sheet1!$AH$117:$AH$125</c:f>
              <c:numCache>
                <c:formatCode>0%</c:formatCode>
                <c:ptCount val="8"/>
                <c:pt idx="0">
                  <c:v>-0.50238752734042713</c:v>
                </c:pt>
                <c:pt idx="1">
                  <c:v>-0.10417414705873916</c:v>
                </c:pt>
                <c:pt idx="2">
                  <c:v>-0.30789034424183542</c:v>
                </c:pt>
                <c:pt idx="3">
                  <c:v>-0.62651006255169595</c:v>
                </c:pt>
                <c:pt idx="4">
                  <c:v>-0.80234949917141574</c:v>
                </c:pt>
                <c:pt idx="5">
                  <c:v>-1.2147044287488797</c:v>
                </c:pt>
                <c:pt idx="6">
                  <c:v>-1.4432544287488802</c:v>
                </c:pt>
                <c:pt idx="7">
                  <c:v>-2.2947079498756402</c:v>
                </c:pt>
              </c:numCache>
            </c:numRef>
          </c:val>
          <c:extLst>
            <c:ext xmlns:c16="http://schemas.microsoft.com/office/drawing/2014/chart" uri="{C3380CC4-5D6E-409C-BE32-E72D297353CC}">
              <c16:uniqueId val="{00000000-D416-42C0-8A2E-B9EBDFFA05EB}"/>
            </c:ext>
          </c:extLst>
        </c:ser>
        <c:ser>
          <c:idx val="1"/>
          <c:order val="1"/>
          <c:tx>
            <c:strRef>
              <c:f>Sheet1!$AI$115:$AI$116</c:f>
              <c:strCache>
                <c:ptCount val="1"/>
                <c:pt idx="0">
                  <c:v>2</c:v>
                </c:pt>
              </c:strCache>
            </c:strRef>
          </c:tx>
          <c:spPr>
            <a:solidFill>
              <a:schemeClr val="accent1">
                <a:shade val="61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Sheet1!$AI$117:$AI$125</c:f>
              <c:numCache>
                <c:formatCode>0%</c:formatCode>
                <c:ptCount val="8"/>
                <c:pt idx="1">
                  <c:v>0.11258712054689411</c:v>
                </c:pt>
                <c:pt idx="2">
                  <c:v>-0.10855724565029044</c:v>
                </c:pt>
                <c:pt idx="3">
                  <c:v>-0.53046569635451257</c:v>
                </c:pt>
                <c:pt idx="4">
                  <c:v>-0.71918400621366685</c:v>
                </c:pt>
                <c:pt idx="5">
                  <c:v>-1.0820734428333865</c:v>
                </c:pt>
                <c:pt idx="6">
                  <c:v>-1.2906656963545124</c:v>
                </c:pt>
                <c:pt idx="7">
                  <c:v>-2.2343093583263425</c:v>
                </c:pt>
              </c:numCache>
            </c:numRef>
          </c:val>
          <c:extLst>
            <c:ext xmlns:c16="http://schemas.microsoft.com/office/drawing/2014/chart" uri="{C3380CC4-5D6E-409C-BE32-E72D297353CC}">
              <c16:uniqueId val="{00000001-D416-42C0-8A2E-B9EBDFFA05EB}"/>
            </c:ext>
          </c:extLst>
        </c:ser>
        <c:ser>
          <c:idx val="2"/>
          <c:order val="2"/>
          <c:tx>
            <c:strRef>
              <c:f>Sheet1!$AJ$115:$AJ$116</c:f>
              <c:strCache>
                <c:ptCount val="1"/>
                <c:pt idx="0">
                  <c:v>3</c:v>
                </c:pt>
              </c:strCache>
            </c:strRef>
          </c:tx>
          <c:spPr>
            <a:solidFill>
              <a:schemeClr val="accent1">
                <a:shade val="76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Sheet1!$AJ$117:$AJ$125</c:f>
              <c:numCache>
                <c:formatCode>General</c:formatCode>
                <c:ptCount val="8"/>
                <c:pt idx="2" formatCode="0%">
                  <c:v>-0.20466640057986499</c:v>
                </c:pt>
                <c:pt idx="3" formatCode="0%">
                  <c:v>-0.61616710480521575</c:v>
                </c:pt>
                <c:pt idx="4" formatCode="0%">
                  <c:v>-0.75244668227000822</c:v>
                </c:pt>
                <c:pt idx="5" formatCode="0%">
                  <c:v>-1.0693565414249375</c:v>
                </c:pt>
                <c:pt idx="6" formatCode="0%">
                  <c:v>-1.2795065414249354</c:v>
                </c:pt>
                <c:pt idx="7" formatCode="0%">
                  <c:v>-2.2214896400164839</c:v>
                </c:pt>
              </c:numCache>
            </c:numRef>
          </c:val>
          <c:extLst>
            <c:ext xmlns:c16="http://schemas.microsoft.com/office/drawing/2014/chart" uri="{C3380CC4-5D6E-409C-BE32-E72D297353CC}">
              <c16:uniqueId val="{00000002-D416-42C0-8A2E-B9EBDFFA05EB}"/>
            </c:ext>
          </c:extLst>
        </c:ser>
        <c:ser>
          <c:idx val="3"/>
          <c:order val="3"/>
          <c:tx>
            <c:strRef>
              <c:f>Sheet1!$AK$115:$AK$116</c:f>
              <c:strCache>
                <c:ptCount val="1"/>
                <c:pt idx="0">
                  <c:v>5</c:v>
                </c:pt>
              </c:strCache>
            </c:strRef>
          </c:tx>
          <c:spPr>
            <a:solidFill>
              <a:schemeClr val="accent1">
                <a:shade val="92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Sheet1!$AK$117:$AK$125</c:f>
              <c:numCache>
                <c:formatCode>General</c:formatCode>
                <c:ptCount val="8"/>
                <c:pt idx="3" formatCode="0%">
                  <c:v>-0.54919879494606416</c:v>
                </c:pt>
                <c:pt idx="4" formatCode="0%">
                  <c:v>-0.71795935832634628</c:v>
                </c:pt>
                <c:pt idx="5" formatCode="0%">
                  <c:v>-1.0712847104390202</c:v>
                </c:pt>
                <c:pt idx="6" formatCode="0%">
                  <c:v>-1.3191368231150771</c:v>
                </c:pt>
                <c:pt idx="7" formatCode="0%">
                  <c:v>-2.2535396400164847</c:v>
                </c:pt>
              </c:numCache>
            </c:numRef>
          </c:val>
          <c:extLst>
            <c:ext xmlns:c16="http://schemas.microsoft.com/office/drawing/2014/chart" uri="{C3380CC4-5D6E-409C-BE32-E72D297353CC}">
              <c16:uniqueId val="{00000003-D416-42C0-8A2E-B9EBDFFA05EB}"/>
            </c:ext>
          </c:extLst>
        </c:ser>
        <c:ser>
          <c:idx val="4"/>
          <c:order val="4"/>
          <c:tx>
            <c:strRef>
              <c:f>Sheet1!$AL$115:$AL$116</c:f>
              <c:strCache>
                <c:ptCount val="1"/>
                <c:pt idx="0">
                  <c:v>8</c:v>
                </c:pt>
              </c:strCache>
            </c:strRef>
          </c:tx>
          <c:spPr>
            <a:solidFill>
              <a:schemeClr val="accent1">
                <a:tint val="93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Sheet1!$AL$117:$AL$125</c:f>
              <c:numCache>
                <c:formatCode>General</c:formatCode>
                <c:ptCount val="8"/>
                <c:pt idx="4" formatCode="0%">
                  <c:v>-0.49287344283338663</c:v>
                </c:pt>
                <c:pt idx="5" formatCode="0%">
                  <c:v>-1.09637414705874</c:v>
                </c:pt>
                <c:pt idx="6" formatCode="0%">
                  <c:v>-1.4095473864953574</c:v>
                </c:pt>
                <c:pt idx="7" formatCode="0%">
                  <c:v>-2.2870917526925414</c:v>
                </c:pt>
              </c:numCache>
            </c:numRef>
          </c:val>
          <c:extLst>
            <c:ext xmlns:c16="http://schemas.microsoft.com/office/drawing/2014/chart" uri="{C3380CC4-5D6E-409C-BE32-E72D297353CC}">
              <c16:uniqueId val="{00000004-D416-42C0-8A2E-B9EBDFFA05EB}"/>
            </c:ext>
          </c:extLst>
        </c:ser>
        <c:ser>
          <c:idx val="5"/>
          <c:order val="5"/>
          <c:tx>
            <c:strRef>
              <c:f>Sheet1!$AM$115:$AM$116</c:f>
              <c:strCache>
                <c:ptCount val="1"/>
                <c:pt idx="0">
                  <c:v>10</c:v>
                </c:pt>
              </c:strCache>
            </c:strRef>
          </c:tx>
          <c:spPr>
            <a:solidFill>
              <a:schemeClr val="accent1">
                <a:tint val="77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Sheet1!$AM$117:$AM$125</c:f>
              <c:numCache>
                <c:formatCode>General</c:formatCode>
                <c:ptCount val="8"/>
                <c:pt idx="5" formatCode="0%">
                  <c:v>-1.0880424569178933</c:v>
                </c:pt>
                <c:pt idx="6" formatCode="0%">
                  <c:v>-1.4504586541009925</c:v>
                </c:pt>
                <c:pt idx="7" formatCode="0%">
                  <c:v>-2.3108403442418366</c:v>
                </c:pt>
              </c:numCache>
            </c:numRef>
          </c:val>
          <c:extLst>
            <c:ext xmlns:c16="http://schemas.microsoft.com/office/drawing/2014/chart" uri="{C3380CC4-5D6E-409C-BE32-E72D297353CC}">
              <c16:uniqueId val="{00000005-D416-42C0-8A2E-B9EBDFFA05EB}"/>
            </c:ext>
          </c:extLst>
        </c:ser>
        <c:ser>
          <c:idx val="6"/>
          <c:order val="6"/>
          <c:tx>
            <c:strRef>
              <c:f>Sheet1!$AN$115:$AN$116</c:f>
              <c:strCache>
                <c:ptCount val="1"/>
                <c:pt idx="0">
                  <c:v>15</c:v>
                </c:pt>
              </c:strCache>
            </c:strRef>
          </c:tx>
          <c:spPr>
            <a:solidFill>
              <a:schemeClr val="accent1">
                <a:tint val="62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Sheet1!$AN$117:$AN$125</c:f>
              <c:numCache>
                <c:formatCode>General</c:formatCode>
                <c:ptCount val="8"/>
                <c:pt idx="6" formatCode="0%">
                  <c:v>-1.3577023160728221</c:v>
                </c:pt>
                <c:pt idx="7" formatCode="0%">
                  <c:v>-2.4047727386080346</c:v>
                </c:pt>
              </c:numCache>
            </c:numRef>
          </c:val>
          <c:extLst>
            <c:ext xmlns:c16="http://schemas.microsoft.com/office/drawing/2014/chart" uri="{C3380CC4-5D6E-409C-BE32-E72D297353CC}">
              <c16:uniqueId val="{00000006-D416-42C0-8A2E-B9EBDFFA05EB}"/>
            </c:ext>
          </c:extLst>
        </c:ser>
        <c:ser>
          <c:idx val="7"/>
          <c:order val="7"/>
          <c:tx>
            <c:strRef>
              <c:f>Sheet1!$AO$115:$AO$116</c:f>
              <c:strCache>
                <c:ptCount val="1"/>
                <c:pt idx="0">
                  <c:v>20</c:v>
                </c:pt>
              </c:strCache>
            </c:strRef>
          </c:tx>
          <c:spPr>
            <a:solidFill>
              <a:schemeClr val="accent1">
                <a:tint val="46000"/>
              </a:schemeClr>
            </a:solidFill>
            <a:ln>
              <a:noFill/>
            </a:ln>
            <a:effectLst/>
          </c:spPr>
          <c:invertIfNegative val="0"/>
          <c:cat>
            <c:strRef>
              <c:f>Sheet1!$AG$117:$AG$125</c:f>
              <c:strCache>
                <c:ptCount val="8"/>
                <c:pt idx="0">
                  <c:v>2</c:v>
                </c:pt>
                <c:pt idx="1">
                  <c:v>3</c:v>
                </c:pt>
                <c:pt idx="2">
                  <c:v>5</c:v>
                </c:pt>
                <c:pt idx="3">
                  <c:v>8</c:v>
                </c:pt>
                <c:pt idx="4">
                  <c:v>10</c:v>
                </c:pt>
                <c:pt idx="5">
                  <c:v>15</c:v>
                </c:pt>
                <c:pt idx="6">
                  <c:v>20</c:v>
                </c:pt>
                <c:pt idx="7">
                  <c:v>50</c:v>
                </c:pt>
              </c:strCache>
            </c:strRef>
          </c:cat>
          <c:val>
            <c:numRef>
              <c:f>Sheet1!$AO$117:$AO$125</c:f>
              <c:numCache>
                <c:formatCode>General</c:formatCode>
                <c:ptCount val="8"/>
                <c:pt idx="7" formatCode="0%">
                  <c:v>-2.4032572456502881</c:v>
                </c:pt>
              </c:numCache>
            </c:numRef>
          </c:val>
          <c:extLst>
            <c:ext xmlns:c16="http://schemas.microsoft.com/office/drawing/2014/chart" uri="{C3380CC4-5D6E-409C-BE32-E72D297353CC}">
              <c16:uniqueId val="{00000007-D416-42C0-8A2E-B9EBDFFA05EB}"/>
            </c:ext>
          </c:extLst>
        </c:ser>
        <c:dLbls>
          <c:showLegendKey val="0"/>
          <c:showVal val="0"/>
          <c:showCatName val="0"/>
          <c:showSerName val="0"/>
          <c:showPercent val="0"/>
          <c:showBubbleSize val="0"/>
        </c:dLbls>
        <c:gapWidth val="219"/>
        <c:overlap val="-27"/>
        <c:axId val="230497856"/>
        <c:axId val="230498336"/>
      </c:barChart>
      <c:catAx>
        <c:axId val="23049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Slow SMA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98336"/>
        <c:crosses val="autoZero"/>
        <c:auto val="1"/>
        <c:lblAlgn val="ctr"/>
        <c:lblOffset val="100"/>
        <c:noMultiLvlLbl val="0"/>
      </c:catAx>
      <c:valAx>
        <c:axId val="230498336"/>
        <c:scaling>
          <c:orientation val="minMax"/>
          <c:max val="1"/>
          <c:min val="-3"/>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97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[main data - Copy.xlsx]Sheet1!PivotTable7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0.25% cost strategy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Sheet1!$AH$128:$AH$129</c:f>
              <c:strCache>
                <c:ptCount val="1"/>
                <c:pt idx="0">
                  <c:v>1</c:v>
                </c:pt>
              </c:strCache>
            </c:strRef>
          </c:tx>
          <c:spPr>
            <a:solidFill>
              <a:schemeClr val="accent5">
                <a:shade val="45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Sheet1!$AH$130:$AH$138</c:f>
              <c:numCache>
                <c:formatCode>0%</c:formatCode>
                <c:ptCount val="8"/>
                <c:pt idx="0">
                  <c:v>2.7792674022370369</c:v>
                </c:pt>
                <c:pt idx="1">
                  <c:v>2.3066885289975994</c:v>
                </c:pt>
                <c:pt idx="2">
                  <c:v>1.4281131768849236</c:v>
                </c:pt>
                <c:pt idx="3">
                  <c:v>0.68069064167365645</c:v>
                </c:pt>
                <c:pt idx="4">
                  <c:v>0.34425261350464065</c:v>
                </c:pt>
                <c:pt idx="5">
                  <c:v>-0.30088400621366779</c:v>
                </c:pt>
                <c:pt idx="6">
                  <c:v>-0.6720572456502879</c:v>
                </c:pt>
                <c:pt idx="7">
                  <c:v>-1.8221727386080329</c:v>
                </c:pt>
              </c:numCache>
            </c:numRef>
          </c:val>
          <c:extLst>
            <c:ext xmlns:c16="http://schemas.microsoft.com/office/drawing/2014/chart" uri="{C3380CC4-5D6E-409C-BE32-E72D297353CC}">
              <c16:uniqueId val="{00000000-192B-4BCF-9BCE-59391780C241}"/>
            </c:ext>
          </c:extLst>
        </c:ser>
        <c:ser>
          <c:idx val="1"/>
          <c:order val="1"/>
          <c:tx>
            <c:strRef>
              <c:f>Sheet1!$AI$128:$AI$129</c:f>
              <c:strCache>
                <c:ptCount val="1"/>
                <c:pt idx="0">
                  <c:v>2</c:v>
                </c:pt>
              </c:strCache>
            </c:strRef>
          </c:tx>
          <c:spPr>
            <a:solidFill>
              <a:schemeClr val="accent5">
                <a:shade val="61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Sheet1!$AI$130:$AI$138</c:f>
              <c:numCache>
                <c:formatCode>0%</c:formatCode>
                <c:ptCount val="8"/>
                <c:pt idx="1">
                  <c:v>2.5353688106877401</c:v>
                </c:pt>
                <c:pt idx="2">
                  <c:v>1.3280800782933733</c:v>
                </c:pt>
                <c:pt idx="3">
                  <c:v>0.48615402195534457</c:v>
                </c:pt>
                <c:pt idx="4">
                  <c:v>0.15574557125111982</c:v>
                </c:pt>
                <c:pt idx="5">
                  <c:v>-0.40291851325592071</c:v>
                </c:pt>
                <c:pt idx="6">
                  <c:v>-0.71839456959394976</c:v>
                </c:pt>
                <c:pt idx="7">
                  <c:v>-1.8890804850869078</c:v>
                </c:pt>
              </c:numCache>
            </c:numRef>
          </c:val>
          <c:extLst>
            <c:ext xmlns:c16="http://schemas.microsoft.com/office/drawing/2014/chart" uri="{C3380CC4-5D6E-409C-BE32-E72D297353CC}">
              <c16:uniqueId val="{00000001-192B-4BCF-9BCE-59391780C241}"/>
            </c:ext>
          </c:extLst>
        </c:ser>
        <c:ser>
          <c:idx val="2"/>
          <c:order val="2"/>
          <c:tx>
            <c:strRef>
              <c:f>Sheet1!$AJ$128:$AJ$129</c:f>
              <c:strCache>
                <c:ptCount val="1"/>
                <c:pt idx="0">
                  <c:v>3</c:v>
                </c:pt>
              </c:strCache>
            </c:strRef>
          </c:tx>
          <c:spPr>
            <a:solidFill>
              <a:schemeClr val="accent5">
                <a:shade val="76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Sheet1!$AJ$130:$AJ$138</c:f>
              <c:numCache>
                <c:formatCode>General</c:formatCode>
                <c:ptCount val="8"/>
                <c:pt idx="2" formatCode="0%">
                  <c:v>1.2355272613919663</c:v>
                </c:pt>
                <c:pt idx="3" formatCode="0%">
                  <c:v>0.30047021913844485</c:v>
                </c:pt>
                <c:pt idx="4" formatCode="0%">
                  <c:v>2.0880782518726885E-2</c:v>
                </c:pt>
                <c:pt idx="5" formatCode="0%">
                  <c:v>-0.48666287945310421</c:v>
                </c:pt>
                <c:pt idx="6" formatCode="0%">
                  <c:v>-0.79154879494606434</c:v>
                </c:pt>
                <c:pt idx="7" formatCode="0%">
                  <c:v>-1.9338487949460643</c:v>
                </c:pt>
              </c:numCache>
            </c:numRef>
          </c:val>
          <c:extLst>
            <c:ext xmlns:c16="http://schemas.microsoft.com/office/drawing/2014/chart" uri="{C3380CC4-5D6E-409C-BE32-E72D297353CC}">
              <c16:uniqueId val="{00000002-192B-4BCF-9BCE-59391780C241}"/>
            </c:ext>
          </c:extLst>
        </c:ser>
        <c:ser>
          <c:idx val="3"/>
          <c:order val="3"/>
          <c:tx>
            <c:strRef>
              <c:f>Sheet1!$AK$128:$AK$129</c:f>
              <c:strCache>
                <c:ptCount val="1"/>
                <c:pt idx="0">
                  <c:v>5</c:v>
                </c:pt>
              </c:strCache>
            </c:strRef>
          </c:tx>
          <c:spPr>
            <a:solidFill>
              <a:schemeClr val="accent5">
                <a:shade val="92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Sheet1!$AK$130:$AK$138</c:f>
              <c:numCache>
                <c:formatCode>General</c:formatCode>
                <c:ptCount val="8"/>
                <c:pt idx="3" formatCode="0%">
                  <c:v>0.37249134589900834</c:v>
                </c:pt>
                <c:pt idx="4" formatCode="0%">
                  <c:v>-9.2445695939489796E-3</c:v>
                </c:pt>
                <c:pt idx="5" formatCode="0%">
                  <c:v>-0.56959456959394827</c:v>
                </c:pt>
                <c:pt idx="6" formatCode="0%">
                  <c:v>-0.91026358367845994</c:v>
                </c:pt>
                <c:pt idx="7" formatCode="0%">
                  <c:v>-2.0235572456502897</c:v>
                </c:pt>
              </c:numCache>
            </c:numRef>
          </c:val>
          <c:extLst>
            <c:ext xmlns:c16="http://schemas.microsoft.com/office/drawing/2014/chart" uri="{C3380CC4-5D6E-409C-BE32-E72D297353CC}">
              <c16:uniqueId val="{00000003-192B-4BCF-9BCE-59391780C241}"/>
            </c:ext>
          </c:extLst>
        </c:ser>
        <c:ser>
          <c:idx val="4"/>
          <c:order val="4"/>
          <c:tx>
            <c:strRef>
              <c:f>Sheet1!$AL$128:$AL$129</c:f>
              <c:strCache>
                <c:ptCount val="1"/>
                <c:pt idx="0">
                  <c:v>8</c:v>
                </c:pt>
              </c:strCache>
            </c:strRef>
          </c:tx>
          <c:spPr>
            <a:solidFill>
              <a:schemeClr val="accent5">
                <a:tint val="93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Sheet1!$AL$130:$AL$138</c:f>
              <c:numCache>
                <c:formatCode>General</c:formatCode>
                <c:ptCount val="8"/>
                <c:pt idx="4" formatCode="0%">
                  <c:v>0.38865824730745885</c:v>
                </c:pt>
                <c:pt idx="5" formatCode="0%">
                  <c:v>-0.62420865410099047</c:v>
                </c:pt>
                <c:pt idx="6" formatCode="0%">
                  <c:v>-1.0484910484671881</c:v>
                </c:pt>
                <c:pt idx="7" formatCode="0%">
                  <c:v>-2.0960882315657812</c:v>
                </c:pt>
              </c:numCache>
            </c:numRef>
          </c:val>
          <c:extLst>
            <c:ext xmlns:c16="http://schemas.microsoft.com/office/drawing/2014/chart" uri="{C3380CC4-5D6E-409C-BE32-E72D297353CC}">
              <c16:uniqueId val="{00000004-192B-4BCF-9BCE-59391780C241}"/>
            </c:ext>
          </c:extLst>
        </c:ser>
        <c:ser>
          <c:idx val="5"/>
          <c:order val="5"/>
          <c:tx>
            <c:strRef>
              <c:f>Sheet1!$AM$128:$AM$129</c:f>
              <c:strCache>
                <c:ptCount val="1"/>
                <c:pt idx="0">
                  <c:v>10</c:v>
                </c:pt>
              </c:strCache>
            </c:strRef>
          </c:tx>
          <c:spPr>
            <a:solidFill>
              <a:schemeClr val="accent5">
                <a:tint val="77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Sheet1!$AM$130:$AM$138</c:f>
              <c:numCache>
                <c:formatCode>General</c:formatCode>
                <c:ptCount val="8"/>
                <c:pt idx="5" formatCode="0%">
                  <c:v>-0.58862344283338752</c:v>
                </c:pt>
                <c:pt idx="6" formatCode="0%">
                  <c:v>-1.0941030202981752</c:v>
                </c:pt>
                <c:pt idx="7" formatCode="0%">
                  <c:v>-2.1346959780446544</c:v>
                </c:pt>
              </c:numCache>
            </c:numRef>
          </c:val>
          <c:extLst>
            <c:ext xmlns:c16="http://schemas.microsoft.com/office/drawing/2014/chart" uri="{C3380CC4-5D6E-409C-BE32-E72D297353CC}">
              <c16:uniqueId val="{00000005-192B-4BCF-9BCE-59391780C241}"/>
            </c:ext>
          </c:extLst>
        </c:ser>
        <c:ser>
          <c:idx val="6"/>
          <c:order val="6"/>
          <c:tx>
            <c:strRef>
              <c:f>Sheet1!$AN$128:$AN$129</c:f>
              <c:strCache>
                <c:ptCount val="1"/>
                <c:pt idx="0">
                  <c:v>15</c:v>
                </c:pt>
              </c:strCache>
            </c:strRef>
          </c:tx>
          <c:spPr>
            <a:solidFill>
              <a:schemeClr val="accent5">
                <a:tint val="62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Sheet1!$AN$130:$AN$138</c:f>
              <c:numCache>
                <c:formatCode>General</c:formatCode>
                <c:ptCount val="8"/>
                <c:pt idx="6" formatCode="0%">
                  <c:v>-0.95113541466437324</c:v>
                </c:pt>
                <c:pt idx="7" formatCode="0%">
                  <c:v>-2.249473442833386</c:v>
                </c:pt>
              </c:numCache>
            </c:numRef>
          </c:val>
          <c:extLst>
            <c:ext xmlns:c16="http://schemas.microsoft.com/office/drawing/2014/chart" uri="{C3380CC4-5D6E-409C-BE32-E72D297353CC}">
              <c16:uniqueId val="{00000006-192B-4BCF-9BCE-59391780C241}"/>
            </c:ext>
          </c:extLst>
        </c:ser>
        <c:ser>
          <c:idx val="7"/>
          <c:order val="7"/>
          <c:tx>
            <c:strRef>
              <c:f>Sheet1!$AO$128:$AO$129</c:f>
              <c:strCache>
                <c:ptCount val="1"/>
                <c:pt idx="0">
                  <c:v>20</c:v>
                </c:pt>
              </c:strCache>
            </c:strRef>
          </c:tx>
          <c:spPr>
            <a:solidFill>
              <a:schemeClr val="accent5">
                <a:tint val="46000"/>
              </a:schemeClr>
            </a:solidFill>
            <a:ln>
              <a:noFill/>
            </a:ln>
            <a:effectLst/>
          </c:spPr>
          <c:invertIfNegative val="0"/>
          <c:cat>
            <c:strRef>
              <c:f>Sheet1!$AG$130:$AG$138</c:f>
              <c:strCache>
                <c:ptCount val="8"/>
                <c:pt idx="0">
                  <c:v>2</c:v>
                </c:pt>
                <c:pt idx="1">
                  <c:v>3</c:v>
                </c:pt>
                <c:pt idx="2">
                  <c:v>5</c:v>
                </c:pt>
                <c:pt idx="3">
                  <c:v>8</c:v>
                </c:pt>
                <c:pt idx="4">
                  <c:v>10</c:v>
                </c:pt>
                <c:pt idx="5">
                  <c:v>15</c:v>
                </c:pt>
                <c:pt idx="6">
                  <c:v>20</c:v>
                </c:pt>
                <c:pt idx="7">
                  <c:v>50</c:v>
                </c:pt>
              </c:strCache>
            </c:strRef>
          </c:cat>
          <c:val>
            <c:numRef>
              <c:f>Sheet1!$AO$130:$AO$138</c:f>
              <c:numCache>
                <c:formatCode>General</c:formatCode>
                <c:ptCount val="8"/>
                <c:pt idx="7" formatCode="0%">
                  <c:v>-2.2565318935376109</c:v>
                </c:pt>
              </c:numCache>
            </c:numRef>
          </c:val>
          <c:extLst>
            <c:ext xmlns:c16="http://schemas.microsoft.com/office/drawing/2014/chart" uri="{C3380CC4-5D6E-409C-BE32-E72D297353CC}">
              <c16:uniqueId val="{00000007-192B-4BCF-9BCE-59391780C241}"/>
            </c:ext>
          </c:extLst>
        </c:ser>
        <c:dLbls>
          <c:showLegendKey val="0"/>
          <c:showVal val="0"/>
          <c:showCatName val="0"/>
          <c:showSerName val="0"/>
          <c:showPercent val="0"/>
          <c:showBubbleSize val="0"/>
        </c:dLbls>
        <c:gapWidth val="219"/>
        <c:overlap val="-27"/>
        <c:axId val="230494016"/>
        <c:axId val="230486816"/>
      </c:barChart>
      <c:catAx>
        <c:axId val="23049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Slow SMA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86816"/>
        <c:crosses val="autoZero"/>
        <c:auto val="1"/>
        <c:lblAlgn val="ctr"/>
        <c:lblOffset val="100"/>
        <c:noMultiLvlLbl val="0"/>
      </c:catAx>
      <c:valAx>
        <c:axId val="230486816"/>
        <c:scaling>
          <c:orientation val="minMax"/>
          <c:max val="4"/>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9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[main data - Copy.xlsx]Sheet1!PivotTable8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0%</a:t>
            </a:r>
            <a:r>
              <a:rPr lang="en-GB" baseline="0"/>
              <a:t> cost strategy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
        <c:idx val="12"/>
        <c:spPr>
          <a:solidFill>
            <a:schemeClr val="accent6"/>
          </a:solidFill>
          <a:ln>
            <a:noFill/>
          </a:ln>
          <a:effectLst/>
        </c:spPr>
        <c:marker>
          <c:symbol val="none"/>
        </c:marker>
      </c:pivotFmt>
      <c:pivotFmt>
        <c:idx val="13"/>
        <c:spPr>
          <a:solidFill>
            <a:schemeClr val="accent6"/>
          </a:solidFill>
          <a:ln>
            <a:noFill/>
          </a:ln>
          <a:effectLst/>
        </c:spPr>
        <c:marker>
          <c:symbol val="none"/>
        </c:marker>
      </c:pivotFmt>
      <c:pivotFmt>
        <c:idx val="14"/>
        <c:spPr>
          <a:solidFill>
            <a:schemeClr val="accent6"/>
          </a:solidFill>
          <a:ln>
            <a:noFill/>
          </a:ln>
          <a:effectLst/>
        </c:spPr>
        <c:marker>
          <c:symbol val="none"/>
        </c:marker>
      </c:pivotFmt>
      <c:pivotFmt>
        <c:idx val="15"/>
        <c:spPr>
          <a:solidFill>
            <a:schemeClr val="accent6"/>
          </a:solidFill>
          <a:ln>
            <a:noFill/>
          </a:ln>
          <a:effectLst/>
        </c:spPr>
        <c:marker>
          <c:symbol val="none"/>
        </c:marker>
      </c:pivotFmt>
      <c:pivotFmt>
        <c:idx val="16"/>
        <c:spPr>
          <a:solidFill>
            <a:schemeClr val="accent6"/>
          </a:solidFill>
          <a:ln>
            <a:noFill/>
          </a:ln>
          <a:effectLst/>
        </c:spPr>
        <c:marker>
          <c:symbol val="none"/>
        </c:marker>
      </c:pivotFmt>
      <c:pivotFmt>
        <c:idx val="17"/>
        <c:spPr>
          <a:solidFill>
            <a:schemeClr val="accent6"/>
          </a:solidFill>
          <a:ln>
            <a:noFill/>
          </a:ln>
          <a:effectLst/>
        </c:spPr>
        <c:marker>
          <c:symbol val="none"/>
        </c:marker>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Sheet1!$AH$141:$AH$142</c:f>
              <c:strCache>
                <c:ptCount val="1"/>
                <c:pt idx="0">
                  <c:v>1</c:v>
                </c:pt>
              </c:strCache>
            </c:strRef>
          </c:tx>
          <c:spPr>
            <a:solidFill>
              <a:schemeClr val="accent6">
                <a:shade val="45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Sheet1!$AH$143:$AH$151</c:f>
              <c:numCache>
                <c:formatCode>0%</c:formatCode>
                <c:ptCount val="8"/>
                <c:pt idx="0">
                  <c:v>6.0609223318144991</c:v>
                </c:pt>
                <c:pt idx="1">
                  <c:v>4.7175512050539385</c:v>
                </c:pt>
                <c:pt idx="2">
                  <c:v>3.1641166980116853</c:v>
                </c:pt>
                <c:pt idx="3">
                  <c:v>1.9878913458990091</c:v>
                </c:pt>
                <c:pt idx="4">
                  <c:v>1.4908547261806979</c:v>
                </c:pt>
                <c:pt idx="5">
                  <c:v>0.61293641632154239</c:v>
                </c:pt>
                <c:pt idx="6">
                  <c:v>9.913993744830471E-2</c:v>
                </c:pt>
                <c:pt idx="7">
                  <c:v>-1.3496375273404277</c:v>
                </c:pt>
              </c:numCache>
            </c:numRef>
          </c:val>
          <c:extLst>
            <c:ext xmlns:c16="http://schemas.microsoft.com/office/drawing/2014/chart" uri="{C3380CC4-5D6E-409C-BE32-E72D297353CC}">
              <c16:uniqueId val="{00000000-DEF9-48DB-AA2A-32A2F465F048}"/>
            </c:ext>
          </c:extLst>
        </c:ser>
        <c:ser>
          <c:idx val="1"/>
          <c:order val="1"/>
          <c:tx>
            <c:strRef>
              <c:f>Sheet1!$AI$141:$AI$142</c:f>
              <c:strCache>
                <c:ptCount val="1"/>
                <c:pt idx="0">
                  <c:v>2</c:v>
                </c:pt>
              </c:strCache>
            </c:strRef>
          </c:tx>
          <c:spPr>
            <a:solidFill>
              <a:schemeClr val="accent6">
                <a:shade val="61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Sheet1!$AI$143:$AI$151</c:f>
              <c:numCache>
                <c:formatCode>0%</c:formatCode>
                <c:ptCount val="8"/>
                <c:pt idx="1">
                  <c:v>4.9581505008285847</c:v>
                </c:pt>
                <c:pt idx="2">
                  <c:v>2.7647174022370358</c:v>
                </c:pt>
                <c:pt idx="3">
                  <c:v>1.502773740265205</c:v>
                </c:pt>
                <c:pt idx="4">
                  <c:v>1.0306751487159092</c:v>
                </c:pt>
                <c:pt idx="5">
                  <c:v>0.27623641632154328</c:v>
                </c:pt>
                <c:pt idx="6">
                  <c:v>-0.14612344283338619</c:v>
                </c:pt>
                <c:pt idx="7">
                  <c:v>-1.5438516118474686</c:v>
                </c:pt>
              </c:numCache>
            </c:numRef>
          </c:val>
          <c:extLst>
            <c:ext xmlns:c16="http://schemas.microsoft.com/office/drawing/2014/chart" uri="{C3380CC4-5D6E-409C-BE32-E72D297353CC}">
              <c16:uniqueId val="{00000001-DEF9-48DB-AA2A-32A2F465F048}"/>
            </c:ext>
          </c:extLst>
        </c:ser>
        <c:ser>
          <c:idx val="2"/>
          <c:order val="2"/>
          <c:tx>
            <c:strRef>
              <c:f>Sheet1!$AJ$141:$AJ$142</c:f>
              <c:strCache>
                <c:ptCount val="1"/>
                <c:pt idx="0">
                  <c:v>3</c:v>
                </c:pt>
              </c:strCache>
            </c:strRef>
          </c:tx>
          <c:spPr>
            <a:solidFill>
              <a:schemeClr val="accent6">
                <a:shade val="76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Sheet1!$AJ$143:$AJ$151</c:f>
              <c:numCache>
                <c:formatCode>General</c:formatCode>
                <c:ptCount val="8"/>
                <c:pt idx="2" formatCode="0%">
                  <c:v>2.6757209233637966</c:v>
                </c:pt>
                <c:pt idx="3" formatCode="0%">
                  <c:v>1.2171075430821063</c:v>
                </c:pt>
                <c:pt idx="4" formatCode="0%">
                  <c:v>0.79420824730745887</c:v>
                </c:pt>
                <c:pt idx="5" formatCode="0%">
                  <c:v>9.6030782518725016E-2</c:v>
                </c:pt>
                <c:pt idx="6" formatCode="0%">
                  <c:v>-0.30359104846719015</c:v>
                </c:pt>
                <c:pt idx="7" formatCode="0%">
                  <c:v>-1.6462079498756401</c:v>
                </c:pt>
              </c:numCache>
            </c:numRef>
          </c:val>
          <c:extLst>
            <c:ext xmlns:c16="http://schemas.microsoft.com/office/drawing/2014/chart" uri="{C3380CC4-5D6E-409C-BE32-E72D297353CC}">
              <c16:uniqueId val="{00000002-DEF9-48DB-AA2A-32A2F465F048}"/>
            </c:ext>
          </c:extLst>
        </c:ser>
        <c:ser>
          <c:idx val="3"/>
          <c:order val="3"/>
          <c:tx>
            <c:strRef>
              <c:f>Sheet1!$AK$141:$AK$142</c:f>
              <c:strCache>
                <c:ptCount val="1"/>
                <c:pt idx="0">
                  <c:v>5</c:v>
                </c:pt>
              </c:strCache>
            </c:strRef>
          </c:tx>
          <c:spPr>
            <a:solidFill>
              <a:schemeClr val="accent6">
                <a:shade val="92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Sheet1!$AK$143:$AK$151</c:f>
              <c:numCache>
                <c:formatCode>General</c:formatCode>
                <c:ptCount val="8"/>
                <c:pt idx="3" formatCode="0%">
                  <c:v>1.2941814867440766</c:v>
                </c:pt>
                <c:pt idx="4" formatCode="0%">
                  <c:v>0.69947021913844509</c:v>
                </c:pt>
                <c:pt idx="5" formatCode="0%">
                  <c:v>-6.7904428748879045E-2</c:v>
                </c:pt>
                <c:pt idx="6" formatCode="0%">
                  <c:v>-0.50139034424183704</c:v>
                </c:pt>
                <c:pt idx="7" formatCode="0%">
                  <c:v>-1.7935748512840892</c:v>
                </c:pt>
              </c:numCache>
            </c:numRef>
          </c:val>
          <c:extLst>
            <c:ext xmlns:c16="http://schemas.microsoft.com/office/drawing/2014/chart" uri="{C3380CC4-5D6E-409C-BE32-E72D297353CC}">
              <c16:uniqueId val="{00000003-DEF9-48DB-AA2A-32A2F465F048}"/>
            </c:ext>
          </c:extLst>
        </c:ser>
        <c:ser>
          <c:idx val="4"/>
          <c:order val="4"/>
          <c:tx>
            <c:strRef>
              <c:f>Sheet1!$AL$141:$AL$142</c:f>
              <c:strCache>
                <c:ptCount val="1"/>
                <c:pt idx="0">
                  <c:v>8</c:v>
                </c:pt>
              </c:strCache>
            </c:strRef>
          </c:tx>
          <c:spPr>
            <a:solidFill>
              <a:schemeClr val="accent6">
                <a:tint val="93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Sheet1!$AL$143:$AL$151</c:f>
              <c:numCache>
                <c:formatCode>General</c:formatCode>
                <c:ptCount val="8"/>
                <c:pt idx="4" formatCode="0%">
                  <c:v>1.2701899374483032</c:v>
                </c:pt>
                <c:pt idx="5" formatCode="0%">
                  <c:v>-0.15204316114324623</c:v>
                </c:pt>
                <c:pt idx="6" formatCode="0%">
                  <c:v>-0.6874347104390196</c:v>
                </c:pt>
                <c:pt idx="7" formatCode="0%">
                  <c:v>-1.9050847104390209</c:v>
                </c:pt>
              </c:numCache>
            </c:numRef>
          </c:val>
          <c:extLst>
            <c:ext xmlns:c16="http://schemas.microsoft.com/office/drawing/2014/chart" uri="{C3380CC4-5D6E-409C-BE32-E72D297353CC}">
              <c16:uniqueId val="{00000004-DEF9-48DB-AA2A-32A2F465F048}"/>
            </c:ext>
          </c:extLst>
        </c:ser>
        <c:ser>
          <c:idx val="5"/>
          <c:order val="5"/>
          <c:tx>
            <c:strRef>
              <c:f>Sheet1!$AM$141:$AM$142</c:f>
              <c:strCache>
                <c:ptCount val="1"/>
                <c:pt idx="0">
                  <c:v>10</c:v>
                </c:pt>
              </c:strCache>
            </c:strRef>
          </c:tx>
          <c:spPr>
            <a:solidFill>
              <a:schemeClr val="accent6">
                <a:tint val="77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Sheet1!$AM$143:$AM$151</c:f>
              <c:numCache>
                <c:formatCode>General</c:formatCode>
                <c:ptCount val="8"/>
                <c:pt idx="5" formatCode="0%">
                  <c:v>-8.9204428748878226E-2</c:v>
                </c:pt>
                <c:pt idx="6" formatCode="0%">
                  <c:v>-0.7377473864953582</c:v>
                </c:pt>
                <c:pt idx="7" formatCode="0%">
                  <c:v>-1.9585516118474702</c:v>
                </c:pt>
              </c:numCache>
            </c:numRef>
          </c:val>
          <c:extLst>
            <c:ext xmlns:c16="http://schemas.microsoft.com/office/drawing/2014/chart" uri="{C3380CC4-5D6E-409C-BE32-E72D297353CC}">
              <c16:uniqueId val="{00000005-DEF9-48DB-AA2A-32A2F465F048}"/>
            </c:ext>
          </c:extLst>
        </c:ser>
        <c:ser>
          <c:idx val="6"/>
          <c:order val="6"/>
          <c:tx>
            <c:strRef>
              <c:f>Sheet1!$AN$141:$AN$142</c:f>
              <c:strCache>
                <c:ptCount val="1"/>
                <c:pt idx="0">
                  <c:v>15</c:v>
                </c:pt>
              </c:strCache>
            </c:strRef>
          </c:tx>
          <c:spPr>
            <a:solidFill>
              <a:schemeClr val="accent6">
                <a:tint val="62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Sheet1!$AN$143:$AN$151</c:f>
              <c:numCache>
                <c:formatCode>General</c:formatCode>
                <c:ptCount val="8"/>
                <c:pt idx="6" formatCode="0%">
                  <c:v>-0.54456851325592104</c:v>
                </c:pt>
                <c:pt idx="7" formatCode="0%">
                  <c:v>-2.0941741470587387</c:v>
                </c:pt>
              </c:numCache>
            </c:numRef>
          </c:val>
          <c:extLst>
            <c:ext xmlns:c16="http://schemas.microsoft.com/office/drawing/2014/chart" uri="{C3380CC4-5D6E-409C-BE32-E72D297353CC}">
              <c16:uniqueId val="{00000006-DEF9-48DB-AA2A-32A2F465F048}"/>
            </c:ext>
          </c:extLst>
        </c:ser>
        <c:ser>
          <c:idx val="7"/>
          <c:order val="7"/>
          <c:tx>
            <c:strRef>
              <c:f>Sheet1!$AO$141:$AO$142</c:f>
              <c:strCache>
                <c:ptCount val="1"/>
                <c:pt idx="0">
                  <c:v>20</c:v>
                </c:pt>
              </c:strCache>
            </c:strRef>
          </c:tx>
          <c:spPr>
            <a:solidFill>
              <a:schemeClr val="accent6">
                <a:tint val="46000"/>
              </a:schemeClr>
            </a:solidFill>
            <a:ln>
              <a:noFill/>
            </a:ln>
            <a:effectLst/>
          </c:spPr>
          <c:invertIfNegative val="0"/>
          <c:cat>
            <c:strRef>
              <c:f>Sheet1!$AG$143:$AG$151</c:f>
              <c:strCache>
                <c:ptCount val="8"/>
                <c:pt idx="0">
                  <c:v>2</c:v>
                </c:pt>
                <c:pt idx="1">
                  <c:v>3</c:v>
                </c:pt>
                <c:pt idx="2">
                  <c:v>5</c:v>
                </c:pt>
                <c:pt idx="3">
                  <c:v>8</c:v>
                </c:pt>
                <c:pt idx="4">
                  <c:v>10</c:v>
                </c:pt>
                <c:pt idx="5">
                  <c:v>15</c:v>
                </c:pt>
                <c:pt idx="6">
                  <c:v>20</c:v>
                </c:pt>
                <c:pt idx="7">
                  <c:v>50</c:v>
                </c:pt>
              </c:strCache>
            </c:strRef>
          </c:cat>
          <c:val>
            <c:numRef>
              <c:f>Sheet1!$AO$143:$AO$151</c:f>
              <c:numCache>
                <c:formatCode>General</c:formatCode>
                <c:ptCount val="8"/>
                <c:pt idx="7" formatCode="0%">
                  <c:v>-2.1098065414249358</c:v>
                </c:pt>
              </c:numCache>
            </c:numRef>
          </c:val>
          <c:extLst>
            <c:ext xmlns:c16="http://schemas.microsoft.com/office/drawing/2014/chart" uri="{C3380CC4-5D6E-409C-BE32-E72D297353CC}">
              <c16:uniqueId val="{00000007-DEF9-48DB-AA2A-32A2F465F048}"/>
            </c:ext>
          </c:extLst>
        </c:ser>
        <c:dLbls>
          <c:showLegendKey val="0"/>
          <c:showVal val="0"/>
          <c:showCatName val="0"/>
          <c:showSerName val="0"/>
          <c:showPercent val="0"/>
          <c:showBubbleSize val="0"/>
        </c:dLbls>
        <c:gapWidth val="219"/>
        <c:overlap val="-27"/>
        <c:axId val="230483456"/>
        <c:axId val="230477696"/>
      </c:barChart>
      <c:catAx>
        <c:axId val="23048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Slow SMA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77696"/>
        <c:crosses val="autoZero"/>
        <c:auto val="1"/>
        <c:lblAlgn val="ctr"/>
        <c:lblOffset val="100"/>
        <c:noMultiLvlLbl val="0"/>
      </c:catAx>
      <c:valAx>
        <c:axId val="230477696"/>
        <c:scaling>
          <c:orientation val="minMax"/>
          <c:max val="5"/>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48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Correlation between number of trades executed and performance by cost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Sheet1!$V$43</c:f>
              <c:strCache>
                <c:ptCount val="1"/>
                <c:pt idx="0">
                  <c:v>1% cost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Sheet1!$W$43</c:f>
              <c:numCache>
                <c:formatCode>0.00</c:formatCode>
                <c:ptCount val="1"/>
                <c:pt idx="0">
                  <c:v>-0.86493024849136357</c:v>
                </c:pt>
              </c:numCache>
            </c:numRef>
          </c:val>
          <c:extLst>
            <c:ext xmlns:c16="http://schemas.microsoft.com/office/drawing/2014/chart" uri="{C3380CC4-5D6E-409C-BE32-E72D297353CC}">
              <c16:uniqueId val="{00000000-76B0-4828-82CB-52AACF5912D4}"/>
            </c:ext>
          </c:extLst>
        </c:ser>
        <c:ser>
          <c:idx val="1"/>
          <c:order val="1"/>
          <c:tx>
            <c:strRef>
              <c:f>Sheet1!$V$44</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Sheet1!$W$44</c:f>
            </c:numRef>
          </c:val>
          <c:extLst>
            <c:ext xmlns:c16="http://schemas.microsoft.com/office/drawing/2014/chart" uri="{C3380CC4-5D6E-409C-BE32-E72D297353CC}">
              <c16:uniqueId val="{00000001-76B0-4828-82CB-52AACF5912D4}"/>
            </c:ext>
          </c:extLst>
        </c:ser>
        <c:ser>
          <c:idx val="2"/>
          <c:order val="2"/>
          <c:tx>
            <c:strRef>
              <c:f>Sheet1!$V$45</c:f>
              <c:strCache>
                <c:ptCount val="1"/>
                <c:pt idx="0">
                  <c:v>0.75% cost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Sheet1!$W$45</c:f>
              <c:numCache>
                <c:formatCode>0.00</c:formatCode>
                <c:ptCount val="1"/>
                <c:pt idx="0">
                  <c:v>-0.28799277660624889</c:v>
                </c:pt>
              </c:numCache>
            </c:numRef>
          </c:val>
          <c:extLst>
            <c:ext xmlns:c16="http://schemas.microsoft.com/office/drawing/2014/chart" uri="{C3380CC4-5D6E-409C-BE32-E72D297353CC}">
              <c16:uniqueId val="{00000002-76B0-4828-82CB-52AACF5912D4}"/>
            </c:ext>
          </c:extLst>
        </c:ser>
        <c:ser>
          <c:idx val="3"/>
          <c:order val="3"/>
          <c:tx>
            <c:strRef>
              <c:f>Sheet1!$V$46</c:f>
              <c:strCache>
                <c:ptCount val="1"/>
                <c:pt idx="0">
                  <c:v>0.5% cost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Sheet1!$W$46</c:f>
              <c:numCache>
                <c:formatCode>0.00</c:formatCode>
                <c:ptCount val="1"/>
                <c:pt idx="0">
                  <c:v>0.74648960433283373</c:v>
                </c:pt>
              </c:numCache>
            </c:numRef>
          </c:val>
          <c:extLst>
            <c:ext xmlns:c16="http://schemas.microsoft.com/office/drawing/2014/chart" uri="{C3380CC4-5D6E-409C-BE32-E72D297353CC}">
              <c16:uniqueId val="{00000003-76B0-4828-82CB-52AACF5912D4}"/>
            </c:ext>
          </c:extLst>
        </c:ser>
        <c:ser>
          <c:idx val="4"/>
          <c:order val="4"/>
          <c:tx>
            <c:strRef>
              <c:f>Sheet1!$V$47</c:f>
              <c:strCache>
                <c:ptCount val="1"/>
                <c:pt idx="0">
                  <c:v>0.25% cost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Sheet1!$W$47</c:f>
              <c:numCache>
                <c:formatCode>0.00</c:formatCode>
                <c:ptCount val="1"/>
                <c:pt idx="0">
                  <c:v>0.93070362337630697</c:v>
                </c:pt>
              </c:numCache>
            </c:numRef>
          </c:val>
          <c:extLst>
            <c:ext xmlns:c16="http://schemas.microsoft.com/office/drawing/2014/chart" uri="{C3380CC4-5D6E-409C-BE32-E72D297353CC}">
              <c16:uniqueId val="{00000004-76B0-4828-82CB-52AACF5912D4}"/>
            </c:ext>
          </c:extLst>
        </c:ser>
        <c:ser>
          <c:idx val="5"/>
          <c:order val="5"/>
          <c:tx>
            <c:strRef>
              <c:f>Sheet1!$V$48</c:f>
              <c:strCache>
                <c:ptCount val="1"/>
                <c:pt idx="0">
                  <c:v>0% cost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Sheet1!$W$42</c:f>
              <c:strCache>
                <c:ptCount val="1"/>
                <c:pt idx="0">
                  <c:v>correl</c:v>
                </c:pt>
              </c:strCache>
            </c:strRef>
          </c:cat>
          <c:val>
            <c:numRef>
              <c:f>Sheet1!$W$48</c:f>
              <c:numCache>
                <c:formatCode>0.00</c:formatCode>
                <c:ptCount val="1"/>
                <c:pt idx="0">
                  <c:v>0.9696673364699222</c:v>
                </c:pt>
              </c:numCache>
            </c:numRef>
          </c:val>
          <c:extLst>
            <c:ext xmlns:c16="http://schemas.microsoft.com/office/drawing/2014/chart" uri="{C3380CC4-5D6E-409C-BE32-E72D297353CC}">
              <c16:uniqueId val="{00000005-76B0-4828-82CB-52AACF5912D4}"/>
            </c:ext>
          </c:extLst>
        </c:ser>
        <c:dLbls>
          <c:dLblPos val="outEnd"/>
          <c:showLegendKey val="0"/>
          <c:showVal val="1"/>
          <c:showCatName val="0"/>
          <c:showSerName val="0"/>
          <c:showPercent val="0"/>
          <c:showBubbleSize val="0"/>
        </c:dLbls>
        <c:gapWidth val="219"/>
        <c:overlap val="-27"/>
        <c:axId val="1459622927"/>
        <c:axId val="1459620527"/>
      </c:barChart>
      <c:catAx>
        <c:axId val="1459622927"/>
        <c:scaling>
          <c:orientation val="minMax"/>
        </c:scaling>
        <c:delete val="1"/>
        <c:axPos val="b"/>
        <c:numFmt formatCode="General" sourceLinked="1"/>
        <c:majorTickMark val="none"/>
        <c:minorTickMark val="none"/>
        <c:tickLblPos val="nextTo"/>
        <c:crossAx val="1459620527"/>
        <c:crosses val="autoZero"/>
        <c:auto val="1"/>
        <c:lblAlgn val="ctr"/>
        <c:lblOffset val="100"/>
        <c:noMultiLvlLbl val="0"/>
      </c:catAx>
      <c:valAx>
        <c:axId val="14596205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22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Volume>80</b:Volume>
    <b:BIBTEX_Entry>article</b:BIBTEX_Entry>
    <b:SourceType>JournalArticle</b:SourceType>
    <b:Title>Active or passive portfolio: A tracking error analysis under uncertainty theory</b:Title>
    <b:Tag>Yang2022</b:Tag>
    <b:Publisher>Elsevier</b:Publisher>
    <b:Author>
      <b:Author>
        <b:NameList>
          <b:Person>
            <b:Last>Yang</b:Last>
            <b:First>Tingting</b:First>
          </b:Person>
          <b:Person>
            <b:Last>Huang</b:Last>
            <b:First>Xiaoxia</b:First>
          </b:Person>
        </b:NameList>
      </b:Author>
    </b:Author>
    <b:Pages>309–326</b:Pages>
    <b:Year>2022</b:Year>
    <b:JournalName>International Review of Economics &amp; Finance</b:JournalName>
    <b:RefOrder>12</b:RefOrder>
  </b:Source>
  <b:Source>
    <b:BIBTEX_Entry>article</b:BIBTEX_Entry>
    <b:SourceType>JournalArticle</b:SourceType>
    <b:Title>On the benefits of active stock selection strategies for diversified investors</b:Title>
    <b:Tag>Stadtmueller2022</b:Tag>
    <b:Publisher>Elsevier</b:Publisher>
    <b:Author>
      <b:Author>
        <b:NameList>
          <b:Person>
            <b:Last>Stadtmüller</b:Last>
            <b:First>Immo</b:First>
          </b:Person>
          <b:Person>
            <b:Last>Auer</b:Last>
            <b:Middle>R.</b:Middle>
            <b:First>Benjamin</b:First>
          </b:Person>
          <b:Person>
            <b:Last>Schuhmacher</b:Last>
            <b:First>Frank</b:First>
          </b:Person>
        </b:NameList>
      </b:Author>
    </b:Author>
    <b:Year>2022</b:Year>
    <b:JournalName>The Quarterly Review of Economics and Finance</b:JournalName>
    <b:RefOrder>13</b:RefOrder>
  </b:Source>
  <b:Source>
    <b:Volume>9</b:Volume>
    <b:BIBTEX_Entry>article</b:BIBTEX_Entry>
    <b:SourceType>JournalArticle</b:SourceType>
    <b:Title>Passive investment strategies and efficient markets</b:Title>
    <b:Tag>Malkiel2003</b:Tag>
    <b:Publisher>Wiley Online Library</b:Publisher>
    <b:Author>
      <b:Author>
        <b:NameList>
          <b:Person>
            <b:Last>Malkiel</b:Last>
            <b:Middle>G.</b:Middle>
            <b:First>Burton</b:First>
          </b:Person>
        </b:NameList>
      </b:Author>
    </b:Author>
    <b:Pages>1–10</b:Pages>
    <b:Year>2003</b:Year>
    <b:JournalName>European Financial Management</b:JournalName>
    <b:Number>1</b:Number>
    <b:RefOrder>2</b:RefOrder>
  </b:Source>
  <b:Source>
    <b:BIBTEX_Entry>article</b:BIBTEX_Entry>
    <b:SourceType>JournalArticle</b:SourceType>
    <b:Title>Passive investing and price efficiency</b:Title>
    <b:Tag>Lee2020</b:Tag>
    <b:Author>
      <b:Author>
        <b:NameList>
          <b:Person>
            <b:Last>Lee</b:Last>
            <b:First>Jeongmin</b:First>
          </b:Person>
        </b:NameList>
      </b:Author>
    </b:Author>
    <b:Year>2020</b:Year>
    <b:JournalName>Available at SSRN 3725248</b:JournalName>
    <b:RefOrder>9</b:RefOrder>
  </b:Source>
  <b:Source>
    <b:Volume>138</b:Volume>
    <b:BIBTEX_Entry>article</b:BIBTEX_Entry>
    <b:SourceType>JournalArticle</b:SourceType>
    <b:Title>Buy low, sell high? Do private equity fund managers have market timing abilities?</b:Title>
    <b:Tag>Jenkinson2022</b:Tag>
    <b:Publisher>Elsevier</b:Publisher>
    <b:Author>
      <b:Author>
        <b:NameList>
          <b:Person>
            <b:Last>Jenkinson</b:Last>
            <b:First>Tim</b:First>
          </b:Person>
          <b:Person>
            <b:Last>Morkoetter</b:Last>
            <b:First>Stefan</b:First>
          </b:Person>
          <b:Person>
            <b:Last>Schori</b:Last>
            <b:First>Tobias</b:First>
          </b:Person>
          <b:Person>
            <b:Last>Wetzer</b:Last>
            <b:First>Thomas</b:First>
          </b:Person>
        </b:NameList>
      </b:Author>
    </b:Author>
    <b:Pages>106424</b:Pages>
    <b:Year>2022</b:Year>
    <b:JournalName>Journal of Banking &amp; Finance</b:JournalName>
    <b:RefOrder>10</b:RefOrder>
  </b:Source>
  <b:Source>
    <b:Volume>25</b:Volume>
    <b:BIBTEX_Entry>article</b:BIBTEX_Entry>
    <b:SourceType>JournalArticle</b:SourceType>
    <b:Title>Efficient capital markets: A review of theory and empirical work</b:Title>
    <b:Tag>Fama1970</b:Tag>
    <b:Publisher>JSTOR</b:Publisher>
    <b:Author>
      <b:Author>
        <b:NameList>
          <b:Person>
            <b:Last>Fama</b:Last>
            <b:Middle>F.</b:Middle>
            <b:First>Eugene</b:First>
          </b:Person>
        </b:NameList>
      </b:Author>
    </b:Author>
    <b:Pages>383–417</b:Pages>
    <b:Year>1970</b:Year>
    <b:JournalName>The journal of Finance</b:JournalName>
    <b:Number>2</b:Number>
    <b:RefOrder>1</b:RefOrder>
  </b:Source>
  <b:Source>
    <b:Volume>14</b:Volume>
    <b:BIBTEX_Entry>article</b:BIBTEX_Entry>
    <b:SourceType>JournalArticle</b:SourceType>
    <b:Title>ACTIVE INVESTING: REST IN PEACE OR RESURGENT FORCE?</b:Title>
    <b:Tag>Damodaran2016</b:Tag>
    <b:Author>
      <b:Author>
        <b:NameList>
          <b:Person>
            <b:Last>Damodaran</b:Last>
            <b:First>Aswath</b:First>
          </b:Person>
        </b:NameList>
      </b:Author>
    </b:Author>
    <b:Year>2016</b:Year>
    <b:JournalName>Damodaran Online: Home Page for Aswath Damodaran, December</b:JournalName>
    <b:RefOrder>3</b:RefOrder>
  </b:Source>
  <b:Source>
    <b:Volume>145</b:Volume>
    <b:BIBTEX_Entry>article</b:BIBTEX_Entry>
    <b:SourceType>JournalArticle</b:SourceType>
    <b:Title>On index investing</b:Title>
    <b:Tag>Coles2022</b:Tag>
    <b:Publisher>Elsevier</b:Publisher>
    <b:Author>
      <b:Author>
        <b:NameList>
          <b:Person>
            <b:Last>Coles</b:Last>
            <b:Middle>L.</b:Middle>
            <b:First>Jeffrey</b:First>
          </b:Person>
          <b:Person>
            <b:Last>Heath</b:Last>
            <b:First>Davidson</b:First>
          </b:Person>
          <b:Person>
            <b:Last>Ringgenberg</b:Last>
            <b:Middle>C.</b:Middle>
            <b:First>Matthew</b:First>
          </b:Person>
        </b:NameList>
      </b:Author>
    </b:Author>
    <b:Pages>665–683</b:Pages>
    <b:Year>2022</b:Year>
    <b:JournalName>Journal of Financial Economics</b:JournalName>
    <b:Number>3</b:Number>
    <b:RefOrder>8</b:RefOrder>
  </b:Source>
  <b:Source>
    <b:Tag>DAL16</b:Tag>
    <b:SourceType>Report</b:SourceType>
    <b:Guid>{1BC12752-2F81-4D61-8168-1C1BBF4D460B}</b:Guid>
    <b:Title>Quantitative Analysis of Investor Behavior</b:Title>
    <b:Year>2016</b:Year>
    <b:Author>
      <b:Author>
        <b:Corporate>DALBAR Inc.</b:Corporate>
      </b:Author>
    </b:Author>
    <b:RefOrder>4</b:RefOrder>
  </b:Source>
  <b:Source>
    <b:Tag>DAL21</b:Tag>
    <b:SourceType>Report</b:SourceType>
    <b:Guid>{E521248B-767F-498F-87BA-DF2EC15D8A91}</b:Guid>
    <b:Author>
      <b:Author>
        <b:Corporate>DALBAR Inc.</b:Corporate>
      </b:Author>
    </b:Author>
    <b:Title>Quantitative Analysis of Investor Behavior</b:Title>
    <b:Year>2021</b:Year>
    <b:RefOrder>5</b:RefOrder>
  </b:Source>
  <b:Source>
    <b:Tag>Wel22</b:Tag>
    <b:SourceType>Report</b:SourceType>
    <b:Guid>{057BAA98-1537-45FD-9BC5-18F976FE5535}</b:Guid>
    <b:Author>
      <b:Author>
        <b:Corporate>Wells Fargo Investment Institute</b:Corporate>
      </b:Author>
    </b:Author>
    <b:Title>The perils of trying to time volatile markets</b:Title>
    <b:Year>2022</b:Year>
    <b:RefOrder>11</b:RefOrder>
  </b:Source>
  <b:Source>
    <b:Tag>Grl</b:Tag>
    <b:SourceType>JournalArticle</b:SourceType>
    <b:Guid>{36CBB0E4-E9C8-4E70-AACA-12407379F266}</b:Guid>
    <b:Author>
      <b:Author>
        <b:NameList>
          <b:Person>
            <b:Last>Gârleanu</b:Last>
            <b:First>Nicolae</b:First>
          </b:Person>
          <b:Person>
            <b:Last>Pedersen</b:Last>
            <b:First>Lasse</b:First>
            <b:Middle>Heje</b:Middle>
          </b:Person>
        </b:NameList>
      </b:Author>
    </b:Author>
    <b:Title>Active and Passive Investing</b:Title>
    <b:Year>2019</b:Year>
    <b:RefOrder>6</b:RefOrder>
  </b:Source>
  <b:Source>
    <b:Tag>Ana19</b:Tag>
    <b:SourceType>JournalArticle</b:SourceType>
    <b:Guid>{6E68694C-A9D3-4A25-8953-A8889AE73FB9}</b:Guid>
    <b:Author>
      <b:Author>
        <b:NameList>
          <b:Person>
            <b:Last>Anadu</b:Last>
            <b:First>K.</b:First>
          </b:Person>
          <b:Person>
            <b:Last>Kruttli</b:Last>
            <b:First>M.</b:First>
            <b:Middle>S.</b:Middle>
          </b:Person>
          <b:Person>
            <b:Last>McCabe</b:Last>
            <b:First>P.</b:First>
            <b:Middle>E.</b:Middle>
          </b:Person>
          <b:Person>
            <b:Last>Osambela</b:Last>
            <b:First>E.</b:First>
          </b:Person>
        </b:NameList>
      </b:Author>
    </b:Author>
    <b:Title>The Shift From Active to Passive Investing: Potential Risks to Financial Stability?</b:Title>
    <b:JournalName>SSRN Electronic Journal. 10.2139/ssrn.3244467.</b:JournalName>
    <b:Year>2019</b:Year>
    <b:RefOrder>7</b:RefOrder>
  </b:Source>
</b:Sources>
</file>

<file path=customXml/itemProps1.xml><?xml version="1.0" encoding="utf-8"?>
<ds:datastoreItem xmlns:ds="http://schemas.openxmlformats.org/officeDocument/2006/customXml" ds:itemID="{29BF0219-ED0F-4027-8284-8878A242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Investments and Stock Market: 
the road to financial freedom</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Investments and Stock Market: 
the road to financial freedom</dc:title>
  <dc:subject>Author: Zegrean Andrei</dc:subject>
  <dc:creator>Andrei Zegrean</dc:creator>
  <cp:keywords/>
  <dc:description/>
  <cp:lastModifiedBy>Andrei Zegrean</cp:lastModifiedBy>
  <cp:revision>3</cp:revision>
  <cp:lastPrinted>2023-07-11T11:34:00Z</cp:lastPrinted>
  <dcterms:created xsi:type="dcterms:W3CDTF">2024-04-19T17:24:00Z</dcterms:created>
  <dcterms:modified xsi:type="dcterms:W3CDTF">2024-04-19T17:26:00Z</dcterms:modified>
</cp:coreProperties>
</file>