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3B1422"/>
          <w:sz w:val="72"/>
          <w:szCs w:val="72"/>
        </w:rPr>
        <w:t xml:space="preserve">VINAGE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A3835B"/>
          <w:sz w:val="36"/>
          <w:szCs w:val="36"/>
        </w:rPr>
        <w:t xml:space="preserve">Commercialisatie Roadmap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Vertrouwelijk werkdocument  •  Mei 2026</w:t>
      </w:r>
    </w:p>
    <w:p>
      <w:pPr>
        <w:pBdr>
          <w:top w:val="single" w:color="3B1422" w:sz="6" w:space="1"/>
          <w:bottom w:val="single" w:color="3B1422" w:sz="6" w:space="1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3B1422"/>
          <w:sz w:val="24"/>
          <w:szCs w:val="24"/>
        </w:rPr>
        <w:t xml:space="preserve">Arnold Ruijter</w:t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Inhoudsopgave</w:t>
      </w:r>
    </w:p>
    <w:sdt>
      <w:sdtPr>
        <w:alias w:val="Inhoudsopgav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1. Managementsamenvatting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Vinage is een persoonlijke wijnkelder-PWA die consumenten helpt hun wijncollectie te beheren, ontdekken en ervan te genieten. De app is productieklaar en live, met functies zoals barcode-scannen, AI-verrijking, kelderkaart, huishoudensynchronisatie en integratie van Digitale Productpaspoorten (DPP) via het OrigoVero-platform. De app is beschikbaar in zes talen (EN, NL, IT, FR, ES, DE) en werkt op elk apparaat met een browser.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Dit document beschrijft de weg van een werkend consumentenproduct naar een commercieel duurzame onderneming, verdeeld over drie trajecten die parallel moeten vorderen: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AVG &amp; compliance — de juridische basis, vereist vóór elke publieke lancering of B2B-contract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Businessmodel — hoe Vinage inkomsten genereert uit consumenten, wijnbedrijven en horeca-professionals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Productroadmap — de specifieke functies per marktsegment, gefaseerd op prioriteit</w:t>
      </w:r>
    </w:p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De belangrijkste strategische beslissing is of Vinage de consumentenmarkt als uitgangspunt neemt en daarna uitbreidt naar professioneel/B2B, of beide gelijktijdig nastreeft. Dit document adviseert het eerste: lanceer eerst een compliant en gepolijst consumentenproduct en voeg daarna een professionele modus toe — zonder een aparte codebase.</w:t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2. AVG &amp; Compliance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AVG-compliance is het hoogst urgente traject, omdat het architectuurkeuzes beïnvloedt die achteraf duur zijn om te wijzigen. Het goede nieuws: omdat Vinage een client-side PWA is die gebruikmaakt van Firebase (een compliante verwerker met een standaard-VVG), is de impact beheersbaar. Er zijn geen zelfbeheerde servers die persoonsgegevens verwerken.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2.1 Gegevensstromen en aandachtspunten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De volgende gegevensstromen omvatten (mogelijk) persoonsgegevens en vereisen elk een rechtsgrond en, waar van toepassing, een verwerkersovereenkomst: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rPr>
          <w:tblHeader/>
        </w:trPr>
        <w:tc>
          <w:tcPr>
            <w:tcW w:type="dxa" w:w="2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Gegevensstroom</w:t>
            </w:r>
          </w:p>
        </w:tc>
        <w:tc>
          <w:tcPr>
            <w:tcW w:type="dxa" w:w="41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Wat wordt verwerkt</w:t>
            </w:r>
          </w:p>
        </w:tc>
        <w:tc>
          <w:tcPr>
            <w:tcW w:type="dxa" w:w="24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Rechtsgrond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Firebase Auth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E-mailadres, account-ID's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Overeenkomst (art. 6 lid 1 sub b)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Firebase Firestore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Wijncollectie, locatiegegevens, consumptielogboek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Overeenkomst (art. 6 lid 1 sub b)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Firebase Storage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Foto's van wijnflessen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Overeenkomst (art. 6 lid 1 sub b)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 / Anthropic API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Flessennamen verzonden voor verrijking — mogelijk gekoppeld aan gebruiker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Gerechtvaardigd belang; vermelden in beleid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OrigoVero API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GTIN-opzoekingen; serienummers zijn per-fles-identificatoren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Gerechtvaardigd belang; vermelden in beleid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Geolocatie (Nominatim)</w:t>
            </w:r>
          </w:p>
        </w:tc>
        <w:tc>
          <w:tcPr>
            <w:tcW w:type="dxa" w:w="4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Gebruikt voor regiolookup bij spijsadviezen — niet opgeslagen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Toestemming (expliciet gevraagd)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2.2 Vereiste compliance-acties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60"/>
        <w:gridCol w:w="1800"/>
        <w:gridCol w:w="1700"/>
      </w:tblGrid>
      <w:tr>
        <w:trPr>
          <w:tblHeader/>
        </w:trPr>
        <w:tc>
          <w:tcPr>
            <w:tcW w:type="dxa" w:w="22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Onderdeel</w:t>
            </w:r>
          </w:p>
        </w:tc>
        <w:tc>
          <w:tcPr>
            <w:tcW w:type="dxa" w:w="36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Vereiste</w:t>
            </w:r>
          </w:p>
        </w:tc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Inspanning</w:t>
            </w:r>
          </w:p>
        </w:tc>
        <w:tc>
          <w:tcPr>
            <w:tcW w:type="dxa" w:w="17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Wanneer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Firebase VVG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Accepteer de Google Data Processing Amendment in de Firebase Console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Laag (één klik)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Vóór lancering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Privacybeleid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Publiceer beleid voor alle verwerkers, gegevenscategorieën, retentie en gebruikersrechten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Middel (1–2 dagen)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Vóór lancering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Subverwerkers SCCs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OpenAI en Anthropic zijn Amerikaans — standaard contractbepalingen via hun algemene voorwaarden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Laag (voorwaarden accepteren)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Vóór lancering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Cookie-/opslagmelding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PWA gebruikt localStorage voor app-functionaliteit, niet voor tracking — documenteer dit; geen toestemmingsbanner nodig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Vóór lancering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Account verwijderen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Gebruikers moeten hun account en alle bijbehorende gegevens kunnen verwijderen (Firestore + Auth + Storage)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Middel (1–2 dagen)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Vóór lancering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Gegevensexport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Recht op overdraagbaarheid: exporteer collectie als JSON/CSV op verzoek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Middel (1 dag)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51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Bewaarbeleid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Definieer hoe lang gegevens bewaard blijven na accountverwijdering; automatiseer opschoning via Cloud Function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Middel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51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Minderjarigen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Minimum leeftijdsgrens (13+) als er geen ouderlijk toestemmingssysteem is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51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V1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B2B VVG-sjabloon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Als restaurants gastgegevens opslaan in Vinage is een verwerkersovereenkomst als verwerkingsverantwoordelijke nodig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Middel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Professionele modus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AI-trainingsoptout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Zorg dat OpenAI/Anthropic-API-aanroepen geconfigureerd zijn met training-opt-out; vermeld in beleid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Vóór lancering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2.3 Wat niet hoeft te veranderen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Omdat Vinage gegevens client-side opslaat (IndexedDB / localStorage) voor offline gebruik en alleen synchroniseert met Firebase: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Geen zelfbeheerde server die persoonsgegevens verwerkt — geen verwerkingsregister als verwerker vereist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Geen externe analytics of advertentienetwerken — geen cookie-toestemmingsbanner nodig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Huishoudensynchronisatie koppelt alleen accounts die de gebruiker expliciet uitnodigt — geen social-graphproblemen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 OrigoVero DPP-opzoeking is een GTIN-opzoeking op productniveau, niet op gebruikersniveau — tenzij serienummers per gebruiker worden opgeslagen (nader te bespreken met Ed)</w:t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3. Businessmodel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Er zijn drie realistische inkomstenmodellen voor Vinage, en ze sluiten elkaar niet uit. Het aanbevolen pad is ze in de tijd te stapelen in plaats van alle drie tegelijk te lanceren.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3.1 Consumentenfreemium / Abonnement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Het meest voor de hand liggende startpunt. Vinage heeft al een sterk consumentenproduct. Een gratis tier stimuleert acquisitie; een betaalde tier converteert betrokken gebruikers.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960"/>
        <w:gridCol w:w="2000"/>
      </w:tblGrid>
      <w:tr>
        <w:trPr>
          <w:tblHeader/>
        </w:trPr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Prijs</w:t>
            </w:r>
          </w:p>
        </w:tc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Flessenlimiet</w:t>
            </w:r>
          </w:p>
        </w:tc>
        <w:tc>
          <w:tcPr>
            <w:tcW w:type="dxa" w:w="19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Kernfuncties</w:t>
            </w:r>
          </w:p>
        </w:tc>
        <w:tc>
          <w:tcPr>
            <w:tcW w:type="dxa" w:w="20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Toelichting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Gratis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€ 0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 flessen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Handmatige invoer, basisstatistieken, 1 kelder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Acquisitietier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Liefhebber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€ 2,99 / mnd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 flessen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 Barcode scannen, AI-verrijking, DPP, donkere modus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Kern betaaltier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Verzamelaar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€ 5,99 / mnd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Onbeperkt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 Meerkelderskaarten, huishoudensync, export, prioriteits-AI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Gevorderde gebruikers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Cadeau / Jaarlijks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€ 39,99 / jr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Onbeperkt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Gelijk aan Verzamelaar, jaarlijkse kortingsfacturering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Cadeau-gelegenheid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Opmerking AI-kosten: </w:t>
      </w:r>
      <w:r>
        <w:rPr>
          <w:rFonts w:ascii="Arial" w:cs="Arial" w:eastAsia="Arial" w:hAnsi="Arial"/>
          <w:sz w:val="22"/>
          <w:szCs w:val="22"/>
        </w:rPr>
        <w:t xml:space="preserve">Elke AI-verrijkingsaanroep kost momenteel ongeveer € 0,002–0,01 afhankelijk van model en responslengte. Bij Verzamelaar-tarief is dit haalbaar bij gemiddeld gebruik. De kosten dienen gemonitord te worden en een maandelijkse limiet voor de gratis tier verdient overweging.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3.2 B2B — Wijnhandelaren &amp; Producenten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Wijnhandelaren, importeurs en producenten hebben er belang bij om te verschijnen in een consumentenwijnapp. Inkomstenmodel: plaatsings- of promotievergoeding, of een datafeed-integratievergoeding.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Handelaarspagina's binnen Vinage (wijnen getagd met bronhandelaar)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Pushmeldingen voor bijvulaanbiedingen voor wijnen in de kelder van een gebruiker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API voor handelaars om hun catalogus in de scanresultaten van Vinage te plaatsen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Prijs: € 49–199 / maand per handelaar afhankelijk van catalogusomvang en functieniveau</w:t>
      </w:r>
    </w:p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OrigoVero-invalshoek: </w:t>
      </w:r>
      <w:r>
        <w:rPr>
          <w:rFonts w:ascii="Arial" w:cs="Arial" w:eastAsia="Arial" w:hAnsi="Arial"/>
          <w:sz w:val="22"/>
          <w:szCs w:val="22"/>
        </w:rPr>
        <w:t xml:space="preserve">Als OrigoVero wijnbedrijven ondertekent, betalen die bedrijven al voor DPP-infrastructuur. Vinage kan worden gepositioneerd als het consumentgerichte touchpoint dat zichtbaarheid geeft aan hun DPP-data — een gezamenlijke go-to-market met OrigoVero in plaats van concurrentie. Dit is een sterk haakje zodra de wijncatalogus van OrigoVero groeit.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3.3 Professionele modus — Restaurants &amp; Sommeliers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Het hoogste omzetpotentieel per klant, maar ook de langste verkoopcyclus. De professionele modus moet worden gebouwd als een feature-flag op dezelfde codebase in plaats van een aparte app — het accounttype stuurt de UX-omschakeling.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960"/>
        <w:gridCol w:w="2000"/>
      </w:tblGrid>
      <w:tr>
        <w:trPr>
          <w:tblHeader/>
        </w:trPr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Prijs</w:t>
            </w:r>
          </w:p>
        </w:tc>
        <w:tc>
          <w:tcPr>
            <w:tcW w:type="dxa" w:w="18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Gebruikers</w:t>
            </w:r>
          </w:p>
        </w:tc>
        <w:tc>
          <w:tcPr>
            <w:tcW w:type="dxa" w:w="19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Kernfuncties</w:t>
            </w:r>
          </w:p>
        </w:tc>
        <w:tc>
          <w:tcPr>
            <w:tcW w:type="dxa" w:w="20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Toelichting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€ 29 / mnd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gebruiker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Kelderbeheer, DPP, basisspijsadviezen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Kleine wijnbar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€ 79 / mnd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gebruikers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 Voorraadmeldingen, bulk-import, export wijnkaart voor gasten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Restaurant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 aanvraag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Onbeperkt</w:t>
            </w:r>
          </w:p>
        </w:tc>
        <w:tc>
          <w:tcPr>
            <w:tcW w:type="dxa" w:w="1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 Kassainte-gratie, eigen huisstijl, dedicated support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Hotel / keten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Onderscheidende functies van de professionele modus (niet aanwezig in de consumentenapp):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Voorraadhoeveelheidsbeheer met meldingen bij laagstand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Parnivaau-instelling per wijn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Bulk CSV-import van wijnkaarten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Wijnkaart voor gasten (via QR-code toegankelijke PDF of webweergave)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Serveertemperatuur en decanteerhulp aan tafel (via tabletmodus)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Meerdere locaties / kelders met rolgebaseerde toegang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3.4 Aanbevolen volgorde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Het risico van te vroeg B2B gaan is het opbouwen van verkoopinfrastructuur voordat het product bewezen is. Het risico van te lang consumentgericht blijven is omzetderving. De aanbevolen volgorde: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Lanceer consumentenapp (compliant) → valideer retentie en betrokkenheid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Introduceer Liefhebber-abonnement binnen 60 dagen na lancering via Stripe of RevenueCat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Benader 3–5 restaurants voor een gesloten beta van de professionele modus (gratis) — voor case studies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 B2B-wachtlijst zodra 2 referentieklänten live zijn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Handelaarspartnerschappen pas na het bereiken van betekenisvolle consumentenschaal (500+ actieve gebruikers)</w:t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4. Productroadmap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De roadmap is verdeeld in vier fasen. Elke fase heeft een duidelijk thema en vormt de toegangspoort naar de volgende. Items onder "Moet" zijn verplicht voor lancering; "Zou moeten"-items worden binnen de fase afgeleverd; "Kan"-items worden uitgesteld als de capaciteit krap is.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1560"/>
        <w:gridCol w:w="4400"/>
        <w:gridCol w:w="1400"/>
      </w:tblGrid>
      <w:tr>
        <w:trPr>
          <w:tblHeader/>
        </w:trPr>
        <w:tc>
          <w:tcPr>
            <w:tcW w:type="dxa" w:w="9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1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Tijdlijn</w:t>
            </w:r>
          </w:p>
        </w:tc>
        <w:tc>
          <w:tcPr>
            <w:tcW w:type="dxa" w:w="15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Thema</w:t>
            </w:r>
          </w:p>
        </w:tc>
        <w:tc>
          <w:tcPr>
            <w:tcW w:type="dxa" w:w="44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Belangrijkste deliverables</w:t>
            </w:r>
          </w:p>
        </w:tc>
        <w:tc>
          <w:tcPr>
            <w:tcW w:type="dxa" w:w="14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Prioriteit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V0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Compliance &amp; Afwerking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AVG-privacybeleid, accountverwijdering, safe-area-fixes, taalknoplayout, eindkwaliteitscontrole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3B1422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V1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Mnd 1–2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Consumentenlancering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Abonnementsbetaalscherm (Stripe), gegevensexport, onboarding, pushmeldingen (drinkwaarschuwingen), PWA App Store-vermelding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E65100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V2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Mnd 3–5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Professionele Beta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Professionele modus, voorraadbeheer, bulk-import, gastenwijnkaart, restaurant-onboarding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1565C0</w:t>
            </w:r>
          </w:p>
        </w:tc>
      </w:tr>
      <w:tr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V3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Mnd 6–12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Groei &amp; Partnerschappen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Handelaarsprofielen, OrigoVero-samenwerking, analysedashboard, kassainte-graties, uitbreiding meertaligheid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2E7D32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4.1 Fase V0 — Compliance &amp; Afwerking (Nu)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Moet worden afgerond vóór publieke promotie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AVG-privacybeleid gepubliceerd op /privacy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Accountverwijderingsstroom in Instellingen (verwijder Firestore-documenten, Firebase Auth-record, Storage-bestanden)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Firebase VVG geaccepteerd in console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OpenAI/Anthropic API-aanroepen geconfigureerd met training-opt-out headers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Safe-area insets correct op alle schermen (home, kelder, scannen, instellingen)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Taalknoppen 3×2-rasterindeling (alle 6 talen zichtbaar)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Zou moeten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Gebruiksvoorwaardenpagina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Over/versie-scherm met juridische links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iOS PWA-installatieprompt / Voeg toe aan beginscherm-nudge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Prestaties: lazy-load wijnafbeeldingen, verklein initieel JS-bundleformaat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4.2 Fase V1 — Consumentenlancering (Maanden 1–2)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Moet worden afgeleverd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Abonnementsbetaalscherm via Stripe Checkout of RevenueCat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Flessentellingshandhaving op gratis tier (limiet 25 flessen)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Onboarding voor nieuwe gebruikers (3–4 schermwalkthrough)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Gegevensexport (JSON + CSV) vanuit Instellingen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Zou moeten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Pushmeldingen voor drinkwaarschuwingen (via Web Push / Firebase FCM)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Beoordelingssamenvatting in Statistieken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Verwijzings-/deelfunctie ("Deel mijn kelder openbaar" optie)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Verbeterde foutafhandeling bij scannen met handmatige terugvaloptie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Kan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Apple / Google in-app aankoop-integratie (voor iOS App Store-distributie)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Prijsdalingswaarschuwingen van verlanglijst via handelaars-API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4.3 Fase V2 — Professionele Beta (Maanden 3–5)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Moet worden afgeleverd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Accounttype: professionele vlag in Firestore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Voorraadhoeveelheidsbeheer (huidige voorraad vs. parniveau)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Meldingen bij laagstand (push + in-app)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Bulk wijnkaart-import via CSV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Gastenwijnkaart (QR → openbare webweergave, geen login vereist)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Professionele onboarding en facturering (apart Stripe-plan)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Zou moeten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Tabletmodus: volledig scherm wijnkaart voor iPad/tablet-presentatie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Toegang voor meerdere gebruikers (teamlid uitnodigen via e-mail)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Professionele statistieken: omloopsnelheid, margeberekening, inschenkkosten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Spijsadviezen op gastenwijnkaart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4.4 Fase V3 — Groei &amp; Partnerschappen (Maanden 6–12)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Consumentengroei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Sociale functies: volg een andere verzamelaar, openbare proevaantekeningen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Aanbevelingsengine (op basis van keldergeschiedenis + beoordelingen)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Augmented reality-etiketscanner (visueel zoeken via camera)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OrigoVero-partnerschap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Co-marketing: "Powered by OrigoVero DPP"-badge op DPP-wijnen in consumentenapp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OrigoVero-producentenpagina's binnen Vinage (producerverhaal, wijndomeininfo)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B2C DPP-consumentenreis: scannen → paspoort → directe producentlink → aankoop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DPP-scanconversie bijhouden voor OrigoVero-producentenanalytics (geaggregeerd, geen persoonsgegevens)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A3835B"/>
          <w:sz w:val="24"/>
          <w:szCs w:val="24"/>
        </w:rPr>
        <w:t xml:space="preserve">Handelaarspartnerschappen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Handelaarsprofielpagina's: wijnen getagd met bronhandelaar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Bijvulmelding aan keldereigenaren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Handelaarscatalogus API-integratie</w:t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5. OrigoVero Partnerschapsstrategie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OrigoVero is een vroegstadium Digitaal Productpaspoort-platform gericht op wijn en sterke drank. Vinage heeft de DPP-integratie al geïmplementeerd via de OrigoVero DEV API, waarmee het een van de eerste consumentgerichte apps is die DPP-data op een zinvolle manier toont.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5.1 Huidige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DEV API geïntegreerd met HMAC-SHA256-ondertekening via WebCrypto (geen serverproxy)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 demowijûn beschikbaar in de DEV-omgeving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Nog geen live productiewijnen — OrigoVero is actief wijnbedrijven aan het werven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DPP-metadata opgeslagen per wijn: certificeringen, materiaalherkomst, paspoort-ID, afbeelding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Consumentenervaring: knop "Bekijk Digitaal Paspoort" op wijndetailscherm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5.2 Strategische risico's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Catalogusafhankelijkheid: de waarde van de DPP-functie is evenredig met het aantal gedekte wijnen; momenteel vrijwel nul in productie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Tijdlijnsonzekerheid: wijnbedrijven werven kost tijd; Vinage mag niet afhankelijk zijn van OrigoVero-tractie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Twee QR-codes op flessen: de eWine-QR (minimale data) en de volledige OrigoVero DPP-QR — Vinage verwerkt beide, maar gebruikerscommunicatie moet duidelijk zijn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3B1422"/>
          <w:sz w:val="28"/>
          <w:szCs w:val="28"/>
        </w:rPr>
        <w:t xml:space="preserve">5.3 Aanbevolen positionering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Positioneer DPP als een "als we het vinden, is het een bonus"-functie in plaats van een kernbelofte aan consumenten. Intern kan de integratie als B2B-haakje worden gebruikt: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Bied OrigoVero-producenten een gratis Vinage Verzamelaar-abonnement aan als onderdeel van hun DPP-pakket (gezamenlijk aanbod met 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Stel een "Featured on Vinage"-tier voor aan OrigoVero-klanten zodra de catalogus live 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Deel geaggregeerde DPP-scandata (hoeveel consumenten een paspoort bekeken) als meerwaarde voor producenten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Het OrigoVero-partnerschap is een middellangetermijn groeihefboom, geen V0/V1-afhankelijkheid. Bouw de relatie nu op; activeer hem wanneer de catalogus dit rechtvaardigt.</w:t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6. Open Vragen &amp; Benodigde Beslissingen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Vraag</w:t>
            </w:r>
          </w:p>
        </w:tc>
        <w:tc>
          <w:tcPr>
            <w:tcW w:type="dxa" w:w="33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Opties</w:t>
            </w:r>
          </w:p>
        </w:tc>
        <w:tc>
          <w:tcPr>
            <w:tcW w:type="dxa" w:w="20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Eigenaar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Welke rechtspersoon sluit contracten met B2B-klanten?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Privé / bestaande BV / nieuwe entiteit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Welke betaalprovider voor abonnementen?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(web), RevenueCat (iOS+Android), of beide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 de OrigoVero DEV-sleutel geschikt voor beperkte beta, of is een productiesleutel nodig?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Vraag Ed; klaar wanneer prod-API live gaat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 + Ed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Worden OrigoVero-serienummers per gebruiker opgeslagen? (AVG-implicatie)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 = expliciete melding vereist; Nee = eenvoudiger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 + Ed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Doelgeografie voor V1-lancering?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Nederland eerst, dan EU, dan wereldwijd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 Store-vermelding: alleen PWA of native wrapper (Capacitor/Expo)?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PWA is eenvoudigst; App Store vereist wrapper voor in-app aankopen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Professionele modus-prijsstelling: maandelijkse of jaarcontracten?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Maandelijks voor lage drempel; jaarlijks voor cashflow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Arnold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3B1422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3B1422"/>
          <w:sz w:val="36"/>
          <w:szCs w:val="36"/>
        </w:rPr>
        <w:t xml:space="preserve">7. Directe Volgende Stappen (V0)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Vóór publieke marketing, investeerdersgesprekken of B2B-aanpak moet het volgende gereed zijn: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60"/>
        <w:gridCol w:w="1500"/>
        <w:gridCol w:w="1500"/>
      </w:tblGrid>
      <w:tr>
        <w:trPr>
          <w:tblHeader/>
        </w:trPr>
        <w:tc>
          <w:tcPr>
            <w:tcW w:type="dxa" w:w="6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76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Taak</w:t>
            </w:r>
          </w:p>
        </w:tc>
        <w:tc>
          <w:tcPr>
            <w:tcW w:type="dxa" w:w="15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Inspanning</w:t>
            </w:r>
          </w:p>
        </w:tc>
        <w:tc>
          <w:tcPr>
            <w:tcW w:type="dxa" w:w="1500"/>
            <w:tcBorders>
              <w:top w:val="single" w:color="3B1422" w:sz="1"/>
              <w:left w:val="single" w:color="3B1422" w:sz="1"/>
              <w:bottom w:val="single" w:color="3B1422" w:sz="1"/>
              <w:right w:val="single" w:color="3B1422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Schrijf en publiceer /privacy (privacybeleid)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uur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Schrijf en publiceer /gebruiksvoorwaarden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uur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Accepteer Firebase VVG in console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 min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Implementeer accountverwijderingsstroom (Instellingen)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dag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Bevestig dat OpenAI/Anthropic API training-opt-out actief is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min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Definitieve safe-area / overflow kwaliteitscontrole op alle schermen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uur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51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uitvoering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 OrigoVero-integratie op fysiek apparaat met demowijûn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uur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  <w:tr>
        <w:tc>
          <w:tcPr>
            <w:tcW w:type="dxa" w:w="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Stel Stripe-account in en test abonnementsstroom (staging)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dag</w:t>
            </w:r>
          </w:p>
        </w:tc>
        <w:tc>
          <w:tcPr>
            <w:tcW w:type="dxa" w:w="14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B14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 doen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Documentversie: </w:t>
      </w:r>
      <w:r>
        <w:rPr>
          <w:rFonts w:ascii="Arial" w:cs="Arial" w:eastAsia="Arial" w:hAnsi="Arial"/>
          <w:b/>
          <w:bCs/>
          <w:color w:val="666666"/>
          <w:sz w:val="18"/>
          <w:szCs w:val="18"/>
        </w:rPr>
        <w:t xml:space="preserve">1.0 — Mei 2026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•  Opgesteld met Claude (Anthropic)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3835B" w:sz="4" w:space="4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Pagina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van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3835B" w:sz="4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3B1422"/>
        <w:sz w:val="22"/>
        <w:szCs w:val="22"/>
      </w:rPr>
      <w:t xml:space="preserve">Vinage</w:t>
    </w:r>
    <w:r>
      <w:rPr>
        <w:rFonts w:ascii="Arial" w:cs="Arial" w:eastAsia="Arial" w:hAnsi="Arial"/>
        <w:color w:val="666666"/>
        <w:sz w:val="18"/>
        <w:szCs w:val="18"/>
      </w:rPr>
      <w:t xml:space="preserve">		Commercialisatie Roadmap — Vertrouwelijk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3B142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3B142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A383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2026-05-07T22:18:24.982Z</dcterms:created>
  <dcterms:modified xsi:type="dcterms:W3CDTF">2026-05-07T22:18:24.987Z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