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46EC" w14:textId="41CD7874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Nama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Sahrul Ismail Usman</w:t>
      </w:r>
    </w:p>
    <w:p w14:paraId="60C71041" w14:textId="161F174C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20200040045</w:t>
      </w:r>
    </w:p>
    <w:p w14:paraId="373857A5" w14:textId="48CA4744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Kelas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: TI20A</w:t>
      </w:r>
    </w:p>
    <w:p w14:paraId="4C3E891E" w14:textId="77777777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DF5E021" w14:textId="10CDE03D" w:rsidR="00CE335C" w:rsidRP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terbaru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dirilis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Oracle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SE 15</w:t>
      </w:r>
    </w:p>
    <w:p w14:paraId="244405B3" w14:textId="77777777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Fitur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SE 15</w:t>
      </w:r>
    </w:p>
    <w:p w14:paraId="3CA69546" w14:textId="2D0E9A59" w:rsidR="00CE335C" w:rsidRP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E33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fungsi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EdDSA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RFC 8032 Signature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disajikan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diusulkan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EdDSA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bergantung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platform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dilindungi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serangan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saluran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samping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mengungguli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ECDSA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ditulis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kinerja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perlindungan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7735ED" w14:textId="5EE97126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33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Perubahan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eksperimental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tertutup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bahwa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antarmuka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mewarisi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memperluas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membatalkan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98F003E" w14:textId="77777777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335C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Juga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disorot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Java SE 15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dukungan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tersembunyi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bytecode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lain.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Kegunaan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tersembunyi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kerangka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kerja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menghasilkan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dinamis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waktu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menggunakannya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langsung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refleksi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4A73D5A" w14:textId="77777777" w:rsid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E33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Pengumpul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ZGC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distabilkan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diakui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siap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 ZGC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beroperasi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pasif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meminimalkan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latensi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akibat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pengumpulan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sebanyak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mungkin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tumpukan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ukuran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ratus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megabyte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terabyte.</w:t>
      </w:r>
    </w:p>
    <w:p w14:paraId="7C66FF12" w14:textId="7E0944F4" w:rsidR="00CE335C" w:rsidRPr="00CE335C" w:rsidRDefault="00CE335C" w:rsidP="00CE33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335C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Pengumpul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Shenandoah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stabil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diakui</w:t>
      </w:r>
      <w:proofErr w:type="spellEnd"/>
      <w:r w:rsidRPr="00CE33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mana-mana.</w:t>
      </w:r>
    </w:p>
    <w:sectPr w:rsidR="00CE335C" w:rsidRPr="00CE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C"/>
    <w:rsid w:val="00CE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C58"/>
  <w15:chartTrackingRefBased/>
  <w15:docId w15:val="{88A91349-6FBB-441E-881B-93723D60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35C"/>
    <w:rPr>
      <w:b/>
      <w:bCs/>
    </w:rPr>
  </w:style>
  <w:style w:type="paragraph" w:customStyle="1" w:styleId="gt-block">
    <w:name w:val="gt-block"/>
    <w:basedOn w:val="Normal"/>
    <w:rsid w:val="00CE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ISMAIL</dc:creator>
  <cp:keywords/>
  <dc:description/>
  <cp:lastModifiedBy>ARUL ISMAIL</cp:lastModifiedBy>
  <cp:revision>1</cp:revision>
  <dcterms:created xsi:type="dcterms:W3CDTF">2021-09-27T04:30:00Z</dcterms:created>
  <dcterms:modified xsi:type="dcterms:W3CDTF">2021-09-27T04:41:00Z</dcterms:modified>
</cp:coreProperties>
</file>