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89046" w14:textId="2438DCD4" w:rsidR="00AA7828" w:rsidRDefault="00AA7828">
      <w:pPr>
        <w:pBdr>
          <w:bottom w:val="single" w:sz="6" w:space="1" w:color="auto"/>
        </w:pBdr>
        <w:rPr>
          <w:b/>
          <w:bCs/>
        </w:rPr>
      </w:pPr>
      <w:r w:rsidRPr="00AA7828">
        <w:rPr>
          <w:b/>
          <w:bCs/>
        </w:rPr>
        <w:t>Dynatrace OneAgent Integration</w:t>
      </w:r>
      <w:r>
        <w:rPr>
          <w:b/>
          <w:bCs/>
        </w:rPr>
        <w:t xml:space="preserve"> with AWS ECS</w:t>
      </w:r>
    </w:p>
    <w:p w14:paraId="7686D803" w14:textId="77777777" w:rsidR="00AA7828" w:rsidRDefault="00AA7828">
      <w:pPr>
        <w:rPr>
          <w:b/>
          <w:bCs/>
        </w:rPr>
      </w:pPr>
    </w:p>
    <w:p w14:paraId="33367010" w14:textId="2653A6DD" w:rsidR="00AA7828" w:rsidRDefault="00AA7828">
      <w:pPr>
        <w:rPr>
          <w:b/>
          <w:bCs/>
        </w:rPr>
      </w:pPr>
      <w:r>
        <w:rPr>
          <w:b/>
          <w:bCs/>
        </w:rPr>
        <w:t>Types of Solutions</w:t>
      </w:r>
    </w:p>
    <w:p w14:paraId="156F2896" w14:textId="77777777" w:rsidR="000B473B" w:rsidRDefault="000B473B">
      <w:pPr>
        <w:rPr>
          <w:b/>
          <w:bCs/>
        </w:rPr>
      </w:pPr>
    </w:p>
    <w:p w14:paraId="6CF9F6D0" w14:textId="7EE57FAC" w:rsidR="000B473B" w:rsidRDefault="000B473B" w:rsidP="000B473B">
      <w:pPr>
        <w:pStyle w:val="ListParagraph"/>
        <w:numPr>
          <w:ilvl w:val="0"/>
          <w:numId w:val="12"/>
        </w:numPr>
        <w:rPr>
          <w:b/>
          <w:bCs/>
        </w:rPr>
      </w:pPr>
      <w:r w:rsidRPr="00945C69">
        <w:rPr>
          <w:b/>
          <w:bCs/>
        </w:rPr>
        <w:t>Automatic Injection EKS (Elastic Kubernetes Service)</w:t>
      </w:r>
    </w:p>
    <w:p w14:paraId="28CA3719" w14:textId="3CAF89E1" w:rsidR="000B473B" w:rsidRDefault="000B473B" w:rsidP="000B473B">
      <w:pPr>
        <w:pStyle w:val="ListParagraph"/>
        <w:numPr>
          <w:ilvl w:val="0"/>
          <w:numId w:val="12"/>
        </w:numPr>
        <w:rPr>
          <w:b/>
          <w:bCs/>
        </w:rPr>
      </w:pPr>
      <w:r w:rsidRPr="00945C69">
        <w:rPr>
          <w:b/>
          <w:bCs/>
        </w:rPr>
        <w:t>Build Time Injection</w:t>
      </w:r>
      <w:r>
        <w:rPr>
          <w:b/>
          <w:bCs/>
        </w:rPr>
        <w:t xml:space="preserve"> </w:t>
      </w:r>
    </w:p>
    <w:p w14:paraId="0A2AA6FC" w14:textId="580FCE82" w:rsidR="000B473B" w:rsidRPr="000B473B" w:rsidRDefault="000B473B" w:rsidP="000B473B">
      <w:pPr>
        <w:pStyle w:val="ListParagraph"/>
        <w:numPr>
          <w:ilvl w:val="0"/>
          <w:numId w:val="12"/>
        </w:numPr>
        <w:rPr>
          <w:b/>
          <w:bCs/>
        </w:rPr>
      </w:pPr>
      <w:r w:rsidRPr="000B473B">
        <w:rPr>
          <w:b/>
          <w:bCs/>
        </w:rPr>
        <w:t>Runtime injection</w:t>
      </w:r>
      <w:r>
        <w:rPr>
          <w:b/>
          <w:bCs/>
        </w:rPr>
        <w:t xml:space="preserve">  </w:t>
      </w:r>
    </w:p>
    <w:p w14:paraId="33FA68C3" w14:textId="77777777" w:rsidR="000B473B" w:rsidRDefault="000B473B">
      <w:pPr>
        <w:rPr>
          <w:b/>
          <w:bCs/>
        </w:rPr>
      </w:pPr>
    </w:p>
    <w:p w14:paraId="7AB38297" w14:textId="35F2283E" w:rsidR="000B473B" w:rsidRDefault="0085758F">
      <w:pPr>
        <w:rPr>
          <w:b/>
          <w:bCs/>
        </w:rPr>
      </w:pPr>
      <w:r>
        <w:rPr>
          <w:b/>
          <w:bCs/>
        </w:rPr>
        <w:t>Illustration &amp; Proposed solutions are given below.</w:t>
      </w:r>
    </w:p>
    <w:p w14:paraId="3F5FD5E7" w14:textId="7568F272" w:rsidR="00945C69" w:rsidRPr="00945C69" w:rsidRDefault="00AA7828" w:rsidP="00AA7828">
      <w:pPr>
        <w:pStyle w:val="ListParagraph"/>
        <w:numPr>
          <w:ilvl w:val="0"/>
          <w:numId w:val="1"/>
        </w:numPr>
        <w:rPr>
          <w:b/>
          <w:bCs/>
        </w:rPr>
      </w:pPr>
      <w:r w:rsidRPr="00945C69">
        <w:rPr>
          <w:b/>
          <w:bCs/>
        </w:rPr>
        <w:t>Automatic Injection EKS (Elastic Kubernetes Service)</w:t>
      </w:r>
      <w:r w:rsidR="00945C69" w:rsidRPr="00945C69">
        <w:rPr>
          <w:b/>
          <w:bCs/>
        </w:rPr>
        <w:t xml:space="preserve"> – </w:t>
      </w:r>
    </w:p>
    <w:p w14:paraId="7F7CDA8E" w14:textId="1F8B707A" w:rsidR="00AA7828" w:rsidRDefault="00945C69" w:rsidP="00945C69">
      <w:pPr>
        <w:pStyle w:val="ListParagraph"/>
        <w:numPr>
          <w:ilvl w:val="0"/>
          <w:numId w:val="2"/>
        </w:numPr>
      </w:pPr>
      <w:r w:rsidRPr="00945C69">
        <w:t>With automatic injection you can manage upgrades and lifecycle</w:t>
      </w:r>
    </w:p>
    <w:p w14:paraId="57F8F5A2" w14:textId="4366C1C0" w:rsidR="00945C69" w:rsidRDefault="00945C69" w:rsidP="00945C69">
      <w:pPr>
        <w:pStyle w:val="ListParagraph"/>
        <w:numPr>
          <w:ilvl w:val="0"/>
          <w:numId w:val="2"/>
        </w:numPr>
      </w:pPr>
      <w:r w:rsidRPr="00945C69">
        <w:t>On AWS Fargate, only the application</w:t>
      </w:r>
      <w:r>
        <w:t xml:space="preserve"> </w:t>
      </w:r>
      <w:r w:rsidRPr="00945C69">
        <w:t xml:space="preserve">Monitoring deployment without the CSI </w:t>
      </w:r>
    </w:p>
    <w:p w14:paraId="7C5E6FD1" w14:textId="71AEE75D" w:rsidR="00945C69" w:rsidRDefault="00945C69" w:rsidP="00945C69">
      <w:pPr>
        <w:pStyle w:val="ListParagraph"/>
      </w:pPr>
      <w:r>
        <w:t xml:space="preserve">       </w:t>
      </w:r>
      <w:r w:rsidRPr="00945C69">
        <w:t>driver is supported</w:t>
      </w:r>
    </w:p>
    <w:p w14:paraId="6D828BF8" w14:textId="77777777" w:rsidR="00945C69" w:rsidRPr="00945C69" w:rsidRDefault="00945C69" w:rsidP="00945C69">
      <w:pPr>
        <w:pStyle w:val="ListParagraph"/>
      </w:pPr>
      <w:r w:rsidRPr="00945C69">
        <w:t>Application-only monitoring: Automatic injection</w:t>
      </w:r>
    </w:p>
    <w:p w14:paraId="0BCE0C53" w14:textId="112E36BE" w:rsidR="00945C69" w:rsidRDefault="00945C69" w:rsidP="00945C69">
      <w:pPr>
        <w:pStyle w:val="ListParagraph"/>
        <w:numPr>
          <w:ilvl w:val="0"/>
          <w:numId w:val="3"/>
        </w:numPr>
      </w:pPr>
      <w:r>
        <w:t>U</w:t>
      </w:r>
      <w:r w:rsidRPr="00945C69">
        <w:t>se application-only injection strategy for application pods</w:t>
      </w:r>
      <w:r>
        <w:t>.</w:t>
      </w:r>
    </w:p>
    <w:p w14:paraId="32E1A0BE" w14:textId="05431907" w:rsidR="00945C69" w:rsidRDefault="00945C69" w:rsidP="00945C69">
      <w:pPr>
        <w:pStyle w:val="ListParagraph"/>
        <w:numPr>
          <w:ilvl w:val="0"/>
          <w:numId w:val="3"/>
        </w:numPr>
      </w:pPr>
      <w:r w:rsidRPr="00945C69">
        <w:t>don't install OneAgent pods</w:t>
      </w:r>
      <w:r>
        <w:t xml:space="preserve"> &amp; </w:t>
      </w:r>
      <w:r w:rsidRPr="00945C69">
        <w:t>can't collect host metrics from Kubernetes nodes</w:t>
      </w:r>
      <w:r>
        <w:t>.</w:t>
      </w:r>
    </w:p>
    <w:p w14:paraId="4A40030B" w14:textId="2C20F6E4" w:rsidR="00945C69" w:rsidRDefault="00945C69" w:rsidP="00945C69">
      <w:pPr>
        <w:pStyle w:val="ListParagraph"/>
        <w:numPr>
          <w:ilvl w:val="0"/>
          <w:numId w:val="3"/>
        </w:numPr>
      </w:pPr>
      <w:r w:rsidRPr="00945C69">
        <w:t>can collect node and container metrics by combining it with Kube</w:t>
      </w:r>
      <w:r w:rsidRPr="00945C69">
        <w:t>r</w:t>
      </w:r>
      <w:r w:rsidRPr="00945C69">
        <w:t>netes Platform Monitoring</w:t>
      </w:r>
    </w:p>
    <w:p w14:paraId="1D2FFE59" w14:textId="77777777" w:rsidR="000B473B" w:rsidRPr="000B473B" w:rsidRDefault="000B473B" w:rsidP="000B473B">
      <w:pPr>
        <w:ind w:left="1080"/>
        <w:rPr>
          <w:b/>
          <w:bCs/>
        </w:rPr>
      </w:pPr>
      <w:r w:rsidRPr="000B473B">
        <w:rPr>
          <w:b/>
          <w:bCs/>
        </w:rPr>
        <w:t>Capabilities</w:t>
      </w:r>
    </w:p>
    <w:p w14:paraId="553D62C3" w14:textId="77777777" w:rsidR="000B473B" w:rsidRPr="000B473B" w:rsidRDefault="000B473B" w:rsidP="000B473B">
      <w:pPr>
        <w:numPr>
          <w:ilvl w:val="0"/>
          <w:numId w:val="6"/>
        </w:numPr>
        <w:tabs>
          <w:tab w:val="clear" w:pos="720"/>
          <w:tab w:val="num" w:pos="1800"/>
        </w:tabs>
        <w:ind w:left="1800"/>
      </w:pPr>
      <w:r w:rsidRPr="000B473B">
        <w:t>It's engineered for Kubernetes. Dynatrace injects into pods using the Kubernetes admission controller, which injects a Dynatrace code module into application containers.</w:t>
      </w:r>
    </w:p>
    <w:p w14:paraId="2F02C927" w14:textId="77777777" w:rsidR="000B473B" w:rsidRPr="000B473B" w:rsidRDefault="000B473B" w:rsidP="000B473B">
      <w:pPr>
        <w:numPr>
          <w:ilvl w:val="0"/>
          <w:numId w:val="6"/>
        </w:numPr>
        <w:tabs>
          <w:tab w:val="clear" w:pos="720"/>
          <w:tab w:val="num" w:pos="1800"/>
        </w:tabs>
        <w:ind w:left="1800"/>
      </w:pPr>
      <w:r w:rsidRPr="000B473B">
        <w:t>It's flexible. You get granular control over the instrumented pods using namespaces and annotations. You can easily route pod metrics to different Dynatrace environments within the same Kubernetes cluster.</w:t>
      </w:r>
    </w:p>
    <w:p w14:paraId="18EBAFBE" w14:textId="4E63F302" w:rsidR="000B473B" w:rsidRPr="000B473B" w:rsidRDefault="000B473B" w:rsidP="000B473B">
      <w:pPr>
        <w:numPr>
          <w:ilvl w:val="0"/>
          <w:numId w:val="6"/>
        </w:numPr>
        <w:tabs>
          <w:tab w:val="clear" w:pos="720"/>
          <w:tab w:val="num" w:pos="1800"/>
        </w:tabs>
        <w:ind w:left="1800"/>
      </w:pPr>
      <w:r w:rsidRPr="000B473B">
        <w:t>Enables data enrichment for Kubernetes environments.</w:t>
      </w:r>
    </w:p>
    <w:p w14:paraId="24C1C5F2" w14:textId="77777777" w:rsidR="000B473B" w:rsidRPr="000B473B" w:rsidRDefault="000B473B" w:rsidP="000B473B">
      <w:pPr>
        <w:ind w:left="1080"/>
        <w:rPr>
          <w:b/>
          <w:bCs/>
        </w:rPr>
      </w:pPr>
      <w:r w:rsidRPr="000B473B">
        <w:rPr>
          <w:b/>
          <w:bCs/>
        </w:rPr>
        <w:t>Current limitations</w:t>
      </w:r>
    </w:p>
    <w:p w14:paraId="38D3980D" w14:textId="77777777" w:rsidR="000B473B" w:rsidRPr="000B473B" w:rsidRDefault="000B473B" w:rsidP="000B473B">
      <w:pPr>
        <w:numPr>
          <w:ilvl w:val="0"/>
          <w:numId w:val="7"/>
        </w:numPr>
        <w:tabs>
          <w:tab w:val="clear" w:pos="720"/>
          <w:tab w:val="num" w:pos="1800"/>
        </w:tabs>
        <w:ind w:left="1800"/>
      </w:pPr>
      <w:r w:rsidRPr="000B473B">
        <w:t>Diagnostic files (support archives) for application pods aren't yet supported.</w:t>
      </w:r>
    </w:p>
    <w:p w14:paraId="287CFAF9" w14:textId="0A173B31" w:rsidR="000B473B" w:rsidRPr="000B473B" w:rsidRDefault="000B473B" w:rsidP="000B473B">
      <w:pPr>
        <w:numPr>
          <w:ilvl w:val="0"/>
          <w:numId w:val="7"/>
        </w:numPr>
        <w:tabs>
          <w:tab w:val="clear" w:pos="720"/>
          <w:tab w:val="num" w:pos="1800"/>
        </w:tabs>
        <w:ind w:left="1800"/>
      </w:pPr>
      <w:r w:rsidRPr="000B473B">
        <w:t>Go static monitoring is partially supported.</w:t>
      </w:r>
    </w:p>
    <w:p w14:paraId="5DB4EA89" w14:textId="029FC98A" w:rsidR="000B473B" w:rsidRPr="000B473B" w:rsidRDefault="000B473B" w:rsidP="000B473B">
      <w:pPr>
        <w:ind w:left="720"/>
      </w:pPr>
      <w:r w:rsidRPr="000B473B">
        <w:t xml:space="preserve">When deployed in application-only mode, the Dynatrace code modules monitor the memory, disk, CPU, and networking of processes within the container only. </w:t>
      </w:r>
      <w:r w:rsidRPr="000B473B">
        <w:lastRenderedPageBreak/>
        <w:t>Host metrics aren't monitored. Without Kubernetes Platform Monitoring, topology is limited to pods and containers.</w:t>
      </w:r>
    </w:p>
    <w:p w14:paraId="53AC6411" w14:textId="77777777" w:rsidR="000B473B" w:rsidRDefault="000B473B" w:rsidP="000B473B"/>
    <w:p w14:paraId="56F772B6" w14:textId="77777777" w:rsidR="000B473B" w:rsidRDefault="000B473B" w:rsidP="000B473B"/>
    <w:p w14:paraId="71A93AFE" w14:textId="77777777" w:rsidR="000B473B" w:rsidRDefault="000B473B" w:rsidP="000B473B"/>
    <w:p w14:paraId="050CF073" w14:textId="77777777" w:rsidR="000B473B" w:rsidRDefault="000B473B" w:rsidP="000B473B"/>
    <w:p w14:paraId="7BB7678C" w14:textId="77777777" w:rsidR="000B473B" w:rsidRDefault="000B473B" w:rsidP="000B473B"/>
    <w:p w14:paraId="38A70C08" w14:textId="5B54A62A" w:rsidR="00AA7828" w:rsidRDefault="00945C69" w:rsidP="00AA7828">
      <w:pPr>
        <w:pStyle w:val="ListParagraph"/>
        <w:numPr>
          <w:ilvl w:val="0"/>
          <w:numId w:val="1"/>
        </w:numPr>
        <w:rPr>
          <w:b/>
          <w:bCs/>
        </w:rPr>
      </w:pPr>
      <w:r w:rsidRPr="00945C69">
        <w:rPr>
          <w:b/>
          <w:bCs/>
        </w:rPr>
        <w:t>Build Time Injection</w:t>
      </w:r>
      <w:r>
        <w:rPr>
          <w:b/>
          <w:bCs/>
        </w:rPr>
        <w:t xml:space="preserve"> – </w:t>
      </w:r>
    </w:p>
    <w:p w14:paraId="7D30463C" w14:textId="0EFE319D" w:rsidR="00945C69" w:rsidRDefault="00945C69" w:rsidP="00945C69">
      <w:pPr>
        <w:pStyle w:val="ListParagraph"/>
        <w:ind w:left="1440"/>
      </w:pPr>
      <w:r w:rsidRPr="00945C69">
        <w:t>Docker Image needs to be built with Monitoring Agent</w:t>
      </w:r>
      <w:r>
        <w:t>.</w:t>
      </w:r>
    </w:p>
    <w:p w14:paraId="5A52F3F9" w14:textId="0D7550AD" w:rsidR="00945C69" w:rsidRDefault="00945C69" w:rsidP="00945C69">
      <w:pPr>
        <w:pStyle w:val="ListParagraph"/>
        <w:ind w:left="1440"/>
      </w:pPr>
      <w:r>
        <w:t>Not a Flexible solution when changing the monitoring solution – Reason below</w:t>
      </w:r>
    </w:p>
    <w:p w14:paraId="12F75BF0" w14:textId="2B9F6830" w:rsidR="00945C69" w:rsidRDefault="00945C69" w:rsidP="00945C69">
      <w:pPr>
        <w:pStyle w:val="ListParagraph"/>
        <w:numPr>
          <w:ilvl w:val="0"/>
          <w:numId w:val="4"/>
        </w:numPr>
      </w:pPr>
      <w:r>
        <w:t>Container   Rebuild Required</w:t>
      </w:r>
    </w:p>
    <w:p w14:paraId="02D8B0FC" w14:textId="4BB991EF" w:rsidR="00945C69" w:rsidRDefault="00945C69" w:rsidP="00945C69">
      <w:pPr>
        <w:pStyle w:val="ListParagraph"/>
        <w:numPr>
          <w:ilvl w:val="0"/>
          <w:numId w:val="4"/>
        </w:numPr>
      </w:pPr>
      <w:r>
        <w:t>Rollout Required</w:t>
      </w:r>
    </w:p>
    <w:p w14:paraId="32DFE339" w14:textId="4E987197" w:rsidR="0085758F" w:rsidRPr="0085758F" w:rsidRDefault="0085758F" w:rsidP="0085758F">
      <w:pPr>
        <w:rPr>
          <w:b/>
          <w:bCs/>
          <w:color w:val="00B050"/>
        </w:rPr>
      </w:pPr>
      <w:r w:rsidRPr="0085758F">
        <w:rPr>
          <w:b/>
          <w:bCs/>
          <w:color w:val="00B050"/>
        </w:rPr>
        <w:t>Suggesting the below Runtime Injection</w:t>
      </w:r>
    </w:p>
    <w:p w14:paraId="56ADBF00" w14:textId="4EDE9FB7" w:rsidR="00945C69" w:rsidRPr="000B473B" w:rsidRDefault="000B473B" w:rsidP="00945C69">
      <w:pPr>
        <w:pStyle w:val="ListParagraph"/>
        <w:numPr>
          <w:ilvl w:val="0"/>
          <w:numId w:val="1"/>
        </w:numPr>
      </w:pPr>
      <w:r w:rsidRPr="000B473B">
        <w:rPr>
          <w:b/>
          <w:bCs/>
        </w:rPr>
        <w:t xml:space="preserve">Runtime </w:t>
      </w:r>
      <w:r w:rsidR="0085758F" w:rsidRPr="000B473B">
        <w:rPr>
          <w:b/>
          <w:bCs/>
        </w:rPr>
        <w:t>injection</w:t>
      </w:r>
      <w:r w:rsidR="0085758F">
        <w:rPr>
          <w:b/>
          <w:bCs/>
        </w:rPr>
        <w:t xml:space="preserve"> -</w:t>
      </w:r>
    </w:p>
    <w:p w14:paraId="17BF38A1" w14:textId="4C84708B" w:rsidR="000B473B" w:rsidRDefault="000B473B" w:rsidP="000B473B">
      <w:pPr>
        <w:pStyle w:val="ListParagraph"/>
        <w:numPr>
          <w:ilvl w:val="0"/>
          <w:numId w:val="5"/>
        </w:numPr>
      </w:pPr>
      <w:r w:rsidRPr="000B473B">
        <w:t>Pulls the monitoring agent when the container starts</w:t>
      </w:r>
      <w:r>
        <w:t>.</w:t>
      </w:r>
    </w:p>
    <w:p w14:paraId="331617E0" w14:textId="475CFF11" w:rsidR="000B473B" w:rsidRDefault="000B473B" w:rsidP="00065126">
      <w:pPr>
        <w:pStyle w:val="ListParagraph"/>
        <w:numPr>
          <w:ilvl w:val="0"/>
          <w:numId w:val="5"/>
        </w:numPr>
      </w:pPr>
      <w:r w:rsidRPr="000B473B">
        <w:t xml:space="preserve">can be implemented without touching the container by loading the </w:t>
      </w:r>
      <w:r w:rsidR="0085758F" w:rsidRPr="000B473B">
        <w:t xml:space="preserve">monitoring </w:t>
      </w:r>
      <w:r w:rsidR="0085758F">
        <w:t>library</w:t>
      </w:r>
      <w:r w:rsidRPr="000B473B">
        <w:t xml:space="preserve"> during the launch phase of the application’s container.</w:t>
      </w:r>
    </w:p>
    <w:p w14:paraId="6AC9EC54" w14:textId="77777777" w:rsidR="000B473B" w:rsidRDefault="000B473B" w:rsidP="000B473B"/>
    <w:p w14:paraId="19750393" w14:textId="78512221" w:rsidR="000B473B" w:rsidRDefault="000B473B" w:rsidP="000B473B">
      <w:r w:rsidRPr="000B473B">
        <w:t>Overall, the </w:t>
      </w:r>
      <w:r w:rsidRPr="000B473B">
        <w:rPr>
          <w:b/>
          <w:bCs/>
        </w:rPr>
        <w:t>R</w:t>
      </w:r>
      <w:r w:rsidRPr="000B473B">
        <w:rPr>
          <w:b/>
          <w:bCs/>
        </w:rPr>
        <w:t>untime</w:t>
      </w:r>
      <w:r w:rsidRPr="000B473B">
        <w:t xml:space="preserve"> </w:t>
      </w:r>
      <w:r w:rsidRPr="000B473B">
        <w:rPr>
          <w:b/>
          <w:bCs/>
        </w:rPr>
        <w:t>I</w:t>
      </w:r>
      <w:r w:rsidRPr="000B473B">
        <w:rPr>
          <w:b/>
          <w:bCs/>
        </w:rPr>
        <w:t>njection</w:t>
      </w:r>
      <w:r w:rsidRPr="000B473B">
        <w:t xml:space="preserve"> is more flexible because it </w:t>
      </w:r>
      <w:r w:rsidRPr="000B473B">
        <w:t>decouples</w:t>
      </w:r>
      <w:r w:rsidRPr="000B473B">
        <w:t xml:space="preserve"> the installation, the configuration and the run of the Dynatrace OneAgent from the run of the application itself. Also, it allows more flexibility because you can change your monitoring solution without modifying the container build.</w:t>
      </w:r>
    </w:p>
    <w:p w14:paraId="651EA0B3" w14:textId="77777777" w:rsidR="000B473B" w:rsidRDefault="000B473B" w:rsidP="000B473B"/>
    <w:p w14:paraId="10A2240E" w14:textId="77777777" w:rsidR="000B473B" w:rsidRDefault="000B473B" w:rsidP="000B473B">
      <w:r>
        <w:t>Steps to Install Oneagent in AWS ECS with Docker container.</w:t>
      </w:r>
    </w:p>
    <w:p w14:paraId="2849D82B" w14:textId="77777777" w:rsidR="000B473B" w:rsidRPr="000B473B" w:rsidRDefault="000B473B" w:rsidP="000B473B">
      <w:r>
        <w:t xml:space="preserve"> </w:t>
      </w:r>
      <w:r w:rsidRPr="000B473B">
        <w:t>In the AWS console, go to the Amazon ECS service. Under Task definitions click on “Create a new task definition”</w:t>
      </w:r>
    </w:p>
    <w:p w14:paraId="33F6BFDD" w14:textId="0A805D64" w:rsidR="000B473B" w:rsidRPr="000B473B" w:rsidRDefault="000B473B" w:rsidP="000B473B">
      <w:r w:rsidRPr="000B473B">
        <w:drawing>
          <wp:inline distT="0" distB="0" distL="0" distR="0" wp14:anchorId="5A5809D7" wp14:editId="6A85A84F">
            <wp:extent cx="5731510" cy="1232535"/>
            <wp:effectExtent l="0" t="0" r="2540" b="5715"/>
            <wp:docPr id="296490546" name="Picture 40" descr="e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cs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32535"/>
                    </a:xfrm>
                    <a:prstGeom prst="rect">
                      <a:avLst/>
                    </a:prstGeom>
                    <a:noFill/>
                    <a:ln>
                      <a:noFill/>
                    </a:ln>
                  </pic:spPr>
                </pic:pic>
              </a:graphicData>
            </a:graphic>
          </wp:inline>
        </w:drawing>
      </w:r>
    </w:p>
    <w:p w14:paraId="1C2B5DC0" w14:textId="77777777" w:rsidR="000B473B" w:rsidRPr="000B473B" w:rsidRDefault="000B473B" w:rsidP="000B473B">
      <w:r w:rsidRPr="000B473B">
        <w:t>Select “Fargate” and click on “Next step”.</w:t>
      </w:r>
    </w:p>
    <w:p w14:paraId="46B847C5" w14:textId="55D9C285" w:rsidR="000B473B" w:rsidRPr="000B473B" w:rsidRDefault="000B473B" w:rsidP="000B473B">
      <w:r w:rsidRPr="000B473B">
        <w:lastRenderedPageBreak/>
        <w:drawing>
          <wp:inline distT="0" distB="0" distL="0" distR="0" wp14:anchorId="7E7E61A8" wp14:editId="25B34C5F">
            <wp:extent cx="5731510" cy="3346450"/>
            <wp:effectExtent l="0" t="0" r="2540" b="6350"/>
            <wp:docPr id="1888283559" name="Picture 39" descr="e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cs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p>
    <w:p w14:paraId="26A6332D" w14:textId="77777777" w:rsidR="000B473B" w:rsidRPr="000B473B" w:rsidRDefault="000B473B" w:rsidP="000B473B">
      <w:r w:rsidRPr="000B473B">
        <w:t>For the step “Configure task and container definitions”, enter:</w:t>
      </w:r>
    </w:p>
    <w:p w14:paraId="5105FA52" w14:textId="77777777" w:rsidR="000B473B" w:rsidRPr="000B473B" w:rsidRDefault="000B473B" w:rsidP="000B473B">
      <w:pPr>
        <w:numPr>
          <w:ilvl w:val="0"/>
          <w:numId w:val="8"/>
        </w:numPr>
      </w:pPr>
      <w:r w:rsidRPr="000B473B">
        <w:t>Task definition name: poc-dynatrace</w:t>
      </w:r>
    </w:p>
    <w:p w14:paraId="6D6105BC" w14:textId="77777777" w:rsidR="000B473B" w:rsidRPr="000B473B" w:rsidRDefault="000B473B" w:rsidP="000B473B">
      <w:pPr>
        <w:numPr>
          <w:ilvl w:val="0"/>
          <w:numId w:val="8"/>
        </w:numPr>
      </w:pPr>
      <w:r w:rsidRPr="000B473B">
        <w:t>Task role: None</w:t>
      </w:r>
    </w:p>
    <w:p w14:paraId="3E25F75B" w14:textId="77777777" w:rsidR="000B473B" w:rsidRPr="000B473B" w:rsidRDefault="000B473B" w:rsidP="000B473B">
      <w:pPr>
        <w:numPr>
          <w:ilvl w:val="0"/>
          <w:numId w:val="8"/>
        </w:numPr>
      </w:pPr>
      <w:r w:rsidRPr="000B473B">
        <w:t>Network mode: awsvpc</w:t>
      </w:r>
    </w:p>
    <w:p w14:paraId="518F33DA" w14:textId="77777777" w:rsidR="000B473B" w:rsidRPr="000B473B" w:rsidRDefault="000B473B" w:rsidP="000B473B">
      <w:pPr>
        <w:numPr>
          <w:ilvl w:val="0"/>
          <w:numId w:val="8"/>
        </w:numPr>
      </w:pPr>
      <w:r w:rsidRPr="000B473B">
        <w:t>Operating system family: Linux</w:t>
      </w:r>
    </w:p>
    <w:p w14:paraId="7DC50B35" w14:textId="77777777" w:rsidR="000B473B" w:rsidRPr="000B473B" w:rsidRDefault="000B473B" w:rsidP="000B473B">
      <w:pPr>
        <w:numPr>
          <w:ilvl w:val="0"/>
          <w:numId w:val="8"/>
        </w:numPr>
      </w:pPr>
      <w:r w:rsidRPr="000B473B">
        <w:t>Task execution IAM role</w:t>
      </w:r>
    </w:p>
    <w:p w14:paraId="0B4BE85E" w14:textId="77777777" w:rsidR="000B473B" w:rsidRPr="000B473B" w:rsidRDefault="000B473B" w:rsidP="000B473B">
      <w:pPr>
        <w:numPr>
          <w:ilvl w:val="1"/>
          <w:numId w:val="8"/>
        </w:numPr>
      </w:pPr>
      <w:r w:rsidRPr="000B473B">
        <w:t>Task execution role: ecsTaskExecutionRole</w:t>
      </w:r>
    </w:p>
    <w:p w14:paraId="7A1E1837" w14:textId="77777777" w:rsidR="000B473B" w:rsidRPr="000B473B" w:rsidRDefault="000B473B" w:rsidP="000B473B">
      <w:pPr>
        <w:numPr>
          <w:ilvl w:val="0"/>
          <w:numId w:val="8"/>
        </w:numPr>
      </w:pPr>
      <w:r w:rsidRPr="000B473B">
        <w:t>Task size</w:t>
      </w:r>
    </w:p>
    <w:p w14:paraId="6F93ED6A" w14:textId="77777777" w:rsidR="000B473B" w:rsidRPr="000B473B" w:rsidRDefault="000B473B" w:rsidP="000B473B">
      <w:pPr>
        <w:numPr>
          <w:ilvl w:val="1"/>
          <w:numId w:val="8"/>
        </w:numPr>
      </w:pPr>
      <w:r w:rsidRPr="000B473B">
        <w:t>Task memory (GB): 3GB</w:t>
      </w:r>
    </w:p>
    <w:p w14:paraId="1907EA08" w14:textId="77777777" w:rsidR="000B473B" w:rsidRPr="000B473B" w:rsidRDefault="000B473B" w:rsidP="000B473B">
      <w:pPr>
        <w:numPr>
          <w:ilvl w:val="1"/>
          <w:numId w:val="8"/>
        </w:numPr>
      </w:pPr>
      <w:r w:rsidRPr="000B473B">
        <w:t>Task CPU (vCPU): 0.5 vCPU</w:t>
      </w:r>
    </w:p>
    <w:p w14:paraId="5FA9E562" w14:textId="4964B283" w:rsidR="000B473B" w:rsidRPr="000B473B" w:rsidRDefault="000B473B" w:rsidP="000B473B">
      <w:r w:rsidRPr="000B473B">
        <w:lastRenderedPageBreak/>
        <w:drawing>
          <wp:inline distT="0" distB="0" distL="0" distR="0" wp14:anchorId="51756117" wp14:editId="349A7CD2">
            <wp:extent cx="5731510" cy="3299460"/>
            <wp:effectExtent l="0" t="0" r="2540" b="0"/>
            <wp:docPr id="106745840" name="Picture 38" descr="e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ecs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99460"/>
                    </a:xfrm>
                    <a:prstGeom prst="rect">
                      <a:avLst/>
                    </a:prstGeom>
                    <a:noFill/>
                    <a:ln>
                      <a:noFill/>
                    </a:ln>
                  </pic:spPr>
                </pic:pic>
              </a:graphicData>
            </a:graphic>
          </wp:inline>
        </w:drawing>
      </w:r>
    </w:p>
    <w:p w14:paraId="13D1CE73" w14:textId="77777777" w:rsidR="000B473B" w:rsidRPr="000B473B" w:rsidRDefault="000B473B" w:rsidP="000B473B">
      <w:r w:rsidRPr="000B473B">
        <w:t>Scroll down to the “Volumes” section and add a volume. This volume is used to store monitoring libraries which will be loaded after by the application container.</w:t>
      </w:r>
    </w:p>
    <w:p w14:paraId="72E9D031" w14:textId="77777777" w:rsidR="000B473B" w:rsidRPr="000B473B" w:rsidRDefault="000B473B" w:rsidP="000B473B">
      <w:pPr>
        <w:numPr>
          <w:ilvl w:val="0"/>
          <w:numId w:val="9"/>
        </w:numPr>
      </w:pPr>
      <w:r w:rsidRPr="000B473B">
        <w:t>Name: Oneagent</w:t>
      </w:r>
    </w:p>
    <w:p w14:paraId="0EE4CD68" w14:textId="77777777" w:rsidR="000B473B" w:rsidRPr="000B473B" w:rsidRDefault="000B473B" w:rsidP="000B473B">
      <w:pPr>
        <w:numPr>
          <w:ilvl w:val="0"/>
          <w:numId w:val="9"/>
        </w:numPr>
      </w:pPr>
      <w:r w:rsidRPr="000B473B">
        <w:t>Volume type: Bind Mount</w:t>
      </w:r>
    </w:p>
    <w:p w14:paraId="7AA8CDF1" w14:textId="4E8E00D6" w:rsidR="000B473B" w:rsidRPr="000B473B" w:rsidRDefault="000B473B" w:rsidP="000B473B">
      <w:r w:rsidRPr="000B473B">
        <w:drawing>
          <wp:inline distT="0" distB="0" distL="0" distR="0" wp14:anchorId="1F1AA153" wp14:editId="17C72974">
            <wp:extent cx="5731510" cy="2475230"/>
            <wp:effectExtent l="0" t="0" r="2540" b="1270"/>
            <wp:docPr id="1979460535" name="Picture 37" descr="e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c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inline>
        </w:drawing>
      </w:r>
    </w:p>
    <w:p w14:paraId="38F19B79" w14:textId="77777777" w:rsidR="000B473B" w:rsidRPr="000B473B" w:rsidRDefault="000B473B" w:rsidP="000B473B">
      <w:r w:rsidRPr="000B473B">
        <w:t>Scroll up and click on “Add container” and define the first container that will install the Dynatrace OneAgent.</w:t>
      </w:r>
    </w:p>
    <w:p w14:paraId="27E653CA" w14:textId="77777777" w:rsidR="000B473B" w:rsidRPr="000B473B" w:rsidRDefault="000B473B" w:rsidP="000B473B">
      <w:pPr>
        <w:numPr>
          <w:ilvl w:val="0"/>
          <w:numId w:val="10"/>
        </w:numPr>
      </w:pPr>
      <w:r w:rsidRPr="000B473B">
        <w:t>Standard</w:t>
      </w:r>
    </w:p>
    <w:p w14:paraId="4A293643" w14:textId="77777777" w:rsidR="000B473B" w:rsidRPr="000B473B" w:rsidRDefault="000B473B" w:rsidP="000B473B">
      <w:pPr>
        <w:numPr>
          <w:ilvl w:val="1"/>
          <w:numId w:val="10"/>
        </w:numPr>
      </w:pPr>
      <w:r w:rsidRPr="000B473B">
        <w:t>Container Name: install-oneagent</w:t>
      </w:r>
    </w:p>
    <w:p w14:paraId="2A1385ED" w14:textId="77777777" w:rsidR="000B473B" w:rsidRPr="000B473B" w:rsidRDefault="000B473B" w:rsidP="000B473B">
      <w:pPr>
        <w:numPr>
          <w:ilvl w:val="1"/>
          <w:numId w:val="10"/>
        </w:numPr>
      </w:pPr>
      <w:r w:rsidRPr="000B473B">
        <w:t>Image URI: alpine:3.14</w:t>
      </w:r>
    </w:p>
    <w:p w14:paraId="4A05A9EB" w14:textId="77777777" w:rsidR="000B473B" w:rsidRPr="000B473B" w:rsidRDefault="000B473B" w:rsidP="000B473B">
      <w:pPr>
        <w:numPr>
          <w:ilvl w:val="1"/>
          <w:numId w:val="10"/>
        </w:numPr>
      </w:pPr>
      <w:r w:rsidRPr="000B473B">
        <w:lastRenderedPageBreak/>
        <w:t>Soft limit: 256</w:t>
      </w:r>
    </w:p>
    <w:p w14:paraId="56546786" w14:textId="77777777" w:rsidR="000B473B" w:rsidRPr="000B473B" w:rsidRDefault="000B473B" w:rsidP="000B473B">
      <w:pPr>
        <w:numPr>
          <w:ilvl w:val="1"/>
          <w:numId w:val="10"/>
        </w:numPr>
      </w:pPr>
      <w:r w:rsidRPr="000B473B">
        <w:t>Remove Port mappings</w:t>
      </w:r>
    </w:p>
    <w:p w14:paraId="7F1460A2" w14:textId="77777777" w:rsidR="000B473B" w:rsidRPr="000B473B" w:rsidRDefault="000B473B" w:rsidP="000B473B">
      <w:pPr>
        <w:numPr>
          <w:ilvl w:val="0"/>
          <w:numId w:val="10"/>
        </w:numPr>
      </w:pPr>
      <w:r w:rsidRPr="000B473B">
        <w:t>Environment</w:t>
      </w:r>
    </w:p>
    <w:p w14:paraId="4BCC28B4" w14:textId="77777777" w:rsidR="000B473B" w:rsidRPr="000B473B" w:rsidRDefault="000B473B" w:rsidP="000B473B">
      <w:pPr>
        <w:numPr>
          <w:ilvl w:val="1"/>
          <w:numId w:val="10"/>
        </w:numPr>
      </w:pPr>
      <w:r w:rsidRPr="000B473B">
        <w:t>Entry point: /bin/sh,-c</w:t>
      </w:r>
    </w:p>
    <w:p w14:paraId="724252FC" w14:textId="77777777" w:rsidR="000B473B" w:rsidRPr="000B473B" w:rsidRDefault="000B473B" w:rsidP="000B473B">
      <w:pPr>
        <w:numPr>
          <w:ilvl w:val="1"/>
          <w:numId w:val="10"/>
        </w:numPr>
      </w:pPr>
      <w:r w:rsidRPr="000B473B">
        <w:t>Command: ARCHIVE=$(mktemp) &amp;&amp; wget -O $ARCHIVE "$DT_API_URL/v1/deployment/installer/agent/unix/paas/latest?Api-Token=$DT_PAAS_TOKEN&amp;$DT_ONEAGENT_OPTIONS" &amp;&amp; unzip -o -d /opt/dynatrace/oneagent $ARCHIVE &amp;&amp; rm -f $ARCHIVE</w:t>
      </w:r>
    </w:p>
    <w:p w14:paraId="75768654" w14:textId="77777777" w:rsidR="000B473B" w:rsidRPr="000B473B" w:rsidRDefault="000B473B" w:rsidP="000B473B">
      <w:pPr>
        <w:numPr>
          <w:ilvl w:val="1"/>
          <w:numId w:val="10"/>
        </w:numPr>
      </w:pPr>
      <w:r w:rsidRPr="000B473B">
        <w:t>Environment variables</w:t>
      </w:r>
    </w:p>
    <w:p w14:paraId="5F0C3D39" w14:textId="77777777" w:rsidR="000B473B" w:rsidRPr="000B473B" w:rsidRDefault="000B473B" w:rsidP="000B473B">
      <w:pPr>
        <w:numPr>
          <w:ilvl w:val="2"/>
          <w:numId w:val="10"/>
        </w:numPr>
      </w:pPr>
      <w:r w:rsidRPr="000B473B">
        <w:t>DT_PAAS_TOKEN: dt.TBD.TBD</w:t>
      </w:r>
    </w:p>
    <w:p w14:paraId="7395A585" w14:textId="77777777" w:rsidR="000B473B" w:rsidRPr="000B473B" w:rsidRDefault="000B473B" w:rsidP="000B473B">
      <w:pPr>
        <w:numPr>
          <w:ilvl w:val="2"/>
          <w:numId w:val="10"/>
        </w:numPr>
      </w:pPr>
      <w:r w:rsidRPr="000B473B">
        <w:t>DT_API_URL: DT_URL_TBD</w:t>
      </w:r>
    </w:p>
    <w:p w14:paraId="4EFBDC25" w14:textId="77777777" w:rsidR="000B473B" w:rsidRPr="000B473B" w:rsidRDefault="000B473B" w:rsidP="000B473B">
      <w:pPr>
        <w:numPr>
          <w:ilvl w:val="2"/>
          <w:numId w:val="10"/>
        </w:numPr>
      </w:pPr>
      <w:r w:rsidRPr="000B473B">
        <w:t>DT_ONEAGENT_OPTION: flavor=musl&amp;include=all</w:t>
      </w:r>
    </w:p>
    <w:p w14:paraId="2F3968F6" w14:textId="77777777" w:rsidR="000B473B" w:rsidRPr="000B473B" w:rsidRDefault="000B473B" w:rsidP="000B473B">
      <w:pPr>
        <w:numPr>
          <w:ilvl w:val="1"/>
          <w:numId w:val="10"/>
        </w:numPr>
      </w:pPr>
      <w:r w:rsidRPr="000B473B">
        <w:t>Uncheck Essential</w:t>
      </w:r>
    </w:p>
    <w:p w14:paraId="487C5FF6" w14:textId="77777777" w:rsidR="000B473B" w:rsidRPr="000B473B" w:rsidRDefault="000B473B" w:rsidP="000B473B">
      <w:pPr>
        <w:numPr>
          <w:ilvl w:val="0"/>
          <w:numId w:val="10"/>
        </w:numPr>
      </w:pPr>
      <w:r w:rsidRPr="000B473B">
        <w:t>Storage and logging</w:t>
      </w:r>
    </w:p>
    <w:p w14:paraId="667A3BDA" w14:textId="77777777" w:rsidR="000B473B" w:rsidRPr="000B473B" w:rsidRDefault="000B473B" w:rsidP="000B473B">
      <w:pPr>
        <w:numPr>
          <w:ilvl w:val="1"/>
          <w:numId w:val="10"/>
        </w:numPr>
      </w:pPr>
      <w:r w:rsidRPr="000B473B">
        <w:t>Mount points: oneagent</w:t>
      </w:r>
    </w:p>
    <w:p w14:paraId="7A571214" w14:textId="77777777" w:rsidR="000B473B" w:rsidRPr="000B473B" w:rsidRDefault="000B473B" w:rsidP="000B473B">
      <w:pPr>
        <w:numPr>
          <w:ilvl w:val="1"/>
          <w:numId w:val="10"/>
        </w:numPr>
      </w:pPr>
      <w:r w:rsidRPr="000B473B">
        <w:t>Container path: /opt/dynatrace/onagent</w:t>
      </w:r>
    </w:p>
    <w:p w14:paraId="795D7B14" w14:textId="1AFA5B40" w:rsidR="000B473B" w:rsidRPr="000B473B" w:rsidRDefault="000B473B" w:rsidP="000B473B">
      <w:r w:rsidRPr="000B473B">
        <w:drawing>
          <wp:inline distT="0" distB="0" distL="0" distR="0" wp14:anchorId="5BABAB31" wp14:editId="44E231BA">
            <wp:extent cx="5731510" cy="4053205"/>
            <wp:effectExtent l="0" t="0" r="2540" b="4445"/>
            <wp:docPr id="1160452626" name="Picture 36" descr="ec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ecs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3205"/>
                    </a:xfrm>
                    <a:prstGeom prst="rect">
                      <a:avLst/>
                    </a:prstGeom>
                    <a:noFill/>
                    <a:ln>
                      <a:noFill/>
                    </a:ln>
                  </pic:spPr>
                </pic:pic>
              </a:graphicData>
            </a:graphic>
          </wp:inline>
        </w:drawing>
      </w:r>
    </w:p>
    <w:p w14:paraId="1247AB2D" w14:textId="77777777" w:rsidR="000B473B" w:rsidRPr="000B473B" w:rsidRDefault="000B473B" w:rsidP="000B473B">
      <w:r w:rsidRPr="000B473B">
        <w:lastRenderedPageBreak/>
        <w:t>Click on “Add container” once again to add our application container.</w:t>
      </w:r>
    </w:p>
    <w:p w14:paraId="627E8907" w14:textId="77777777" w:rsidR="000B473B" w:rsidRPr="000B473B" w:rsidRDefault="000B473B" w:rsidP="000B473B">
      <w:pPr>
        <w:numPr>
          <w:ilvl w:val="0"/>
          <w:numId w:val="11"/>
        </w:numPr>
      </w:pPr>
      <w:r w:rsidRPr="000B473B">
        <w:t>Standard</w:t>
      </w:r>
    </w:p>
    <w:p w14:paraId="2B5BCDC7" w14:textId="77777777" w:rsidR="000B473B" w:rsidRPr="000B473B" w:rsidRDefault="000B473B" w:rsidP="000B473B">
      <w:pPr>
        <w:numPr>
          <w:ilvl w:val="1"/>
          <w:numId w:val="11"/>
        </w:numPr>
      </w:pPr>
      <w:r w:rsidRPr="000B473B">
        <w:t>Container Name: nginx-stable-alpine</w:t>
      </w:r>
    </w:p>
    <w:p w14:paraId="7BF204E9" w14:textId="77777777" w:rsidR="000B473B" w:rsidRPr="000B473B" w:rsidRDefault="000B473B" w:rsidP="000B473B">
      <w:pPr>
        <w:numPr>
          <w:ilvl w:val="1"/>
          <w:numId w:val="11"/>
        </w:numPr>
      </w:pPr>
      <w:r w:rsidRPr="000B473B">
        <w:t>Image URI: nginx:stable-alpine</w:t>
      </w:r>
    </w:p>
    <w:p w14:paraId="0EB352A3" w14:textId="77777777" w:rsidR="000B473B" w:rsidRPr="000B473B" w:rsidRDefault="000B473B" w:rsidP="000B473B">
      <w:pPr>
        <w:numPr>
          <w:ilvl w:val="1"/>
          <w:numId w:val="11"/>
        </w:numPr>
      </w:pPr>
      <w:r w:rsidRPr="000B473B">
        <w:t>Essential container: Yes</w:t>
      </w:r>
    </w:p>
    <w:p w14:paraId="1075F196" w14:textId="77777777" w:rsidR="000B473B" w:rsidRPr="000B473B" w:rsidRDefault="000B473B" w:rsidP="000B473B">
      <w:pPr>
        <w:numPr>
          <w:ilvl w:val="1"/>
          <w:numId w:val="11"/>
        </w:numPr>
      </w:pPr>
      <w:r w:rsidRPr="000B473B">
        <w:t>Add port mappings</w:t>
      </w:r>
    </w:p>
    <w:p w14:paraId="17C1CE14" w14:textId="77777777" w:rsidR="000B473B" w:rsidRPr="000B473B" w:rsidRDefault="000B473B" w:rsidP="000B473B">
      <w:pPr>
        <w:numPr>
          <w:ilvl w:val="2"/>
          <w:numId w:val="11"/>
        </w:numPr>
      </w:pPr>
      <w:r w:rsidRPr="000B473B">
        <w:t>80 TCP</w:t>
      </w:r>
    </w:p>
    <w:p w14:paraId="010B8CCB" w14:textId="77777777" w:rsidR="000B473B" w:rsidRPr="000B473B" w:rsidRDefault="000B473B" w:rsidP="000B473B">
      <w:pPr>
        <w:numPr>
          <w:ilvl w:val="0"/>
          <w:numId w:val="11"/>
        </w:numPr>
      </w:pPr>
      <w:r w:rsidRPr="000B473B">
        <w:t>Environment</w:t>
      </w:r>
    </w:p>
    <w:p w14:paraId="3324EBB6" w14:textId="77777777" w:rsidR="000B473B" w:rsidRPr="000B473B" w:rsidRDefault="000B473B" w:rsidP="000B473B">
      <w:pPr>
        <w:numPr>
          <w:ilvl w:val="1"/>
          <w:numId w:val="11"/>
        </w:numPr>
      </w:pPr>
      <w:r w:rsidRPr="000B473B">
        <w:t>Environment variables</w:t>
      </w:r>
    </w:p>
    <w:p w14:paraId="2A738627" w14:textId="77777777" w:rsidR="000B473B" w:rsidRPr="000B473B" w:rsidRDefault="000B473B" w:rsidP="000B473B">
      <w:pPr>
        <w:numPr>
          <w:ilvl w:val="2"/>
          <w:numId w:val="11"/>
        </w:numPr>
      </w:pPr>
      <w:r w:rsidRPr="000B473B">
        <w:t>LD_PRELOAD: /opt/dynatrace/oneagent/agent/lib64/liboneagentproc.so</w:t>
      </w:r>
    </w:p>
    <w:p w14:paraId="2CEE4DC3" w14:textId="77777777" w:rsidR="000B473B" w:rsidRPr="000B473B" w:rsidRDefault="000B473B" w:rsidP="000B473B">
      <w:pPr>
        <w:numPr>
          <w:ilvl w:val="2"/>
          <w:numId w:val="11"/>
        </w:numPr>
      </w:pPr>
      <w:r w:rsidRPr="000B473B">
        <w:t>DT_LOGLEVELCON: info</w:t>
      </w:r>
    </w:p>
    <w:p w14:paraId="4D2A0DE4" w14:textId="77777777" w:rsidR="000B473B" w:rsidRPr="000B473B" w:rsidRDefault="000B473B" w:rsidP="000B473B">
      <w:pPr>
        <w:numPr>
          <w:ilvl w:val="1"/>
          <w:numId w:val="11"/>
        </w:numPr>
      </w:pPr>
      <w:r w:rsidRPr="000B473B">
        <w:t>check Essential</w:t>
      </w:r>
    </w:p>
    <w:p w14:paraId="6163B011" w14:textId="77777777" w:rsidR="000B473B" w:rsidRPr="000B473B" w:rsidRDefault="000B473B" w:rsidP="000B473B">
      <w:pPr>
        <w:numPr>
          <w:ilvl w:val="0"/>
          <w:numId w:val="11"/>
        </w:numPr>
      </w:pPr>
      <w:r w:rsidRPr="000B473B">
        <w:t>Startup dependency ordering</w:t>
      </w:r>
    </w:p>
    <w:p w14:paraId="4866623A" w14:textId="77777777" w:rsidR="000B473B" w:rsidRPr="000B473B" w:rsidRDefault="000B473B" w:rsidP="000B473B">
      <w:pPr>
        <w:numPr>
          <w:ilvl w:val="1"/>
          <w:numId w:val="11"/>
        </w:numPr>
      </w:pPr>
      <w:r w:rsidRPr="000B473B">
        <w:t>Container name: Install-oneagent</w:t>
      </w:r>
    </w:p>
    <w:p w14:paraId="1AD3340C" w14:textId="77777777" w:rsidR="000B473B" w:rsidRPr="000B473B" w:rsidRDefault="000B473B" w:rsidP="000B473B">
      <w:pPr>
        <w:numPr>
          <w:ilvl w:val="1"/>
          <w:numId w:val="11"/>
        </w:numPr>
      </w:pPr>
      <w:r w:rsidRPr="000B473B">
        <w:t>Condition: Complete</w:t>
      </w:r>
    </w:p>
    <w:p w14:paraId="33807632" w14:textId="77777777" w:rsidR="000B473B" w:rsidRPr="000B473B" w:rsidRDefault="000B473B" w:rsidP="000B473B">
      <w:pPr>
        <w:numPr>
          <w:ilvl w:val="0"/>
          <w:numId w:val="11"/>
        </w:numPr>
      </w:pPr>
      <w:r w:rsidRPr="000B473B">
        <w:t>Storage and logging</w:t>
      </w:r>
    </w:p>
    <w:p w14:paraId="62431ABA" w14:textId="77777777" w:rsidR="000B473B" w:rsidRPr="000B473B" w:rsidRDefault="000B473B" w:rsidP="000B473B">
      <w:pPr>
        <w:numPr>
          <w:ilvl w:val="1"/>
          <w:numId w:val="11"/>
        </w:numPr>
      </w:pPr>
      <w:r w:rsidRPr="000B473B">
        <w:t>Mount points: oneagent</w:t>
      </w:r>
    </w:p>
    <w:p w14:paraId="4365451C" w14:textId="77777777" w:rsidR="000B473B" w:rsidRPr="000B473B" w:rsidRDefault="000B473B" w:rsidP="000B473B">
      <w:pPr>
        <w:numPr>
          <w:ilvl w:val="1"/>
          <w:numId w:val="11"/>
        </w:numPr>
      </w:pPr>
      <w:r w:rsidRPr="000B473B">
        <w:t>Container path: /opt/dynatrace/onagent</w:t>
      </w:r>
    </w:p>
    <w:p w14:paraId="1F192076" w14:textId="2E8352BA" w:rsidR="000B473B" w:rsidRPr="000B473B" w:rsidRDefault="000B473B" w:rsidP="000B473B">
      <w:r w:rsidRPr="000B473B">
        <w:lastRenderedPageBreak/>
        <w:drawing>
          <wp:inline distT="0" distB="0" distL="0" distR="0" wp14:anchorId="63D35FEC" wp14:editId="71723182">
            <wp:extent cx="5731510" cy="4043680"/>
            <wp:effectExtent l="0" t="0" r="2540" b="0"/>
            <wp:docPr id="223914460" name="Picture 35" descr="ec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ecs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43680"/>
                    </a:xfrm>
                    <a:prstGeom prst="rect">
                      <a:avLst/>
                    </a:prstGeom>
                    <a:noFill/>
                    <a:ln>
                      <a:noFill/>
                    </a:ln>
                  </pic:spPr>
                </pic:pic>
              </a:graphicData>
            </a:graphic>
          </wp:inline>
        </w:drawing>
      </w:r>
    </w:p>
    <w:p w14:paraId="21FF07D1" w14:textId="77777777" w:rsidR="000B473B" w:rsidRPr="000B473B" w:rsidRDefault="000B473B" w:rsidP="000B473B">
      <w:r w:rsidRPr="000B473B">
        <w:t>Now, you should see 2 containers defined.</w:t>
      </w:r>
    </w:p>
    <w:p w14:paraId="4FDB9233" w14:textId="401E5027" w:rsidR="000B473B" w:rsidRPr="000B473B" w:rsidRDefault="000B473B" w:rsidP="000B473B">
      <w:r w:rsidRPr="000B473B">
        <w:drawing>
          <wp:inline distT="0" distB="0" distL="0" distR="0" wp14:anchorId="3F13DADE" wp14:editId="70D896CE">
            <wp:extent cx="5731510" cy="925830"/>
            <wp:effectExtent l="0" t="0" r="2540" b="7620"/>
            <wp:docPr id="644198112" name="Picture 34" descr="ec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cs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14:paraId="35848DFD" w14:textId="21C494F6" w:rsidR="000B473B" w:rsidRPr="000B473B" w:rsidRDefault="000B473B" w:rsidP="000B473B">
      <w:r w:rsidRPr="000B473B">
        <w:t xml:space="preserve">Click on “Create”. Once your task definition is created, you can launch your container on your </w:t>
      </w:r>
      <w:r w:rsidR="0085758F" w:rsidRPr="000B473B">
        <w:t>cluster,</w:t>
      </w:r>
      <w:r w:rsidRPr="000B473B">
        <w:t xml:space="preserve"> and you should see the container appear in the Dynatrace console.</w:t>
      </w:r>
    </w:p>
    <w:p w14:paraId="3947E61F" w14:textId="2299B176" w:rsidR="000B473B" w:rsidRPr="000B473B" w:rsidRDefault="000B473B" w:rsidP="000B473B">
      <w:r w:rsidRPr="000B473B">
        <w:lastRenderedPageBreak/>
        <w:drawing>
          <wp:inline distT="0" distB="0" distL="0" distR="0" wp14:anchorId="77C05355" wp14:editId="426472EC">
            <wp:extent cx="5731510" cy="3625215"/>
            <wp:effectExtent l="0" t="0" r="2540" b="0"/>
            <wp:docPr id="1384194861" name="Picture 33" descr="dynatrace-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ynatrace-ho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16540A7B" w14:textId="6D075C24" w:rsidR="000B473B" w:rsidRPr="000B473B" w:rsidRDefault="000B473B" w:rsidP="000B473B">
      <w:r w:rsidRPr="000B473B">
        <w:t>You can get an overview of the list of all built-in metrics available in the Dynatrace console</w:t>
      </w:r>
      <w:r w:rsidR="0085758F">
        <w:t>.</w:t>
      </w:r>
    </w:p>
    <w:p w14:paraId="3D5F516A" w14:textId="3122D4A5" w:rsidR="000B473B" w:rsidRPr="000B473B" w:rsidRDefault="000B473B" w:rsidP="000B473B"/>
    <w:sectPr w:rsidR="000B473B" w:rsidRPr="000B4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11F0"/>
    <w:multiLevelType w:val="hybridMultilevel"/>
    <w:tmpl w:val="58066EDA"/>
    <w:lvl w:ilvl="0" w:tplc="806C0E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56D21"/>
    <w:multiLevelType w:val="hybridMultilevel"/>
    <w:tmpl w:val="EA381D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86155"/>
    <w:multiLevelType w:val="hybridMultilevel"/>
    <w:tmpl w:val="A448E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484A71"/>
    <w:multiLevelType w:val="hybridMultilevel"/>
    <w:tmpl w:val="0DF84996"/>
    <w:lvl w:ilvl="0" w:tplc="40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81214B5"/>
    <w:multiLevelType w:val="hybridMultilevel"/>
    <w:tmpl w:val="34006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783EB6"/>
    <w:multiLevelType w:val="multilevel"/>
    <w:tmpl w:val="209A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87F63"/>
    <w:multiLevelType w:val="multilevel"/>
    <w:tmpl w:val="A94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90D44"/>
    <w:multiLevelType w:val="multilevel"/>
    <w:tmpl w:val="23CA5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94738"/>
    <w:multiLevelType w:val="multilevel"/>
    <w:tmpl w:val="03866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C50F8"/>
    <w:multiLevelType w:val="multilevel"/>
    <w:tmpl w:val="FF0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109A4"/>
    <w:multiLevelType w:val="hybridMultilevel"/>
    <w:tmpl w:val="F5963C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7E2D5D13"/>
    <w:multiLevelType w:val="multilevel"/>
    <w:tmpl w:val="F0A4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686168">
    <w:abstractNumId w:val="0"/>
  </w:num>
  <w:num w:numId="2" w16cid:durableId="245188976">
    <w:abstractNumId w:val="3"/>
  </w:num>
  <w:num w:numId="3" w16cid:durableId="1943419460">
    <w:abstractNumId w:val="2"/>
  </w:num>
  <w:num w:numId="4" w16cid:durableId="835800031">
    <w:abstractNumId w:val="10"/>
  </w:num>
  <w:num w:numId="5" w16cid:durableId="752747933">
    <w:abstractNumId w:val="4"/>
  </w:num>
  <w:num w:numId="6" w16cid:durableId="390619531">
    <w:abstractNumId w:val="9"/>
  </w:num>
  <w:num w:numId="7" w16cid:durableId="318508348">
    <w:abstractNumId w:val="11"/>
  </w:num>
  <w:num w:numId="8" w16cid:durableId="306785603">
    <w:abstractNumId w:val="5"/>
  </w:num>
  <w:num w:numId="9" w16cid:durableId="156574937">
    <w:abstractNumId w:val="6"/>
  </w:num>
  <w:num w:numId="10" w16cid:durableId="341132816">
    <w:abstractNumId w:val="8"/>
  </w:num>
  <w:num w:numId="11" w16cid:durableId="1289238737">
    <w:abstractNumId w:val="7"/>
  </w:num>
  <w:num w:numId="12" w16cid:durableId="77097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28"/>
    <w:rsid w:val="000B473B"/>
    <w:rsid w:val="0085758F"/>
    <w:rsid w:val="00945C69"/>
    <w:rsid w:val="00AA7828"/>
    <w:rsid w:val="00FC2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5A0C"/>
  <w15:chartTrackingRefBased/>
  <w15:docId w15:val="{A644EE9D-7651-49D7-B87D-1F075B89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7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7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828"/>
    <w:rPr>
      <w:rFonts w:eastAsiaTheme="majorEastAsia" w:cstheme="majorBidi"/>
      <w:color w:val="272727" w:themeColor="text1" w:themeTint="D8"/>
    </w:rPr>
  </w:style>
  <w:style w:type="paragraph" w:styleId="Title">
    <w:name w:val="Title"/>
    <w:basedOn w:val="Normal"/>
    <w:next w:val="Normal"/>
    <w:link w:val="TitleChar"/>
    <w:uiPriority w:val="10"/>
    <w:qFormat/>
    <w:rsid w:val="00AA7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828"/>
    <w:pPr>
      <w:spacing w:before="160"/>
      <w:jc w:val="center"/>
    </w:pPr>
    <w:rPr>
      <w:i/>
      <w:iCs/>
      <w:color w:val="404040" w:themeColor="text1" w:themeTint="BF"/>
    </w:rPr>
  </w:style>
  <w:style w:type="character" w:customStyle="1" w:styleId="QuoteChar">
    <w:name w:val="Quote Char"/>
    <w:basedOn w:val="DefaultParagraphFont"/>
    <w:link w:val="Quote"/>
    <w:uiPriority w:val="29"/>
    <w:rsid w:val="00AA7828"/>
    <w:rPr>
      <w:i/>
      <w:iCs/>
      <w:color w:val="404040" w:themeColor="text1" w:themeTint="BF"/>
    </w:rPr>
  </w:style>
  <w:style w:type="paragraph" w:styleId="ListParagraph">
    <w:name w:val="List Paragraph"/>
    <w:basedOn w:val="Normal"/>
    <w:uiPriority w:val="34"/>
    <w:qFormat/>
    <w:rsid w:val="00AA7828"/>
    <w:pPr>
      <w:ind w:left="720"/>
      <w:contextualSpacing/>
    </w:pPr>
  </w:style>
  <w:style w:type="character" w:styleId="IntenseEmphasis">
    <w:name w:val="Intense Emphasis"/>
    <w:basedOn w:val="DefaultParagraphFont"/>
    <w:uiPriority w:val="21"/>
    <w:qFormat/>
    <w:rsid w:val="00AA7828"/>
    <w:rPr>
      <w:i/>
      <w:iCs/>
      <w:color w:val="0F4761" w:themeColor="accent1" w:themeShade="BF"/>
    </w:rPr>
  </w:style>
  <w:style w:type="paragraph" w:styleId="IntenseQuote">
    <w:name w:val="Intense Quote"/>
    <w:basedOn w:val="Normal"/>
    <w:next w:val="Normal"/>
    <w:link w:val="IntenseQuoteChar"/>
    <w:uiPriority w:val="30"/>
    <w:qFormat/>
    <w:rsid w:val="00AA7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828"/>
    <w:rPr>
      <w:i/>
      <w:iCs/>
      <w:color w:val="0F4761" w:themeColor="accent1" w:themeShade="BF"/>
    </w:rPr>
  </w:style>
  <w:style w:type="character" w:styleId="IntenseReference">
    <w:name w:val="Intense Reference"/>
    <w:basedOn w:val="DefaultParagraphFont"/>
    <w:uiPriority w:val="32"/>
    <w:qFormat/>
    <w:rsid w:val="00AA7828"/>
    <w:rPr>
      <w:b/>
      <w:bCs/>
      <w:smallCaps/>
      <w:color w:val="0F4761" w:themeColor="accent1" w:themeShade="BF"/>
      <w:spacing w:val="5"/>
    </w:rPr>
  </w:style>
  <w:style w:type="character" w:styleId="Hyperlink">
    <w:name w:val="Hyperlink"/>
    <w:basedOn w:val="DefaultParagraphFont"/>
    <w:uiPriority w:val="99"/>
    <w:unhideWhenUsed/>
    <w:rsid w:val="00945C69"/>
    <w:rPr>
      <w:color w:val="467886" w:themeColor="hyperlink"/>
      <w:u w:val="single"/>
    </w:rPr>
  </w:style>
  <w:style w:type="character" w:styleId="UnresolvedMention">
    <w:name w:val="Unresolved Mention"/>
    <w:basedOn w:val="DefaultParagraphFont"/>
    <w:uiPriority w:val="99"/>
    <w:semiHidden/>
    <w:unhideWhenUsed/>
    <w:rsid w:val="00945C69"/>
    <w:rPr>
      <w:color w:val="605E5C"/>
      <w:shd w:val="clear" w:color="auto" w:fill="E1DFDD"/>
    </w:rPr>
  </w:style>
  <w:style w:type="character" w:styleId="FollowedHyperlink">
    <w:name w:val="FollowedHyperlink"/>
    <w:basedOn w:val="DefaultParagraphFont"/>
    <w:uiPriority w:val="99"/>
    <w:semiHidden/>
    <w:unhideWhenUsed/>
    <w:rsid w:val="00945C69"/>
    <w:rPr>
      <w:color w:val="96607D" w:themeColor="followedHyperlink"/>
      <w:u w:val="single"/>
    </w:rPr>
  </w:style>
  <w:style w:type="paragraph" w:styleId="NormalWeb">
    <w:name w:val="Normal (Web)"/>
    <w:basedOn w:val="Normal"/>
    <w:uiPriority w:val="99"/>
    <w:semiHidden/>
    <w:unhideWhenUsed/>
    <w:rsid w:val="000B47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3427">
      <w:bodyDiv w:val="1"/>
      <w:marLeft w:val="0"/>
      <w:marRight w:val="0"/>
      <w:marTop w:val="0"/>
      <w:marBottom w:val="0"/>
      <w:divBdr>
        <w:top w:val="none" w:sz="0" w:space="0" w:color="auto"/>
        <w:left w:val="none" w:sz="0" w:space="0" w:color="auto"/>
        <w:bottom w:val="none" w:sz="0" w:space="0" w:color="auto"/>
        <w:right w:val="none" w:sz="0" w:space="0" w:color="auto"/>
      </w:divBdr>
    </w:div>
    <w:div w:id="639189107">
      <w:bodyDiv w:val="1"/>
      <w:marLeft w:val="0"/>
      <w:marRight w:val="0"/>
      <w:marTop w:val="0"/>
      <w:marBottom w:val="0"/>
      <w:divBdr>
        <w:top w:val="none" w:sz="0" w:space="0" w:color="auto"/>
        <w:left w:val="none" w:sz="0" w:space="0" w:color="auto"/>
        <w:bottom w:val="none" w:sz="0" w:space="0" w:color="auto"/>
        <w:right w:val="none" w:sz="0" w:space="0" w:color="auto"/>
      </w:divBdr>
      <w:divsChild>
        <w:div w:id="1428191314">
          <w:marLeft w:val="0"/>
          <w:marRight w:val="0"/>
          <w:marTop w:val="0"/>
          <w:marBottom w:val="0"/>
          <w:divBdr>
            <w:top w:val="none" w:sz="0" w:space="0" w:color="auto"/>
            <w:left w:val="none" w:sz="0" w:space="0" w:color="auto"/>
            <w:bottom w:val="none" w:sz="0" w:space="0" w:color="auto"/>
            <w:right w:val="none" w:sz="0" w:space="0" w:color="auto"/>
          </w:divBdr>
        </w:div>
        <w:div w:id="1777558920">
          <w:marLeft w:val="0"/>
          <w:marRight w:val="0"/>
          <w:marTop w:val="0"/>
          <w:marBottom w:val="0"/>
          <w:divBdr>
            <w:top w:val="none" w:sz="0" w:space="0" w:color="auto"/>
            <w:left w:val="none" w:sz="0" w:space="0" w:color="auto"/>
            <w:bottom w:val="none" w:sz="0" w:space="0" w:color="auto"/>
            <w:right w:val="none" w:sz="0" w:space="0" w:color="auto"/>
          </w:divBdr>
        </w:div>
      </w:divsChild>
    </w:div>
    <w:div w:id="656765541">
      <w:bodyDiv w:val="1"/>
      <w:marLeft w:val="0"/>
      <w:marRight w:val="0"/>
      <w:marTop w:val="0"/>
      <w:marBottom w:val="0"/>
      <w:divBdr>
        <w:top w:val="none" w:sz="0" w:space="0" w:color="auto"/>
        <w:left w:val="none" w:sz="0" w:space="0" w:color="auto"/>
        <w:bottom w:val="none" w:sz="0" w:space="0" w:color="auto"/>
        <w:right w:val="none" w:sz="0" w:space="0" w:color="auto"/>
      </w:divBdr>
      <w:divsChild>
        <w:div w:id="854074480">
          <w:marLeft w:val="0"/>
          <w:marRight w:val="0"/>
          <w:marTop w:val="0"/>
          <w:marBottom w:val="0"/>
          <w:divBdr>
            <w:top w:val="none" w:sz="0" w:space="0" w:color="auto"/>
            <w:left w:val="none" w:sz="0" w:space="0" w:color="auto"/>
            <w:bottom w:val="none" w:sz="0" w:space="0" w:color="auto"/>
            <w:right w:val="none" w:sz="0" w:space="0" w:color="auto"/>
          </w:divBdr>
        </w:div>
        <w:div w:id="246815046">
          <w:marLeft w:val="0"/>
          <w:marRight w:val="0"/>
          <w:marTop w:val="0"/>
          <w:marBottom w:val="0"/>
          <w:divBdr>
            <w:top w:val="none" w:sz="0" w:space="0" w:color="auto"/>
            <w:left w:val="none" w:sz="0" w:space="0" w:color="auto"/>
            <w:bottom w:val="none" w:sz="0" w:space="0" w:color="auto"/>
            <w:right w:val="none" w:sz="0" w:space="0" w:color="auto"/>
          </w:divBdr>
        </w:div>
      </w:divsChild>
    </w:div>
    <w:div w:id="773211365">
      <w:bodyDiv w:val="1"/>
      <w:marLeft w:val="0"/>
      <w:marRight w:val="0"/>
      <w:marTop w:val="0"/>
      <w:marBottom w:val="0"/>
      <w:divBdr>
        <w:top w:val="none" w:sz="0" w:space="0" w:color="auto"/>
        <w:left w:val="none" w:sz="0" w:space="0" w:color="auto"/>
        <w:bottom w:val="none" w:sz="0" w:space="0" w:color="auto"/>
        <w:right w:val="none" w:sz="0" w:space="0" w:color="auto"/>
      </w:divBdr>
    </w:div>
    <w:div w:id="976954993">
      <w:bodyDiv w:val="1"/>
      <w:marLeft w:val="0"/>
      <w:marRight w:val="0"/>
      <w:marTop w:val="0"/>
      <w:marBottom w:val="0"/>
      <w:divBdr>
        <w:top w:val="none" w:sz="0" w:space="0" w:color="auto"/>
        <w:left w:val="none" w:sz="0" w:space="0" w:color="auto"/>
        <w:bottom w:val="none" w:sz="0" w:space="0" w:color="auto"/>
        <w:right w:val="none" w:sz="0" w:space="0" w:color="auto"/>
      </w:divBdr>
    </w:div>
    <w:div w:id="994452174">
      <w:bodyDiv w:val="1"/>
      <w:marLeft w:val="0"/>
      <w:marRight w:val="0"/>
      <w:marTop w:val="0"/>
      <w:marBottom w:val="0"/>
      <w:divBdr>
        <w:top w:val="none" w:sz="0" w:space="0" w:color="auto"/>
        <w:left w:val="none" w:sz="0" w:space="0" w:color="auto"/>
        <w:bottom w:val="none" w:sz="0" w:space="0" w:color="auto"/>
        <w:right w:val="none" w:sz="0" w:space="0" w:color="auto"/>
      </w:divBdr>
    </w:div>
    <w:div w:id="1487669313">
      <w:bodyDiv w:val="1"/>
      <w:marLeft w:val="0"/>
      <w:marRight w:val="0"/>
      <w:marTop w:val="0"/>
      <w:marBottom w:val="0"/>
      <w:divBdr>
        <w:top w:val="none" w:sz="0" w:space="0" w:color="auto"/>
        <w:left w:val="none" w:sz="0" w:space="0" w:color="auto"/>
        <w:bottom w:val="none" w:sz="0" w:space="0" w:color="auto"/>
        <w:right w:val="none" w:sz="0" w:space="0" w:color="auto"/>
      </w:divBdr>
    </w:div>
    <w:div w:id="1649430972">
      <w:bodyDiv w:val="1"/>
      <w:marLeft w:val="0"/>
      <w:marRight w:val="0"/>
      <w:marTop w:val="0"/>
      <w:marBottom w:val="0"/>
      <w:divBdr>
        <w:top w:val="none" w:sz="0" w:space="0" w:color="auto"/>
        <w:left w:val="none" w:sz="0" w:space="0" w:color="auto"/>
        <w:bottom w:val="none" w:sz="0" w:space="0" w:color="auto"/>
        <w:right w:val="none" w:sz="0" w:space="0" w:color="auto"/>
      </w:divBdr>
    </w:div>
    <w:div w:id="19571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A</dc:creator>
  <cp:keywords/>
  <dc:description/>
  <cp:lastModifiedBy>Arul A</cp:lastModifiedBy>
  <cp:revision>1</cp:revision>
  <dcterms:created xsi:type="dcterms:W3CDTF">2024-09-12T09:16:00Z</dcterms:created>
  <dcterms:modified xsi:type="dcterms:W3CDTF">2024-09-12T09:51:00Z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b519c6-9f13-416b-ad6c-a79673c31c3f_Enabled">
    <vt:lpwstr>true</vt:lpwstr>
  </property>
  <property fmtid="{D5CDD505-2E9C-101B-9397-08002B2CF9AE}" pid="3" name="MSIP_Label_1ab519c6-9f13-416b-ad6c-a79673c31c3f_SetDate">
    <vt:lpwstr>2024-09-12T09:51:08Z</vt:lpwstr>
  </property>
  <property fmtid="{D5CDD505-2E9C-101B-9397-08002B2CF9AE}" pid="4" name="MSIP_Label_1ab519c6-9f13-416b-ad6c-a79673c31c3f_Method">
    <vt:lpwstr>Privileged</vt:lpwstr>
  </property>
  <property fmtid="{D5CDD505-2E9C-101B-9397-08002B2CF9AE}" pid="5" name="MSIP_Label_1ab519c6-9f13-416b-ad6c-a79673c31c3f_Name">
    <vt:lpwstr>Company Confidential External Use</vt:lpwstr>
  </property>
  <property fmtid="{D5CDD505-2E9C-101B-9397-08002B2CF9AE}" pid="6" name="MSIP_Label_1ab519c6-9f13-416b-ad6c-a79673c31c3f_SiteId">
    <vt:lpwstr>edf442f5-b994-4c86-a131-b42b03a16c95</vt:lpwstr>
  </property>
  <property fmtid="{D5CDD505-2E9C-101B-9397-08002B2CF9AE}" pid="7" name="MSIP_Label_1ab519c6-9f13-416b-ad6c-a79673c31c3f_ActionId">
    <vt:lpwstr>8f205a78-8847-424b-83d8-76ba8f8b9925</vt:lpwstr>
  </property>
  <property fmtid="{D5CDD505-2E9C-101B-9397-08002B2CF9AE}" pid="8" name="MSIP_Label_1ab519c6-9f13-416b-ad6c-a79673c31c3f_ContentBits">
    <vt:lpwstr>0</vt:lpwstr>
  </property>
</Properties>
</file>