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CD5B" w14:textId="4321E31A" w:rsidR="00BF5D77" w:rsidRPr="00BF5D77" w:rsidRDefault="00BF5D77" w:rsidP="00BF5D77">
      <w:pPr>
        <w:pStyle w:val="Heading1"/>
        <w:jc w:val="center"/>
      </w:pPr>
      <w:r w:rsidRPr="00BF5D77">
        <w:t>AWS Task – 2</w:t>
      </w:r>
    </w:p>
    <w:p w14:paraId="29443811" w14:textId="77777777" w:rsidR="00BF5D77" w:rsidRDefault="00BF5D77"/>
    <w:p w14:paraId="50651BAC" w14:textId="77777777" w:rsidR="00BF5D77" w:rsidRPr="00BA4522" w:rsidRDefault="00BF5D77" w:rsidP="00BF5D77">
      <w:pPr>
        <w:rPr>
          <w:b/>
          <w:bCs/>
          <w:lang w:val="en-IN"/>
        </w:rPr>
      </w:pPr>
      <w:r w:rsidRPr="00FB5FF9">
        <w:rPr>
          <w:b/>
          <w:bCs/>
        </w:rPr>
        <w:t>VPC Creation (Manual)</w:t>
      </w:r>
    </w:p>
    <w:p w14:paraId="51E37AB7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Create the custom VPC by name “</w:t>
      </w:r>
      <w:proofErr w:type="spellStart"/>
      <w:r w:rsidRPr="00950985">
        <w:t>mycustomvpc</w:t>
      </w:r>
      <w:proofErr w:type="spellEnd"/>
      <w:r>
        <w:t>”</w:t>
      </w:r>
    </w:p>
    <w:p w14:paraId="1EE7982C" w14:textId="77777777" w:rsidR="00BF5D77" w:rsidRDefault="00BF5D77" w:rsidP="00BF5D77">
      <w:pPr>
        <w:pStyle w:val="ListParagraph"/>
      </w:pPr>
      <w:r w:rsidRPr="00950985">
        <w:drawing>
          <wp:inline distT="0" distB="0" distL="0" distR="0" wp14:anchorId="56AC70B4" wp14:editId="306C7E96">
            <wp:extent cx="5943600" cy="1916430"/>
            <wp:effectExtent l="0" t="0" r="0" b="7620"/>
            <wp:docPr id="64803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31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93B8" w14:textId="77777777" w:rsidR="00BF5D77" w:rsidRDefault="00BF5D77" w:rsidP="00BF5D77">
      <w:pPr>
        <w:pStyle w:val="ListParagraph"/>
      </w:pPr>
      <w:r w:rsidRPr="00950985">
        <w:drawing>
          <wp:inline distT="0" distB="0" distL="0" distR="0" wp14:anchorId="4D410820" wp14:editId="52E17FFA">
            <wp:extent cx="5943600" cy="2677795"/>
            <wp:effectExtent l="0" t="0" r="0" b="8255"/>
            <wp:docPr id="67086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9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DB79" w14:textId="77777777" w:rsidR="00BF5D77" w:rsidRDefault="00BF5D77" w:rsidP="00BF5D77">
      <w:pPr>
        <w:pStyle w:val="ListParagraph"/>
      </w:pPr>
    </w:p>
    <w:p w14:paraId="3CB0A4CC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Create the Subnets (Public &amp; Private). PublicSubnet01 &amp; PrivateSubnet02. Subnets are not created automatically.</w:t>
      </w:r>
    </w:p>
    <w:p w14:paraId="5FAEF90E" w14:textId="77777777" w:rsidR="00BF5D77" w:rsidRDefault="00BF5D77" w:rsidP="00BF5D77">
      <w:pPr>
        <w:pStyle w:val="ListParagraph"/>
      </w:pPr>
      <w:r w:rsidRPr="00950985">
        <w:lastRenderedPageBreak/>
        <w:drawing>
          <wp:inline distT="0" distB="0" distL="0" distR="0" wp14:anchorId="2FF7772F" wp14:editId="43A405FD">
            <wp:extent cx="5943600" cy="1959610"/>
            <wp:effectExtent l="0" t="0" r="0" b="2540"/>
            <wp:docPr id="5596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80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6AD9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One Route Table will be created automatically when you created the VPC.</w:t>
      </w:r>
    </w:p>
    <w:p w14:paraId="3D30DBBA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 xml:space="preserve">Edit the PublicRT01 Route Table and associate the </w:t>
      </w:r>
      <w:proofErr w:type="gramStart"/>
      <w:r>
        <w:t>Public</w:t>
      </w:r>
      <w:proofErr w:type="gramEnd"/>
      <w:r>
        <w:t xml:space="preserve"> subnet to that Route table.</w:t>
      </w:r>
    </w:p>
    <w:p w14:paraId="166A40B2" w14:textId="77777777" w:rsidR="00BF5D77" w:rsidRDefault="00BF5D77" w:rsidP="00BF5D77">
      <w:pPr>
        <w:pStyle w:val="ListParagraph"/>
      </w:pPr>
      <w:r w:rsidRPr="00950985">
        <w:drawing>
          <wp:inline distT="0" distB="0" distL="0" distR="0" wp14:anchorId="0686926E" wp14:editId="73AC3F6E">
            <wp:extent cx="5943600" cy="2705735"/>
            <wp:effectExtent l="0" t="0" r="0" b="0"/>
            <wp:docPr id="128892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26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A324" w14:textId="77777777" w:rsidR="00BF5D77" w:rsidRDefault="00BF5D77" w:rsidP="00BF5D77">
      <w:pPr>
        <w:pStyle w:val="ListParagraph"/>
      </w:pPr>
    </w:p>
    <w:p w14:paraId="1BBF5194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Rename this Route table as PublicRT01.</w:t>
      </w:r>
    </w:p>
    <w:p w14:paraId="15A968C5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Create a new Route Table and name it as PrivateRT02.</w:t>
      </w:r>
    </w:p>
    <w:p w14:paraId="1F25046B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Edit the Route Table and associate the Private subnet to that Route table.</w:t>
      </w:r>
    </w:p>
    <w:p w14:paraId="6A272ED9" w14:textId="77777777" w:rsidR="00BF5D77" w:rsidRDefault="00BF5D77" w:rsidP="00BF5D77">
      <w:pPr>
        <w:pStyle w:val="ListParagraph"/>
      </w:pPr>
      <w:r w:rsidRPr="00950985">
        <w:lastRenderedPageBreak/>
        <w:drawing>
          <wp:inline distT="0" distB="0" distL="0" distR="0" wp14:anchorId="320A4504" wp14:editId="4F066D37">
            <wp:extent cx="5943600" cy="2687955"/>
            <wp:effectExtent l="0" t="0" r="0" b="0"/>
            <wp:docPr id="209218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82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1A96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Create an Internet Gateway “</w:t>
      </w:r>
      <w:r w:rsidRPr="000C3344">
        <w:t>customVPCIGW01</w:t>
      </w:r>
      <w:r>
        <w:t xml:space="preserve">” </w:t>
      </w:r>
    </w:p>
    <w:p w14:paraId="4F31F1F0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 xml:space="preserve">Attach it to the </w:t>
      </w:r>
      <w:proofErr w:type="spellStart"/>
      <w:r>
        <w:t>CustomVPC</w:t>
      </w:r>
      <w:proofErr w:type="spellEnd"/>
      <w:r>
        <w:t>.</w:t>
      </w:r>
    </w:p>
    <w:p w14:paraId="4A1B715C" w14:textId="77777777" w:rsidR="00BF5D77" w:rsidRDefault="00BF5D77" w:rsidP="00BF5D77">
      <w:pPr>
        <w:pStyle w:val="ListParagraph"/>
      </w:pPr>
      <w:r w:rsidRPr="00950985">
        <w:drawing>
          <wp:inline distT="0" distB="0" distL="0" distR="0" wp14:anchorId="4498AAC0" wp14:editId="2FDB6470">
            <wp:extent cx="5943600" cy="1226185"/>
            <wp:effectExtent l="0" t="0" r="0" b="0"/>
            <wp:docPr id="41068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82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A2DA" w14:textId="77777777" w:rsidR="00BF5D77" w:rsidRDefault="00BF5D77" w:rsidP="00BF5D77">
      <w:pPr>
        <w:pStyle w:val="ListParagraph"/>
      </w:pPr>
      <w:r w:rsidRPr="005053BE">
        <w:drawing>
          <wp:inline distT="0" distB="0" distL="0" distR="0" wp14:anchorId="0EA8EA9E" wp14:editId="013D5F48">
            <wp:extent cx="5943600" cy="2138680"/>
            <wp:effectExtent l="0" t="0" r="0" b="0"/>
            <wp:docPr id="110034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46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432A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Edit the Routes in the Public Route Table and attach the Internet Gateway to the Route Table.</w:t>
      </w:r>
    </w:p>
    <w:p w14:paraId="50D95E0D" w14:textId="77777777" w:rsidR="00BF5D77" w:rsidRDefault="00BF5D77" w:rsidP="00BF5D77">
      <w:pPr>
        <w:pStyle w:val="ListParagraph"/>
      </w:pPr>
      <w:r w:rsidRPr="00910FF0">
        <w:lastRenderedPageBreak/>
        <w:drawing>
          <wp:inline distT="0" distB="0" distL="0" distR="0" wp14:anchorId="2A7D0342" wp14:editId="18F2B400">
            <wp:extent cx="5943600" cy="1741805"/>
            <wp:effectExtent l="0" t="0" r="0" b="0"/>
            <wp:docPr id="148857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71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F09D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This step will actually the Public Subnet reachable from the outside world.</w:t>
      </w:r>
    </w:p>
    <w:p w14:paraId="38909359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Create a Security group specifically for the Custom VPC by name “</w:t>
      </w:r>
      <w:proofErr w:type="spellStart"/>
      <w:r>
        <w:t>mycustomSG</w:t>
      </w:r>
      <w:proofErr w:type="spellEnd"/>
      <w:r>
        <w:t>”</w:t>
      </w:r>
    </w:p>
    <w:p w14:paraId="1D718EC8" w14:textId="77777777" w:rsidR="00BF5D77" w:rsidRDefault="00BF5D77" w:rsidP="00BF5D77">
      <w:pPr>
        <w:pStyle w:val="ListParagraph"/>
      </w:pPr>
      <w:r w:rsidRPr="00910FF0">
        <w:drawing>
          <wp:inline distT="0" distB="0" distL="0" distR="0" wp14:anchorId="31F02BBF" wp14:editId="65CB0202">
            <wp:extent cx="5943600" cy="1511935"/>
            <wp:effectExtent l="0" t="0" r="0" b="0"/>
            <wp:docPr id="90468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5324" w14:textId="77777777" w:rsidR="00BF5D77" w:rsidRDefault="00BF5D77" w:rsidP="00BF5D77">
      <w:pPr>
        <w:pStyle w:val="ListParagraph"/>
      </w:pPr>
    </w:p>
    <w:p w14:paraId="37A566AB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Edit the inbound rules for the Security Group, so that outside traffic is allowed.</w:t>
      </w:r>
    </w:p>
    <w:p w14:paraId="5F6078C0" w14:textId="77777777" w:rsidR="00BF5D77" w:rsidRDefault="00BF5D77" w:rsidP="00BF5D77">
      <w:pPr>
        <w:pStyle w:val="ListParagraph"/>
      </w:pPr>
      <w:r w:rsidRPr="00910FF0">
        <w:drawing>
          <wp:inline distT="0" distB="0" distL="0" distR="0" wp14:anchorId="3818F117" wp14:editId="2FE5BFCC">
            <wp:extent cx="5943600" cy="1511300"/>
            <wp:effectExtent l="0" t="0" r="0" b="0"/>
            <wp:docPr id="118754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3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344C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NACL will be created automatically for our custom VPC.</w:t>
      </w:r>
    </w:p>
    <w:p w14:paraId="49B3F338" w14:textId="77777777" w:rsidR="00BF5D77" w:rsidRDefault="00BF5D77" w:rsidP="00BF5D77">
      <w:pPr>
        <w:pStyle w:val="ListParagraph"/>
      </w:pPr>
      <w:r w:rsidRPr="00910FF0">
        <w:drawing>
          <wp:inline distT="0" distB="0" distL="0" distR="0" wp14:anchorId="1BFBB0AE" wp14:editId="21B5C633">
            <wp:extent cx="5943600" cy="1088390"/>
            <wp:effectExtent l="0" t="0" r="0" b="0"/>
            <wp:docPr id="106263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37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7A3F" w14:textId="77777777" w:rsidR="00BF5D77" w:rsidRDefault="00BF5D77" w:rsidP="00BF5D77">
      <w:pPr>
        <w:pStyle w:val="ListParagraph"/>
      </w:pPr>
      <w:r w:rsidRPr="00910FF0">
        <w:lastRenderedPageBreak/>
        <w:drawing>
          <wp:inline distT="0" distB="0" distL="0" distR="0" wp14:anchorId="558154D7" wp14:editId="5DA08C6D">
            <wp:extent cx="5943600" cy="2827020"/>
            <wp:effectExtent l="0" t="0" r="0" b="0"/>
            <wp:docPr id="186612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28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80A1" w14:textId="77777777" w:rsidR="00BF5D77" w:rsidRDefault="00BF5D77" w:rsidP="00BF5D77">
      <w:pPr>
        <w:pStyle w:val="ListParagraph"/>
        <w:numPr>
          <w:ilvl w:val="0"/>
          <w:numId w:val="2"/>
        </w:numPr>
      </w:pPr>
      <w:r>
        <w:t>Launch an EC2 instance in the custom VPC and the Public subnet after configuring the newly created security group.</w:t>
      </w:r>
    </w:p>
    <w:p w14:paraId="03AF6DBE" w14:textId="77777777" w:rsidR="00BF5D77" w:rsidRDefault="00BF5D77" w:rsidP="00BF5D77">
      <w:pPr>
        <w:pStyle w:val="ListParagraph"/>
      </w:pPr>
      <w:r w:rsidRPr="006712A0">
        <w:drawing>
          <wp:inline distT="0" distB="0" distL="0" distR="0" wp14:anchorId="73382702" wp14:editId="4C3D69C4">
            <wp:extent cx="5943600" cy="2860040"/>
            <wp:effectExtent l="0" t="0" r="0" b="0"/>
            <wp:docPr id="209816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62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CFE9" w14:textId="77777777" w:rsidR="00BF5D77" w:rsidRDefault="00BF5D77" w:rsidP="00BF5D77">
      <w:pPr>
        <w:pStyle w:val="ListParagraph"/>
        <w:numPr>
          <w:ilvl w:val="0"/>
          <w:numId w:val="1"/>
        </w:numPr>
      </w:pPr>
      <w:r>
        <w:t>Try accessing the Public IP of the EC2 instance from your browser.</w:t>
      </w:r>
    </w:p>
    <w:p w14:paraId="52621F32" w14:textId="77777777" w:rsidR="00BF5D77" w:rsidRDefault="00BF5D77" w:rsidP="00BF5D77">
      <w:pPr>
        <w:pStyle w:val="ListParagraph"/>
      </w:pPr>
      <w:r w:rsidRPr="00E43BAF">
        <w:lastRenderedPageBreak/>
        <w:drawing>
          <wp:inline distT="0" distB="0" distL="0" distR="0" wp14:anchorId="6B0F6FB9" wp14:editId="4A3DFF26">
            <wp:extent cx="5943600" cy="3085465"/>
            <wp:effectExtent l="0" t="0" r="0" b="635"/>
            <wp:docPr id="37590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03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9D41" w14:textId="77777777" w:rsidR="00BF5D77" w:rsidRDefault="00BF5D77" w:rsidP="00BF5D77">
      <w:pPr>
        <w:pStyle w:val="ListParagraph"/>
      </w:pPr>
    </w:p>
    <w:p w14:paraId="37C48328" w14:textId="77777777" w:rsidR="00BF5D77" w:rsidRPr="00FB5FF9" w:rsidRDefault="00BF5D77" w:rsidP="00BF5D77">
      <w:pPr>
        <w:spacing w:after="0"/>
        <w:rPr>
          <w:b/>
          <w:bCs/>
        </w:rPr>
      </w:pPr>
      <w:r w:rsidRPr="00FB5FF9">
        <w:rPr>
          <w:b/>
          <w:bCs/>
        </w:rPr>
        <w:t>Security Group is at resource level.</w:t>
      </w:r>
    </w:p>
    <w:p w14:paraId="08E86662" w14:textId="77777777" w:rsidR="00BF5D77" w:rsidRDefault="00BF5D77" w:rsidP="00BF5D77">
      <w:pPr>
        <w:spacing w:after="0"/>
        <w:rPr>
          <w:b/>
          <w:bCs/>
        </w:rPr>
      </w:pPr>
      <w:r w:rsidRPr="00FB5FF9">
        <w:rPr>
          <w:b/>
          <w:bCs/>
        </w:rPr>
        <w:t>NACL is at the VPC Level</w:t>
      </w:r>
    </w:p>
    <w:p w14:paraId="0343857F" w14:textId="77777777" w:rsidR="00BF5D77" w:rsidRDefault="00BF5D77"/>
    <w:sectPr w:rsidR="00BF5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7F53"/>
    <w:multiLevelType w:val="hybridMultilevel"/>
    <w:tmpl w:val="0310BD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E18B4"/>
    <w:multiLevelType w:val="hybridMultilevel"/>
    <w:tmpl w:val="A63CE7A0"/>
    <w:lvl w:ilvl="0" w:tplc="987408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126124">
    <w:abstractNumId w:val="1"/>
  </w:num>
  <w:num w:numId="2" w16cid:durableId="65826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77"/>
    <w:rsid w:val="00BD10AF"/>
    <w:rsid w:val="00BF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094B"/>
  <w15:chartTrackingRefBased/>
  <w15:docId w15:val="{87F35B8A-5387-4462-9FF7-8AD5420F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1</cp:revision>
  <dcterms:created xsi:type="dcterms:W3CDTF">2026-04-28T17:01:00Z</dcterms:created>
  <dcterms:modified xsi:type="dcterms:W3CDTF">2026-04-28T17:03:00Z</dcterms:modified>
</cp:coreProperties>
</file>